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da8e" w14:textId="abad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изменения квот и переоформления сертификата на выбросы парниковых газов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2012 года № 585. Утратило силу постановлением Правительства Республики Казахстан от 7 сентября 2015 года № 750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07.09.2015 </w:t>
      </w:r>
      <w:r>
        <w:rPr>
          <w:rFonts w:ascii="Times New Roman"/>
          <w:b w:val="false"/>
          <w:i w:val="false"/>
          <w:color w:val="ff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энергетики Республики Казахстан от 18 марта 2015 года № 217.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94-4 Экологического кодекса Республики Казахстан от 9 января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квот и переоформления сертификата на выбросы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мая 2012 года № 585         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изменения квот и переоформления сертификата на</w:t>
      </w:r>
      <w:r>
        <w:br/>
      </w:r>
      <w:r>
        <w:rPr>
          <w:rFonts w:ascii="Times New Roman"/>
          <w:b/>
          <w:i w:val="false"/>
          <w:color w:val="000000"/>
        </w:rPr>
        <w:t>
выбросы парниковых газов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 Правила изменения квот и переоформления сертификата на выбросы парниковых газов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94-4 Экологического кодекса Республики Казахстан от 9 января 2007 года и определяют порядок изменения квот и переоформления сертификата на выбросы парниковых газов.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Объем квоты на выбросы парниковых газов, выданной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национального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квот на выбросы парниковых газов (далее – национальный план) на отчетный период, пересматривается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изменений, планируемых в характере или функционировании установок в течение отчетного периода;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ввода новых источников выбросов парниковых газов в течение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Сертификат на выбросы парниковых газов переоформляется без изменения ранее выданной квоты на выбросы парниковых газов, в случае смены оператора установки (отчуждение, реорганизация, изменение организационно-правовой формы, наименования юридического лица).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изменения квот на выбросы парниковых газов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природопользователь подает в уполномоченный орган в области охраны окружающей среды (далее - уполномоченный орган) в срок до 1 октября текущего года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 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уполномоченным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расчеты, обосновывающие изменение квоты.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24.09.2013 </w:t>
      </w:r>
      <w:r>
        <w:rPr>
          <w:rFonts w:ascii="Times New Roman"/>
          <w:b w:val="false"/>
          <w:i w:val="false"/>
          <w:color w:val="000000"/>
          <w:sz w:val="28"/>
        </w:rPr>
        <w:t>№ 1000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Пересмотр квоты на выбросы парниковых газов, связанный с увеличением квоты, рассматривается по изменениям, которые были произведены в период от установленного базового уровня до окончания срока действия национального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24.09.2013 </w:t>
      </w:r>
      <w:r>
        <w:rPr>
          <w:rFonts w:ascii="Times New Roman"/>
          <w:b w:val="false"/>
          <w:i w:val="false"/>
          <w:color w:val="000000"/>
          <w:sz w:val="28"/>
        </w:rPr>
        <w:t>№ 1000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24.09.2013 </w:t>
      </w:r>
      <w:r>
        <w:rPr>
          <w:rFonts w:ascii="Times New Roman"/>
          <w:b w:val="false"/>
          <w:i w:val="false"/>
          <w:color w:val="000000"/>
          <w:sz w:val="28"/>
        </w:rPr>
        <w:t>№ 1000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рассматривает заявление на пересмотр объема ранее выданной квоты на выбросы парниковых газов в месячный срок со дня обращения заявителя. В случае принятия решения об изменении выданной квоты, ранее выданный сертификат переоформляется.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пересмотренных в отношении объема квотах на выбросы парниковых газов публикуется ежемесячно на веб-сайте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8-1. Основанием для отказа в изменении квоты являются неполнота и недостоверность материалов, представленных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Постановление дополнено пунктом 8-1 в соответствии с постановлением Правительства РК от 24.09.2013 </w:t>
      </w:r>
      <w:r>
        <w:rPr>
          <w:rFonts w:ascii="Times New Roman"/>
          <w:b w:val="false"/>
          <w:i w:val="false"/>
          <w:color w:val="000000"/>
          <w:sz w:val="28"/>
        </w:rPr>
        <w:t>№ 1000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переоформления сертификата</w:t>
      </w:r>
      <w:r>
        <w:br/>
      </w:r>
      <w:r>
        <w:rPr>
          <w:rFonts w:ascii="Times New Roman"/>
          <w:b/>
          <w:i w:val="false"/>
          <w:color w:val="000000"/>
        </w:rPr>
        <w:t>
на выбросы парниковых газов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случаях, когда происходит смена оператора установки (отчуждение, реорганизация, изменение организационно-правовой формы, наименования юридического лица), уполномоченный орган в месячный срок с даты обращения заявителя переоформляет сертификат с указанием имени и адреса нового оператора на основе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договор купли-продажи либо акт приема-передачи установки – в случае смены оператора установки (отчуждение);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свидетельства* или справки о государственной регистрации (перерегистрации) юридического лица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Обязательства, установленные в сертификате, в обязательном порядке переносятся на нового оператора.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внесенными постановлениями Правительства РК от 27.08.2013 </w:t>
      </w:r>
      <w:r>
        <w:rPr>
          <w:rFonts w:ascii="Times New Roman"/>
          <w:b w:val="false"/>
          <w:i w:val="false"/>
          <w:color w:val="000000"/>
          <w:sz w:val="28"/>
        </w:rPr>
        <w:t>№ 871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 от 24.09.2013 </w:t>
      </w:r>
      <w:r>
        <w:rPr>
          <w:rFonts w:ascii="Times New Roman"/>
          <w:b w:val="false"/>
          <w:i w:val="false"/>
          <w:color w:val="000000"/>
          <w:sz w:val="28"/>
        </w:rPr>
        <w:t>№ 1000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Переоформление сертификата на выбросы парниковых газов производится посредством внесения соответствующих записей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углеродных единиц Республики Казахстан (далее - государственный реестр) и выдачей оператором государственного реестра оператору установки письменного подтверждения о внесенных изменениях в государственный реестр.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