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7940" w14:textId="4ff7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октября 2010 года № 1115 "Об утверждении Программы по развитию конкуренции в Республике Казахстан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556. Утратило силу постановлением Правительства Республики Казахстан от 7 июня 2014 года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07.06.2014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1115 «Об утверждении Программы по развитию конкуренции в Республике Казахстан на 2010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конкуренции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4.2</w:t>
      </w:r>
      <w:r>
        <w:rPr>
          <w:rFonts w:ascii="Times New Roman"/>
          <w:b w:val="false"/>
          <w:i w:val="false"/>
          <w:color w:val="000000"/>
          <w:sz w:val="28"/>
        </w:rPr>
        <w:t>. «Целевой индикатор»: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«ед. изм.» процент «%» заменить словом «ед.»;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>. «Показатели результатов, устанавливаемые по каждой задаче, как количественно и качественно измеримые значения, характеризующие степень решения задачи Программы с указанием конкретного периода (среднесрочного или долгосрочного), в котором предполагается достигнуть планируемое значение)»: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</w:t>
      </w:r>
      <w:r>
        <w:rPr>
          <w:rFonts w:ascii="Times New Roman"/>
          <w:b w:val="false"/>
          <w:i w:val="false"/>
          <w:color w:val="000000"/>
          <w:sz w:val="28"/>
        </w:rPr>
        <w:t>. «Создание конкурентных рынков (формирование благоприятных условий для появления и входа на рынки новых участников, а также конкурентной среды в основных отраслях экономики).»: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строки, порядковый номер 1, цифры «11 265» заменить цифрами «6100»;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953"/>
        <w:gridCol w:w="1834"/>
        <w:gridCol w:w="664"/>
        <w:gridCol w:w="404"/>
        <w:gridCol w:w="664"/>
        <w:gridCol w:w="729"/>
        <w:gridCol w:w="1032"/>
        <w:gridCol w:w="1011"/>
        <w:gridCol w:w="1965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более 50 %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дальнейшую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в конкурентную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среду, путем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не менее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3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инструментов развития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цифру «1» заменить знаком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строки, порядковый номер 1, цифру «1»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по развитию конкуренции в Республике Казахстан на 2010 – 2014 годы»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2012 года № 556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План мероприятий по реализации Программы по развитию</w:t>
      </w:r>
      <w:r>
        <w:br/>
      </w:r>
      <w:r>
        <w:rPr>
          <w:rFonts w:ascii="Times New Roman"/>
          <w:b/>
          <w:i w:val="false"/>
          <w:color w:val="000000"/>
        </w:rPr>
        <w:t>
конкуренции в Республике Казахстан на 2010 – 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321"/>
        <w:gridCol w:w="1928"/>
        <w:gridCol w:w="1"/>
        <w:gridCol w:w="1"/>
        <w:gridCol w:w="1606"/>
        <w:gridCol w:w="1264"/>
        <w:gridCol w:w="801"/>
        <w:gridCol w:w="801"/>
        <w:gridCol w:w="681"/>
        <w:gridCol w:w="681"/>
        <w:gridCol w:w="1010"/>
        <w:gridCol w:w="1550"/>
        <w:gridCol w:w="1329"/>
      </w:tblGrid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Внесение изменений и дополнений в законодательные акты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меры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обобщение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дательства»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Сокращение участия государства в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Меры, направленные на снижение барьеров, препятствующих развитию конкуренции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игроков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угля, газа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(предложения)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участием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имуществе»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конкуренции на рынках основных отраслей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конкуренции в сфере электроэнергетики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конкуренции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своим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конкуренции в сфере газовой отрасли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конкуренции на рынке угля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угля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конкуренции на агропродовольственных рынках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агропро-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 конкуренции в сфере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грузового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Развитие конкуренции на рынке нефтепродуктов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Развитие конкуренции на рынке авиаперевозок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маршрутной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Развитие конкуренции в строительной индустрии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Развитие конкуренции на рынках финансовых услуг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Развитие конкуренции на рынке телекоммуникаций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трафика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Интернет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Развитие других приоритетных отраслей экономики в рамках форсированного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Регулирование деятельности субъектов естественных монополий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Региональная конкурентная политика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Адвокатирование конкуренции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602 001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602 001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Международное сотрудничество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СНГ,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(МКС)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активизацию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Сближение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 выводы)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 –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–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–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–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 –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«КТЖ» – акционерное общество «Национальная компания «Қазақстан темiр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«ФРП «Даму» – акционерное общество «Фонд развития предпринимательства «Даму»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«КазАгро» –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ГСМ – горюче-смазочный материал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 – организация стран-экспортеров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–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 – Соединенные Штаты Америки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ЭПО – энергопередающие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ЭСО – энергоснабжающие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– межведомственная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МСАП – Межгосударственный совет по антимонопольной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МКС – Международная конкурентная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– средства массовой информации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