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c563" w14:textId="5adc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2012 года № 480. Утратило силу постановлением Правительства Республики Казахстан от 3 апреля 2015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фоновых экологических исследований при проведении нефтяных операций в казахстанском секторе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Kaзахстан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2012 года № 480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фоновых экологических исследований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нефтяных операций в казахстанском секторе</w:t>
      </w:r>
      <w:r>
        <w:br/>
      </w:r>
      <w:r>
        <w:rPr>
          <w:rFonts w:ascii="Times New Roman"/>
          <w:b/>
          <w:i w:val="false"/>
          <w:color w:val="000000"/>
        </w:rPr>
        <w:t>
Каспийского моря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фоновых экологических исследований при проведении нефтяных операций в казахстанском секторе Каспийского моря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определяют порядок организации и проведения фоновых экологических исследований (далее – ФЭИ) при проведении нефтяных операций в казахстанском секторе Каспийского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границы действия Правил распространяются на всю акваторию (зеркало водной поверхности) казахстанского сектора Каспийского моря. В зону действия Правил включаются также устьевые участки рек, впадающих в казахстанский сектор Каспийского моря, бухты, заливы и акватории морских 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бентос – совокупность организмов, всю или большую часть жизни обитающих на дне океанических и континентальных водоемов, в его грунте и на грунте, ведущих как подвижный, так и сидячий (прикрепленный) образ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зоопланктон – животные формы планктона;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донный осадок – твердый материал, осажденный в результате выделения из взвеси на дно водного объекта, как подвижный, так и статический;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компоненты морской среды – атмосферный воздух, морские воды, донные отложения, морская флора и фауна;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морская среда – сочетание физических, геологических, химических и биологических факторов окружающей среды, ограниченное водной толщей, дном и воздушным пространством над акваторией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фитопланктон – совокупность растительных организмов, населяющих толщу воды морских и пресных водоемов и пассивно переносимых течением;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уровень сапробности – характеристика степени загрязненности водоема органическими веществами, устанавливается по видовому составу обитающих в нем организмов-сапробионтов;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организмы - сапробионты – водные организмы, живущие в водоеме, сильно загрязненном органическими веществами, с небольшим содержанием растворенного в воде кислорода;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станция ФЭИ – стационарный пункт, с фиксированными географическими координатами на которой производятся: наблюдения/измерения/отбор проб для определения метеорологических, гидрологических, химических, физических и биологических характеристик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фоновые экологические исследования морской среды – проведение специальных исследований исходного состояния морской среды на территории контрактной территории (территории проекта) до начала деятельности природопользователя.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ФЭИ проводятся на стадии предпроектной и проектной деятельности природопользователя, с момента оформления правообладания (лицензии или контракта на природопользование) на нефтегазовое месторождение до начала нефтяных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ФЭИ на контрактной (лицензионной) территории в казахстанском секторе Каспийского моря включают одновременное проведение исследований исходного состояния морской среды по всему лицензионному блоку/контрактной территории, конкретному нефтегазовому месторождению (структуре) и на отдельных производственных объектах (участках) с учетом стадий нефтяных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Программа ФЭИ разрабатывается природопользователем и согласовывается уполномоченным органом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Программой ФЭИ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исследуемые компоненты морской среды (атмосферный воздух, морские воды, донные отложения, бентос, фитопланктон, водная растительность, ихтиофауна, орнитофауна, тюлени);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наблюдаемых параметров по каждому компоненту морской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периодичность и продолжительность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расположение станций наблюдений в пространстве с указанием их координат и местоположения на карте-схеме;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методики ведения всех видов наблюдений, нормативно-техническое, методическое и метрологическое обеспечение ФЭИ;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сроки подготовки отчетов и виды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ФЭИ окружающей среды осуществляются в казахстанском секторе Каспийского моря природопользователем индивидуально, а также совместно с другими природопользователями по согласованию с уполномоченным органом в области охраны окружающей среды.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фоновых экологических исследований в</w:t>
      </w:r>
      <w:r>
        <w:br/>
      </w:r>
      <w:r>
        <w:rPr>
          <w:rFonts w:ascii="Times New Roman"/>
          <w:b/>
          <w:i w:val="false"/>
          <w:color w:val="000000"/>
        </w:rPr>
        <w:t>
казахстанском секторе Каспийского моря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ФЭИ осуществляется производственными или независимыми лабораториями, аккредитованными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техническом регулировании.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Отчетные материалы по ФЭИ представляются природопользователю в соответствии с имеющимися договорными обязательствами.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Фоновые экологические исследования в казахстанском секторе Каспийского моря осуществляются на станциях фоновых экологических исследований (далее – станции ФЭИ). Схемы размещения станций ФЭИ: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станции ФЭИ первого уровня для точечных и площадных объектов могут быть: круговые, крестообразные, ромбовидные. Станции ФЭИ располагаются от точечного (площадного) объекта на расстояниях: 250 м, 500 м, 1000 м, 1500 м и далее до границы воздействия, по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расстояние между станциями ФЭИ второго уровня не должно превышать 2-5 км. При размерах площади месторождения (структуры) до 20 кв. км, расстояние между станциями ФЭИ не более 2 км (не менее 3 станций на 2 кв. км). При площади месторождения от 20 до 500 кв. км станции ФЭИ располагаются по регулярной сетке на расстоянии не более 5 км одна от другой (1 станция на 10 кв. км). При площади месторождения более 500 кв. км станции ФЭИ располагаются по регулярной сетке на расстоянии до 10 км (не менее 1 станции на 20 кв. км);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расположение станций ФЭИ второго уровня осуществляется с учетом расположения станций ФЭИ третьего уровня. При этом, хотя бы одна из точек станций ФЭИ третьего уровня должна входить в сетку точек станций ФЭИ второго уровня, по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расстояние между станциями ФЭИ третьего уровня составляет не более 20 км (не менее 1 станции на 50 кв. км), по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проектируемых линейных объектах (трубопроводы, морские трассы транспортировки углеводородов и нефтепродуктов) ФЭИ проводятся на перпендикулярных профилях (не менее 3-х станций ФЭИ, расположенных через 500 м вправо и влево от трассы); на трассах проектируемых трубопроводов профили размещаются через 10 км, на морских трассах через 50 км, по 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ФЭИ атмосферного воздуха отбор проб или замеры на месте переносными приборами проводится, как минимум, на крайних и на одной из центральных станций ФЭИ третьего уровня (не менее 5 станций).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фоновых экологических исследований в</w:t>
      </w:r>
      <w:r>
        <w:br/>
      </w:r>
      <w:r>
        <w:rPr>
          <w:rFonts w:ascii="Times New Roman"/>
          <w:b/>
          <w:i w:val="false"/>
          <w:color w:val="000000"/>
        </w:rPr>
        <w:t>
казахстанском секторе Каспийского моря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ФЭИ в казахстанском секторе Каспийского моря включают оценку исходного состояния компонентов окружающей среды: метеорологических наблюдений, атмосферного воздуха, морских вод, донных отложений, бентоса, фитопланктона, зоопланктона, водной растительности, ихтиофауны, орнитофауны, тюленей.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метеорологические параметры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Наблюдения ведутся за: направлением и скоростью ветра, температурой воздуха, состоянием погоды (атмосферное давление, облачность, атмосферные осадки).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3 раза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атмосферный воздух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Наблюдения ведутся за: диоксидом серы, оксидом и диоксидом азота, оксидом углерода, углеводородами, сероводородом.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морские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Гидрологические и гидрофизические параметры: температура воды, соленость, электропроводность, прозрачность, глубина, мутность, высота и направление волн, прочие наблюдения (запыление поверхностей, особенно при морских строительных работах и т. п., высокая мутность, наличие пены, мертвых организмов (растений/рыб) и т. п.), замеры скоростей морских течений.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Гидрохимические параметры: водородный показатель (рН), растворенный кислород, БПК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ХПК (химическое потребление кислорода), азот аммонийный, азот общий, азот нитратный, азот нитритный, фосфор общий.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Качество морской воды: общая концентрация углеводородов, полиароматические углеводороды, синтетические поверхностно-активные вещества (анионные поверхностно-активные вещества), фенолы, тяжелые металлы (Al, As, Ba, Cd, Cr, Cu, Fe, Hg, Ni, Pb, V, Zn).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донные отложения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Гранулометрический состав, окислительно-восстановительный потенциал (Еh), температура донных отложений на глубине 1 и 4 см, содержание органического углерода, тяжелые металлы (Al, As, Ba, Cd, Cr, Cu, Fe, Hg, Ni, Pb, V, Zn), фенолы, общая концентрация углеводородов, полиароматические углеводороды.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Микробиологические наблюдения: общее количество микроорганизмов, общее число сапрофитов, актиномицетов и грибов, биомасса микроорганизмов, нефтеокисляющие микроорганизмы.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бентос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организмов, видовой состав, число и список видов, общая биомасса, количество основных групп и видов, доминирующие по численности и биомассе виды (состав количественно преобладающих видов зообентоса).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фитопланктон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клеток фитопланктона, общая биомасса, видовой состав, число и список видов, уровень сапробности.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зоопланктон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организмов, видовой состав, число и список видов, общая биомасса, уровень сапробности, количество основных групп и видов, биомасса основных групп и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водная растительность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Флористический состав сообществ, процент распространения видов в сообществах, проективное покрытие донной поверхности растительностью в процентах, структуры растительности (вертикальная, горизонтальная), степень трансформации растительности.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ихтиофауна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ихтиологическим исследованиям, количество станций ФЭИ с постановкой рыбных сетей должно быть не менее 30 %, а траловых постановок не менее 50 % от общего количества станций ФЭИ.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всех видов рыб: видовой состав рыб в уловах, улов на усилие /га по видам рыб и орудиям лова, наличия редких видов рыб, размерные структуры. Для целевых видов рыб (многочисленные, постоянные представители местного ихтиологического сообщества) индивидуальные биологические характеристики рыб (Q-общая масса, q-масса тела без внутренностей, L-общая длина рыбы, </w:t>
      </w:r>
      <w:r>
        <w:drawing>
          <wp:inline distT="0" distB="0" distL="0" distR="0">
            <wp:extent cx="1778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-длина рыбы без хвостового плавника, пол, стадия зрелости, возраст); при поимке самок на IV стадии зрелости определяется абсолютная индивидуальная плодовитость, темпы линейного роста, наличие отклонений (уродств) от типичного морфологического облика вида, наличие внешних паразитов, их локализация и количество (следует учитывать только паразитов видных невооруженным глазом), наличие полостных паразитов, их количество и вес.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 в государственной заповедной зоне в северной части Каспийского моря - 4 раза в год по климатическим сезонам, для остальных акваторий - 2 раза в год (весна, осень).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орнитофауна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Видовой состав, численность, характер пребывания и особенности размещения на исследуемой территории; сезонная и многолетняя динамика этих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три раза в год в период весенних и осенних миграций и в период гнездования (в начале, середине и конце пролета), в период размножения во время наибольшей гнездовой активности видов (вторая половина мая).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тюлени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Поло-возрастной состав, численность, характер пребывания и особенности размещения на контролируемой территории, сезонная и многолетняя динамика этих показателей под воздействием природных и антропогенных (техногенных) факторов. Во все сезоны года на маршрутах судов, выполняющих ФЭИ, отмечаются места расположения (встреч) тюленей с помощью GPS, их количество, характер пребывания и поведение, проведение фото-видео съемки.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наблюдений: в государственной заповедной зоне в северной части Каспийского моря - в зимний и весенний периоды, для остальных акваторий – в летне-осенний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Отчетные материалы по ФЭИ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ФЭИ подготавливаются: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ежедневные отчеты, в которых компанией (подрядчиком) проводится регистрация ежедневно осуществляемых действий при работах в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полевые отчеты, которые содержат общее описание проделанной работы, перечень отклонений от Программы ФЭИ и причин этих отклонений, выполнение требований техники безопасности и представляются природопользователю в течение 10-15 дней после окончания полевых (экспедиционных)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годовые отчеты на основе результатов проведенных наблюдений в море и лабораторных анализов отобранных проб представляются природопользователю в течение 3 месяцев после окончания отчетного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в </w:t>
      </w:r>
      <w:r>
        <w:rPr>
          <w:rFonts w:ascii="Times New Roman"/>
          <w:b w:val="false"/>
          <w:i w:val="false"/>
          <w:color w:val="000000"/>
          <w:sz w:val="28"/>
        </w:rPr>
        <w:t>Единую Государственную Систему Мониторинга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соответствии с требованиями, утвержденными уполномоченным органом охраны окружающей среды.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фоновых экологических исследований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проведении нефтяных операций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казахстанском секторе Каспийского моря       </w:t>
      </w:r>
    </w:p>
    <w:bookmarkEnd w:id="10"/>
    <w:bookmarkStart w:name="z9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размещения станций ФЭИ первого уровня у точечных и</w:t>
      </w:r>
      <w:r>
        <w:br/>
      </w:r>
      <w:r>
        <w:rPr>
          <w:rFonts w:ascii="Times New Roman"/>
          <w:b/>
          <w:i w:val="false"/>
          <w:color w:val="000000"/>
        </w:rPr>
        <w:t>
площадных объектов (расстояние между станциями ФЭИ должно</w:t>
      </w:r>
      <w:r>
        <w:br/>
      </w:r>
      <w:r>
        <w:rPr>
          <w:rFonts w:ascii="Times New Roman"/>
          <w:b/>
          <w:i w:val="false"/>
          <w:color w:val="000000"/>
        </w:rPr>
        <w:t>
составлять 250 м, 500 м, 1000 м, 1500 м по каждому азимуту</w:t>
      </w:r>
      <w:r>
        <w:br/>
      </w:r>
      <w:r>
        <w:rPr>
          <w:rFonts w:ascii="Times New Roman"/>
          <w:b/>
          <w:i w:val="false"/>
          <w:color w:val="000000"/>
        </w:rPr>
        <w:t>
(лучу) для вариантов а) и с); для варианта в) - расстояние от</w:t>
      </w:r>
      <w:r>
        <w:br/>
      </w:r>
      <w:r>
        <w:rPr>
          <w:rFonts w:ascii="Times New Roman"/>
          <w:b/>
          <w:i w:val="false"/>
          <w:color w:val="000000"/>
        </w:rPr>
        <w:t>
промышленного (антропогенного) объекта до первых станций ФЭИ не</w:t>
      </w:r>
      <w:r>
        <w:br/>
      </w:r>
      <w:r>
        <w:rPr>
          <w:rFonts w:ascii="Times New Roman"/>
          <w:b/>
          <w:i w:val="false"/>
          <w:color w:val="000000"/>
        </w:rPr>
        <w:t>
должно превышать 250 м (следующий ряд станций ФЭИ располагается</w:t>
      </w:r>
      <w:r>
        <w:br/>
      </w:r>
      <w:r>
        <w:rPr>
          <w:rFonts w:ascii="Times New Roman"/>
          <w:b/>
          <w:i w:val="false"/>
          <w:color w:val="000000"/>
        </w:rPr>
        <w:t>
на расстоянии 250 или 500 м)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6106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фоновых экологических исследований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проведении нефтяных операций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казахстанском секторе Каспийского моря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станций ФЭИ на блоках и месторождениях</w:t>
      </w:r>
      <w:r>
        <w:br/>
      </w:r>
      <w:r>
        <w:rPr>
          <w:rFonts w:ascii="Times New Roman"/>
          <w:b/>
          <w:i w:val="false"/>
          <w:color w:val="000000"/>
        </w:rPr>
        <w:t>
(структурах)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1501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10"/>
        <w:gridCol w:w="10950"/>
      </w:tblGrid>
      <w:tr>
        <w:trPr>
          <w:trHeight w:val="435" w:hRule="atLeast"/>
        </w:trPr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Станции ФЭИ третьего уровня на контрактной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территории. Расстояние между станциями ФЭИ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 сетке не более 20 км.</w:t>
            </w:r>
          </w:p>
        </w:tc>
      </w:tr>
      <w:tr>
        <w:trPr>
          <w:trHeight w:val="450" w:hRule="atLeast"/>
        </w:trPr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Контур границы морского месторождения (нефтяное,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газовое или др.) и - станции ФЭИ второго уровня (на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месторождении).</w:t>
            </w:r>
          </w:p>
        </w:tc>
      </w:tr>
      <w:tr>
        <w:trPr>
          <w:trHeight w:val="465" w:hRule="atLeast"/>
        </w:trPr>
        <w:tc>
          <w:tcPr>
            <w:tcW w:w="30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Площадной и/или точечный объект (буровая установка,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остров и др.) вокруг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реализовывается производственный экологический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 станциях ФЭИ первого уровня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приложение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Правилам)</w:t>
            </w:r>
          </w:p>
        </w:tc>
      </w:tr>
    </w:tbl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фоновых экологических исследований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проведении нефтяных операций 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казахстанском секторе Каспийского моря       </w:t>
      </w:r>
    </w:p>
    <w:bookmarkEnd w:id="13"/>
    <w:bookmarkStart w:name="z9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размещения станций ФЭИ первого уровня у линейных</w:t>
      </w:r>
      <w:r>
        <w:br/>
      </w:r>
      <w:r>
        <w:rPr>
          <w:rFonts w:ascii="Times New Roman"/>
          <w:b/>
          <w:i w:val="false"/>
          <w:color w:val="000000"/>
        </w:rPr>
        <w:t>
объектов (трубопроводы - профили через 10 км, судоходные трассы</w:t>
      </w:r>
      <w:r>
        <w:br/>
      </w:r>
      <w:r>
        <w:rPr>
          <w:rFonts w:ascii="Times New Roman"/>
          <w:b/>
          <w:i w:val="false"/>
          <w:color w:val="000000"/>
        </w:rPr>
        <w:t>
транспорта нефтепродуктов - профили через 20 км)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1087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87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