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c6fc" w14:textId="241c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2012 года № 466.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(САПП Республики Казахстан, 2009 г., № 12, ст. 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финансирования государственных предприятий, находящихся в республиканской или коммунальной собственности, для строительства зданий и сооружений, кроме капитального ремонта и реставрации по вновь заключенным и по ранее заключенным государственными предприятиями долгосрочным договорам, государственное учреждение осуществляет авансовую (предварительную) оплату по специфике экономической классификации расходов 424 «Строительство (реконструкция) зданий и сооружений государственных предприятий" не более 30 процентов от суммы, предусмотренной на текущий финансовый год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платежа, за исключением суммы авансового платежа, по финансированию государственных предприятий, находящихся в республиканской или коммунальной собственности, для строительства зданий и сооружений по вновь заключенным и по ранее заключенным государственными предприятиями долгосрочным договорам, а также для проведения реставрации и капитального ремонта помещений, зданий,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документа, установленного законодательством Республики Казахстан, представленного государственным предприятием государственному учреждению.»;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52-1. Порядок компенсации эксплуатационных затрат концессионера в пределах предоставляемых объемов услуг, оказываемых за счет бюджетных средств в соответствующей сфере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499-1. Компенсация эксплуатационных затрат концессионера – это возмещение определенного объема эксплуатационных затрат концессионера из республиканского или местных бюджетов в период эксплуатации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499-2. Эксплуатационные затраты концессионера – это расходы концессионера, связанные с эксплуатацией и содержанием объекта концессии, в рамках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499-3. Предоставление компенсации эксплуатационных затрат за счет бюджетных средств возможно по концессионным проектам, имеющим социальную значимость, в пределах предоставляемых объемов услуг в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499-4.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концессионных проектов к категории социально значимых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499-5. Решение о возможной компенсации эксплуатационных затрат концессионера принимается соответствующей бюджетной комиссией при формировании перечня объектов, предлагаемых к передаче в концессию на среднесрочный период, с учетом установленных финансовых границ и приоритетов принятия концессионных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499-6. Уполномоченный орган по государственному планированию вносит заключение экономической экспертизы технико-экономического обоснования концессионного проекта, по которому предусматривается компенсация эксплуатационных затрат концессионера, в уполномоченный орган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499-7. Уполномоченный орган по бюджетному планированию вносит концессионные проекты, по которым предусматривается компенсация эксплуатационных затрат, на заседание соответствующей бюджетной комиссии, по итогам экономической экспертизы технико-экономического обоснования концессионного проекта, в срок до его включения в перечень объектов, предлагаемых к передаче в концессию.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499-8. Выплата компенсации эксплуатационных затрат производится в соответствии с порядком и графиком, установленными 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объем выплат компенсации эксплуатационных затрат концессионера устанавливается договором концессии. Фактический объем выплаты компенсации эксплуатационных затрат может быть снижен по сравнению с максимальным объемом выплаты, установленным договором концессии, в случае нарушения концессионером условий договора концессии, в том числе по качеству оказываемых услуг (выполняемых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или наличие нарушений концессионером условий договора концессии, в том числе по качеству оказываемых услуг (выполняемых работ), должны подтверждаться соответствующим актом (актами).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подтверждающие оказание услуг (выполнение работ) и наличие или отсутствие нарушений концессионером условий договора концессии, в том числе по качеству оказываемых услуг (выполняемых работ), подписываются между концедентом и концессионером.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концессионером условий договора концессии, в том числе по качеству оказываемых услуг (выполняемых работ), концессионеру выплачивается максимальный объем выплат компенсации эксплуатационных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499-9.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(в том числе субсидий) аналогичных объектов, созданных в результате реализации бюджетных инвестиционных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размер компенсации эксплуатационных затрат может индексироваться пропорционально изменению ежегодных выплат из государственного бюджета на эксплуатацию (в том числе субсидий) аналогичных объектов, созданных в результате реализации бюджетных инвестиционных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499-10. Выплата компенсации эксплуатационных затрат производится уполномоченным органом по исполнению бюджета в пределах сумм,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499-11. Выделение средств из республиканского и местных бюджетов на выплату компенсации эксплуатационных затрат осуществляется согласно планам финансирования по платежам соответствующих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499-12. Планы финансирования по платежам формируются концедентом с учетом условий договора концессии в порядке и сроки, установленные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499-13. Для получения средств из бюджета в сроки, установленные планами финансирования по платежам, концедент представляют в уполномоченный орган по исполнению бюджета заявки на выделение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499-14. Заявки подаются концедентом в уполномоченный орган по исполнению бюджета не позднее чем за три рабочих дня до очередной даты выплаты компенсации эксплуатационных расходов согласно графика платежей, установленного договором концессии. К заявке прикладывается подписанный акт оказанных услуг (выполненных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499-15. Совокупная сумма выплат концессионеру на компенсацию эксплуатационных затрат за счет средств республиканского и местных бюджетов должна совпадать с общей суммой компенсации эксплуатационных затрат, установленной 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Удовлетворение заявок концессионера на компенсацию эксплуатационных затрат за счет средств республиканского и местных бюджетов осуществляется в пределах сумм, предусмотренных сводным планом финансирования по платежам, утвержденным уполномоченным органом по исполнению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