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777e7" w14:textId="8d777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отнесения концессионных проектов к категории социально значимых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апреля 2012 года № 457. Утратило силу постановлением Правительства Республики Казахстан от 16 июля 2015 года № 542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16.07.2015 </w:t>
      </w:r>
      <w:r>
        <w:rPr>
          <w:rFonts w:ascii="Times New Roman"/>
          <w:b w:val="false"/>
          <w:i w:val="false"/>
          <w:color w:val="ff0000"/>
          <w:sz w:val="28"/>
        </w:rPr>
        <w:t>№ 542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июля 2006 года «О концессиях»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критерии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отнесения концессионных проектов к категории социально значимых.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апреля 2012 года № 457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Критерии</w:t>
      </w:r>
      <w:r>
        <w:br/>
      </w:r>
      <w:r>
        <w:rPr>
          <w:rFonts w:ascii="Times New Roman"/>
          <w:b/>
          <w:i w:val="false"/>
          <w:color w:val="000000"/>
        </w:rPr>
        <w:t>
отнесения концессионных проектов к категории</w:t>
      </w:r>
      <w:r>
        <w:br/>
      </w:r>
      <w:r>
        <w:rPr>
          <w:rFonts w:ascii="Times New Roman"/>
          <w:b/>
          <w:i w:val="false"/>
          <w:color w:val="000000"/>
        </w:rPr>
        <w:t>
социально значимых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критерии отнесения концессионных проектов к категории социально значимых (далее - критерии) разработаны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июля 2006 года «О концессиях».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Отнесение концессионного проекта к категории социально значимых осуществляется в целях применения платы за доступность объекта концессии.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в редакции постановления Правительства РК от 04.12.2013 </w:t>
      </w:r>
      <w:r>
        <w:rPr>
          <w:rFonts w:ascii="Times New Roman"/>
          <w:b w:val="false"/>
          <w:i w:val="false"/>
          <w:color w:val="000000"/>
          <w:sz w:val="28"/>
        </w:rPr>
        <w:t>№ 1305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Критерии – признаки концессионного проекта, указывающие на его общественную направленность (удовлетворение общественных интересов посредством строительства, эксплуатации объектов общественной инфраструктуры).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Критерием отнесения концессионных проектов к категории социально значимых является реализация: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концессионных проектов в одной из следующих сфер: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социальное обеспечение, обслуживание и защита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здравоохранение;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среднее общее образование, дошкольное воспитание и обучение;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коммунальное хозяйство;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транспортная сфера;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концессионных проектов, которая влечет увеличение числа: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объектов социального обеспечения, обслуживания и защиты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объектов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объектов среднего общего образования, дошкольного воспитания 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объектов коммунального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объектов транспортной сферы.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с изменениями, внесенным постановлением Правительства РК от 04.12.2013 </w:t>
      </w:r>
      <w:r>
        <w:rPr>
          <w:rFonts w:ascii="Times New Roman"/>
          <w:b w:val="false"/>
          <w:i w:val="false"/>
          <w:color w:val="000000"/>
          <w:sz w:val="28"/>
        </w:rPr>
        <w:t>№ 1305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