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3fb2" w14:textId="e46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2012 года № 448.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17 марта 2015 года № 215.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 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448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«Санитарно-эпидемиологические требования к организации</w:t>
      </w:r>
      <w:r>
        <w:br/>
      </w:r>
      <w:r>
        <w:rPr>
          <w:rFonts w:ascii="Times New Roman"/>
          <w:b/>
          <w:i w:val="false"/>
          <w:color w:val="000000"/>
        </w:rPr>
        <w:t>
и проведению санитарно-противоэпидемических (профилактических)</w:t>
      </w:r>
      <w:r>
        <w:br/>
      </w:r>
      <w:r>
        <w:rPr>
          <w:rFonts w:ascii="Times New Roman"/>
          <w:b/>
          <w:i w:val="false"/>
          <w:color w:val="000000"/>
        </w:rPr>
        <w:t>
мероприятий в отношении больных инфекционными заболеваниями,</w:t>
      </w:r>
      <w:r>
        <w:br/>
      </w:r>
      <w:r>
        <w:rPr>
          <w:rFonts w:ascii="Times New Roman"/>
          <w:b/>
          <w:i w:val="false"/>
          <w:color w:val="000000"/>
        </w:rPr>
        <w:t>
против которых проводятся профилактические прививки»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прививки» (далее – санитарные правила) устанавливают 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 </w:t>
      </w:r>
      <w:r>
        <w:rPr>
          <w:rFonts w:ascii="Times New Roman"/>
          <w:b w:val="false"/>
          <w:i w:val="false"/>
          <w:color w:val="000000"/>
          <w:sz w:val="28"/>
        </w:rPr>
        <w:t>профилактические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прививки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абацилирование – прекращение бактериовыделения;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гемофильная инфекция – острые антропонозные инфекционные болезни с аэрогенным механизмом передачи, обусловленные палочкой инфлюэнцы, характеризующиеся многообразием клинических проявлений, преимущественным поражением органов дыхания, центральной нервной системы и коньюнктивы глаз, проявляющиеся в виде менингита, сепсиса, пневмонии, эпиглоттита;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дифтерия – антропонозная острая респираторная болезнь с аэрогенным механизмом передачи, характеризующаяся выраженной интоксикацией и явлениями фиброзно-воспалительного процесса в носоглотке, гортани, трахее, носу, нередко дающая тяжелые осложнения (круп, миокардит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инкубационный период – отрезок времени от момента попадания возбудителя в организм до проявления симптомов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коклюш – антропонозная острая респираторная бактериальная инфекция, с аэрогенным механизмом передачи, характеризующаяся явлениями интоксикации, сопровождающаяся катаральными явлениями верхних дыхательных путей с характерными приступами судорожного кашля и рвотой;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корь – антропонозная острая респираторная вирусная болезнь с аспирационным механизмом передачи возбудителя, характеризующаяся лихорадкой, интоксикацией, этапным высыпанием пятнисто-папулезной сыпи, энантемой, поражением коньюнктивы и верхних дыхательных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краснуха – антропонозная острая респираторная вирусная болезнь с аэрогенным механизмом передачи, характеризующаяся увеличением лимфатических узлов, особенно затылочных и заднешейных, макулопапулезной сыпью и умеренной интоксикацией;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моновакцина – вакцина, изготовленная на основе одного вида или серологического варианта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пневмококковая инфекция – группа антропонозов, обусловленных пневмококками с аэрогенным механизмом передачи, характеризующаяся различными клиническими проявлениями, чаще поражением легких;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полиомиелит – острая инфекционная болезнь, характеризующаяся общетоксическими симптомами и частым поражением нервной системы по типу вялых периферических параличей;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столбняк – зооантропонозная острая инфекционная болезнь с контактным механизмом передачи возбудителя, характеризующаяся тяжелым течением с поражением определенных структур центральной нервной системы, проявляющаяся титаническими и судорожными сокращениями поперечно-полосатой мускулатуры;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эпидемический паротит – антропонозная острая респираторная вирусная болезнь с аэрогенным механизмом передачи, характеризующаяся общей интоксикацией, увеличением одной или обеих слюнных желез, нередким поражением железистых органов и нервной системы.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организации и</w:t>
      </w:r>
      <w:r>
        <w:br/>
      </w:r>
      <w:r>
        <w:rPr>
          <w:rFonts w:ascii="Times New Roman"/>
          <w:b/>
          <w:i w:val="false"/>
          <w:color w:val="000000"/>
        </w:rPr>
        <w:t>
проведению санитарно-противоэпидемических (профилактических)</w:t>
      </w:r>
      <w:r>
        <w:br/>
      </w:r>
      <w:r>
        <w:rPr>
          <w:rFonts w:ascii="Times New Roman"/>
          <w:b/>
          <w:i w:val="false"/>
          <w:color w:val="000000"/>
        </w:rPr>
        <w:t>
мероприятий в отношении больных инфекционными заболеваниями,</w:t>
      </w:r>
      <w:r>
        <w:br/>
      </w:r>
      <w:r>
        <w:rPr>
          <w:rFonts w:ascii="Times New Roman"/>
          <w:b/>
          <w:i w:val="false"/>
          <w:color w:val="000000"/>
        </w:rPr>
        <w:t>
против которых проводятся профилактические прививки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Иммунизация против дифтерии, столбняка и коклюша проводится вакцинами, содержащими адсорбированный коклюшно-дифтерийно-столбнячную вакцину (далее – АКДС содержащая вакцина), а так же адсорбированным дифтерийно-столбнячным анатоксином (далее – АДС), адсорбированным дифтерийно-столбнячным анатоксином с уменьшенным содержанием антигенов (далее – АДС-М), адсорбированным дифтерийным анатоксином с уменьшенным содержанием антигенов (далее – АД-М).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к коклюшному компоненту иммунизация проводится АДС.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АДС-М и АД-М не применяется для первичного курса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очагах больных дифтерией проводится иммунизация: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лиц, не привитых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лиц, не имеющих документального подтверждения о полученных прививках;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лиц, у которых после последней возрастной ревакцинации прошло более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Иммунизация лиц, переболевших дифтерией, проводится до выписки из стационара. Ранее не вакцинированным лицам проводится одна доза АДС-М анатоксина и позже проводится первичный курс вакцинации и первая ревакцинация. Частично вакцинированным лицам проводится курс вакцинации и первая ревакцинация в соответствии с установленными сроками профилактических прививок. Полностью иммунизированным лицам проводится одна доза АДС-М, если последняя доза вводилась более 5 лет назад.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Кроме плановой иммунизации против столбняка проводится экстренная специфическая профилактика этой инфекции. Показаниями к экстренной специфической профилактике столбняка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травмы, ранения с нарушением целостности кожных покровов и слизистых;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обморожения и ожоги второй, третьей и четвертой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внебольничные аборты;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роды вне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гангрена или некроз тканей любого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укусы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проникающие повреждения желудочно-кишечного 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рождение вне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Экстренная специфическая иммунизация при травмах проводится в соответствии со схемой выбора иммунобиологического препарата в зависимости от возраста пострадавшего, его прививочного статуса, характера травмы в соответствии с таблицей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экстренной профилактики столбняка используются: АКДС содержащая вакцина, АДС-М, АДС, противостолбнячный человеческий иммуноглобулин, противостолбнячная сыворотка.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иммунизации населения против кори, краснухи и эпидемического паротита используются комбинированная вакцина против кори, краснухи и паротита (далее – ККП) и моновакцины против кори, краснухи и эпидемического паротита.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Лицам в возрасте до 30 лет, находившимся в тесном контакте с больным корью и краснухой и до 25 лет с больным эпидемическим паротитом, не привитым, без данных о привитости или не имеющих второй дозы вакцинации против данной инфекции, проводится экстренная иммунизация моновакциной против кори, краснухи и эпидемического паротита, при ее отсутствии ККП. Экстренная иммунизация должна проводиться не позднее 72 часов с момента контакта с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случаев эпидемического паротита в организованном коллективе проводится однократная иммунизация детей до 18 лет, привитых против этой инфекции, если прошло более 7 лет после первой прививки.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Профилактические прививки против гемофильной инфекции проводятся комбинированной пентавакциной, содержащей АКДС, вакцины против вирусного гепатита В и против гемофильной инфекции (далее – Хиб) или тетравакциной, содержащей АКДС и Хиб.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Профилактические прививки против полиомиелита проводятся живыми или инактивированными полиомиелитными вакцинами.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проведению</w:t>
      </w:r>
      <w:r>
        <w:br/>
      </w:r>
      <w:r>
        <w:rPr>
          <w:rFonts w:ascii="Times New Roman"/>
          <w:b/>
          <w:i w:val="false"/>
          <w:color w:val="000000"/>
        </w:rPr>
        <w:t>
противоэпидемических мероприятий в очагах инфекционных</w:t>
      </w:r>
      <w:r>
        <w:br/>
      </w:r>
      <w:r>
        <w:rPr>
          <w:rFonts w:ascii="Times New Roman"/>
          <w:b/>
          <w:i w:val="false"/>
          <w:color w:val="000000"/>
        </w:rPr>
        <w:t>
заболеваний, против которых проводятся профилактические</w:t>
      </w:r>
      <w:r>
        <w:br/>
      </w:r>
      <w:r>
        <w:rPr>
          <w:rFonts w:ascii="Times New Roman"/>
          <w:b/>
          <w:i w:val="false"/>
          <w:color w:val="000000"/>
        </w:rPr>
        <w:t>
прививки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Выявление больных или подозрительных на заболевание проводится медицинскими работниками организаций здравоохранения независимо от их ведомственной принадлежности и форм собственности во время амбулаторных приемов, посещений на дому, при медицинских осмотрах, диспансеризации и других посещениях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Обязательная изоляция в стационаре проводится больных дифтерией и полиомиелитом. Остальные больные изолируются в стационаре по клиническим или эпидемиологическим признакам или на дому до полного исчезновения клинических симптомов.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 целью своевременного выявления больных: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дифтерией проводится лабораторное обследование больных с ларингитом, тонзиллитами с патологическими налетами, назофарингитами однократно в день обращения в организацию здравоохранения, с целью выявления бактерионосителей однократно обследуются лица, вновь поступающие в детские дома, детские и взрослые психоневрологические стационары;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полиомиелитом проводится выявление, учет и вирусологическое обследование больных с острыми вялыми параличами;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корью и краснухой проводится выявление, учет и лабораторное обследование больных с высыпаниями.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Каждый случай инфекционных заболеваний, против которых проводятся профилактические прививки, подлежит эпидемиологическому расследованию с заполнением «Карты эпидемиологического расследования» в первые 24 часа после его регистрации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эпидемиологическом расследовании определяется круг лиц, бывших в контакте с больным (дифтерия, корь, краснуха, коклюш, эпидемический паротит, полиомиелит) в течение инкубационного периода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бывшие в контакте с больным, подвергаются клиническому осмотру на наличие симптомов и признаков заболевания и находятся под ежедневным наблюдением.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очаге дифтерии контактные лица наблюдаются в течение 7 дней с момента последнего контакта с больным. В первый день наблюдения у контактных берутся мазки из носа и зева, кожных поражений для бактериологического исследования на дифтерийную палочку и, не дожидаясь результатов бактериологического исследования, проводится профилактическое лечение антибиотиками.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Выявленные носители токсигенных штаммов дифтерийной палочки изолируются для лечения в стационаре и повторно обследуются бактериологически через 2 дня после завершения курса лечения, чтобы убедиться в абациллировании.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Все предметы, находившиеся в непосредственном контакте с больным дифтерией, подвергаются дезинфекции после изоляции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Допуск лиц, переболевших дифтерией, в организованные детские коллективы осуществляется при полном выздоровлении и при наличии двух отрицательных результатов бактериологических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Диспансерное наблюдение с целью выявления поздних осложнений, проведение реабилитационных мероприятий проводится участковым врачом с привлечением (по показаниям) кардиолога, невропатолога, ЛОР-врача. Сроки диспансеризации определяются клинической тяжестью формы дифтерии и наличием осложнений. Лица с локализованной формой дифтерии наблюдаются в течение 6 месяцев, при наличии осложнений –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Дети, переболевшие дифтерией, допускаются в детские дошкольные и общеобразовательные организации при локализованной форме через 2-3 недели, при осложнениях – через 4-8 недель.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эпидемиологическом расследовании случаев полиомиелита, кори и краснухи: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присваивается идентификационный номер каждому случаю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проводится опрос контактных с больным лиц для получения демографической и клинической информации, сведений о прививочном статусе, возможной беременности и совершенных поездках за последнее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проводится лабораторное исследование материала от больных и контактных с больным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Наблюдение за лицами, находящимися в контакте с больным корью, краснухой и эпидемическим паротитом проводится в течение 21 дня, с больным полиомиелитом в течение 30 дней с момента выявления последнего случая заболевания. В очаге полиомиелита после госпитализации проводится заключительная дезинфекция.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«Санитарно-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организации и проведению санитарно-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противоэпидемических (профилактических)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в отношении больных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инфекционными заболеваниями, против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проводятся профилактические прививки»</w:t>
      </w:r>
    </w:p>
    <w:bookmarkEnd w:id="9"/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экстренной специфической иммунизации при травмах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13"/>
        <w:gridCol w:w="3790"/>
        <w:gridCol w:w="3191"/>
        <w:gridCol w:w="25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АКДС, АДС, АДС-М*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ПСЧИ или ПСС **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доз)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истечении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обширных ранах,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обморожениях,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ожогах, травмах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и более)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обморожениях,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прошествии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более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(менее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доз)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последней прививки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прошел 1 месяц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один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3-х доз)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прививаемого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привитой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столбняка,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выбираемый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один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иммунизации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3-х доз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введенной дозы)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родившиеся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ребенку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 не привита,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привита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 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статус.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привитые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Вводят АКДС или АДС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календарю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один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 не привиты,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прививках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Вводят АДС-М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один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интервалом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ревакцинация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10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ревакцинация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абортах),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 ранее 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привиты (менее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доз)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Вводят АДС-М,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более 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последней прививки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Вводят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 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(3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доз)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Вводят АДС-М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истечении 10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от последней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ранах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более)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истечении 10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от последней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 лет и более)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препаратом</w:t>
            </w:r>
          </w:p>
        </w:tc>
      </w:tr>
    </w:tbl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*Препарат против столбняка выбирается в зависимости от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каждым введением препарата следует тщательно ознакомиться с инструкцией, приложенной к препарату и строго ее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АКДС или АДС для детей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АДС-М для лиц старше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ПСЧИ - противостолбнячный человеческий иммуноглобулин применяется строго внутримышечно. Разовая доза препарата для детей и взрослых составляет 1 миллиграмм, содержащий 250 МЕ антитоксина.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Доза препарата удваивается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рванные или инфицированные 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позднее (более 24 часов после ранения) введение ПСЧИ;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взрослых лиц, имеющих вес значительно выше среднего.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ПСС - очищенная противостолбнячная сыворотка, получаемая из сыворотки гипериммунизированных лошадей, содержит 3000 МЕ, вводится по методу Безредко.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риска аллергических реакций, анафилактического шока предпочтение отдается ПСЧИ.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