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a5db" w14:textId="2eaa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2012 года № 441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постановлением Правительства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от 11 апреля 2012 года № 441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11.05.2014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