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f305" w14:textId="cccf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Республиканского государственного предприятия на праве хозяйственного ведения "КентауСуШар" Комитета промышленности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2012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21 января 1997 года «О банкротстве»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особые условия и порядок реализации конкурсной массы, предусматривающие: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продажу имущества Республиканского государственного предприятия на праве хозяйственного ведения «КентауСуШар» Комитета промышленности Министерства индустрии и новых технологий Республики Казахстан (далее - предприятие), обеспечивающего единый технологический цикл производства, необходимого для осуществления бесперебойной работы предприятия, осуществить единым лотом (далее - лот);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минимальную цену продажи лота не ниже суммы административных расходов и требований кредиторов первой и второй очередей;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участия в аукционе юридических лиц, контролируемых государством и согласовавших право на эксплуатацию объектов в области водоснабжения городов Кентау и Туркестан с Министерством индустрии и новых технологий Республики Казахстан и Министерством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наделение конкурсного управляющего правом заключения договоров для обеспечения бесперебойной хозяйственной деятельности в области водоснабжения городов Кентау и Туркестан до момента перехода права собственности к покупателю 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дополнительное требование к покупателю единого лота, предусматривающее принятие обязательств по обеспечению занятости работников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