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d22d" w14:textId="037d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2012 года № 414.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спорта и физической культуры на 2012 –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2012 года № 414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
на 2012 – 2016 годы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Миссия и видение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Агентства по делам спорта и физической культуры Республики Казахстан (далее – Агентство) – обеспечение эффективного государственного управления и межотраслевой, межрегиональной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 – формирование конкурентоспособной спортивной нации.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Анализ текущей ситуации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здорового образа жизни казахстанцев посредством занятий физической культурой и 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массового спорта в стране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деятельность отрасли была направлена на выполнение Стратегического плана развития Казахстана «Казахстан 2030»,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«Саламатты Қазақстан» на 2011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 Стратегического плана на 2011 – 2015 годы осуществлен ряд организационных мер, направленных на дальнейшее развитие инфраструктуры спорта и улучшение материально-технической базы спорта республики в целях приближения к требованиям международных стандартов и развития массового спорта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проводилась работа по совершенствованию нормативной правовой базы отрасли. Были внесены поправки в некоторые законодательные акты по вопросам физической культуры и спорта, разработаны и утверждены подзаконные нормативные правовые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этот период наблюдается устойчивая тенденция роста числа занимающихся физической культурой и спортом. Если к началу реализации Государственной программы физической культуры и спорта на 2007–2014 годы в 2007 году число занимающихся спортом составляло 2,3 млн. человек (15 %) от населения страны, в 2008 году возросло до 2,35 млн. человек, в 2009 году – 2,4 млн. человек, в 2010 году – 2,8 млн. человек (17,7 %), в 2011 году – 3,3 млн. человек или 20,0 %, в 2012 году – 3,6 млн. человек или 21,6 %.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рубежом массовый спорт в первую очередь является механизмом оздоровления населения, достижения самореализации, самовыражения и развития, а также средством борьбы против асоциальных явлений. Поэтому государства придают вопросам развития массового спорта особую значимость, ставя основной целью вовлечение населения в занятия массовым спортом. Основными характеристиками процессов развития массового спорта являются: повышение роли государства в поддержке массового спорта, а также всех форм организации деятельности в данной сфере, использование массового спорта в профилактических и лечебных мероприятиях, профилактика негативных социальных явлений, использование спорта в нравственном, эстетическом и интеллектуальном развитии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Влияние данных процессов привело к росту доходов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спортивных зрелищ и сектора спортивных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объемов спортивного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развития физкультурно-оздоровительной инфраструктуры с учетом потребностей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многообразия форм обслуживания, методов и средств предложения услуг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количество проводимых по всей стране спортивно-массовых и физкультурно-оздоровительных мероприятий возрастает, только в 2011 – 2012 гг. проведено свыше 18 тысяч спортивно-массовых мероприятий, в которых приняли участие свыше 4,1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прошедший четырехлетний период традиционными стали спартакиады, турниры по видам спорта, соревнования среди спортивных семей «Стартуем вместе», массовые забеги, а также месячник по сдаче Президентских тестов, в каждом из которых принимает участие более 2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2011 году по всей территории Казахстана одновременно стартовал традиционный международный «Олимпийский день бега», состоялись первые «Молодежные игры».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Активное развитие получили национальные виды спорта, которыми по итогам 2012 года занимаются свыше 229,9 тыс. человек (в 2010 году – 166 тыс. человек, 2011 г. – 208,4 тыс. человек). Этому способствовало проведение ежегодных чемпионатов, республиканских и международных турниров, в том числе первый чемпионат мира по тогызкумалак, первые молодежные игры, чемпионаты мира и Азии по «қазақ күресі», игры народного спорта на призы Президента Республики Казахстан, открытие в спортивных школах и клубах отделений по национальным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начинанием в развитии сельского спорта стало создание республиканского сельского физкультурно-спортивного общества «Ел Қайраты».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Введены 3-х часовые занятия по физической культуре в 6769 общеобразовательных школах, что составляет 98 % от их общей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действует свыше 24 тысяч коллективов физической культуры, в которых занимаются свыше 803 тысяч детей в спортивных секциях или 33 % от общего числа учащихся общеобразовательных школ (2,5 млн. школьников). В республике действует 1978 спортивных клубов, в том числе 106 детско-юношеских клубов физической подготовки, 662 детских подростковых клуба, 1010 физкультурно-оздоровительных клубов и 164 профессиональных клуба по видам спорта, где занимается 376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за прошедшие три года наметилась динамика роста количества лиц с ограниченными возможностями здоровья, привлеченных к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более 486 тысяч инвалидов, составляющих 3 % населения, из них 45 % человек не имеют противопоказаний к занятиям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рост лиц с ограниченными физическими возможностями систематически занимающихся физической культурой и спортом с 15 505 человек (7,7 %) в 2011 году до 16 643 человек (8,3 %) по итогам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в республике 193 инвалида являются действующими мастерами спорта Республики Казахстан по различным видам спорта. В 2011 году 57 человек выполнили нормативы мастера спорта, 9 мастера спорта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организуются и проводятся более 70-ти спортивно-массовых мероприятий республиканского и международного уровней среди спортсменов-инвалидов, в которых принимают участие более 5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Следствием развития массового физкультурно-спортивного движения в стране являются высокие достижения отечественных спортсменов на Олимпийских и Азиатских играх, чемпионатах мира и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вопросом развития физической культуры и спорта является подготовка кадров для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республике подготовкой специалистов в отрасли спорта занимаются 17 высших учебных заведений, из них осуществляющих профессиональную деятельность по повышению квалификации тренерско-преподавательского состава одно – Казахская Академия спорта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сфере физической культуры и спорта работают штатных физкультурных работников – 40 647 человек, что на 1 061 человек больше уровня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общего числа физкультурных работников соответствующее образование имеют 37 952 чел., в том числе высшее – 32 809, среднее специальное – 5 143.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 на селе имеющих физкультурное образование – 18 079 чел., в том числе имеющих высшее образование по физической культуре – 15260 чел., среднее специальное образование по физической культуре – 2819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общей численности работников физической культуры 60,6 % – учителя в школах, лицеях, колледжах и ВУЗах, 9,1 % – работники спортивных организаций, 23,7 % – тренерско-преподавательский состав, 3,7 % - методисты по спорту и 2,9 % – другие физкультурные работники – массажисты, инструктора лечебной медицины и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спортивных сооружений по всей республике выросло с 31 266 единиц в 2010 год, до 32 614 единиц в 2011 году и по итогам 2012 года составило 33 347 единиц, из них 21 450 единиц приходится на сельскую местность.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проведенный анализ и инвентаризация спортсооружений страны показали, что в их числе объектов физкультурно-спортивного назначения всего 6 тыс. 999, спортивных школ – 1 тыс. 383, львиную долю составляет количество спортзалов в учреждениях образования – 24 тыс. 938.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и проведения 7-х зимних Азиатских игр в г.г. Астане и Алматы были построены современные спортивные объекты. Полностью реконструированы «Медеу», «Шымбулак» и Дворец спорта имени Б. Шолака в Алматы с пристройкой раскаточного катка. В республике построены крытый футбольный стадион «Астана-Арена», рассчитанный на 30 тысяч посадочных мест, республиканский велотрек «Сарыарка», раскаточный каток возле Дворца спорта «Казахстан», конькобежный стадион «Алау», комплекс лыжных и биатлонных стадионов «Алатау», международный комплекс лыжных трамплинов в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наряду с положительными тенденциями развития существуют проблемы, тормозящие развитие отечественного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Низкий уровень материально-технической базы и спортивной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одной из проблем является слабое недостаточное развитие спорта на селе, и прежде всего из-за отсутствия материально-технической базы. Из имеющихся в сельской местности 4483 спортивных залов, 3650 находятся в общеобразовательных школах и используются для проведения учебных занятий, только 20 % спортивных залов доступны для занятий всего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ощущается недостаток не только спортивных сооружений, но и спортивного инвентаря и оборудования в организациях, учебных заведениях, по местожительству населения и местах массового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Слабое развитие массового спорта. Слабо поставлена работа по местожительству населения, недостаточно развита сеть подростковых клубов, практически нет простейших спортивных площадок и сооружений по местожительству и местах массового отдыха. Особо остро стоит проблема развития спорта на селе. Имеющиеся спортивные объекты остаются недоступными для большинства населения республики. Остается также и актуальной проблема неактивного участия самих граждан к систематическим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Отсутствуют методисты по спорту в сельской местности. Как показывает, анализ в 6998 поселках работает всего 784 методиста, что составляет 12 %.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этого, в целом существует потребность в повышении квалификации тренерско-преподавательского состава отрасли, путем обучения по различным программам стажировки, магистратуры, как в казахстанских, так и зарубежных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норм действующего законодательства Республики Казахстан в сфере физической культуры и спорта, в настоящее время вносятся изменения и дополнения в проект Закона Республики Казахстан «О физической культуре и спорте»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факторов свидетельствует о принятых мерах по совершенствованию физического воспитания детей дошкольного и школьного возраста, физическому воспитанию учащихся и студентов учебных заведений, физкультурно-массового движения среди населения, физической подготовки и спорта среди инвалидов, подготовке спортивного резерва и спортсменов международного класса, пропаганде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физической культуры и спорта воздействует ряд внешних факторов, в основном социально-экономических и связанных с глобализацией. При рассмотрении внутренних факторов выделяются следующие основные аспекты: недостаточное урегулирование физической активности населения, что обусловлено высокими ценами на обеспечение досуга в спортивных центрах и недостаточном количестве спортивных сооружений. Недостаточно ведется пропаганда физической культуры и спорта среди детей, подростков и взрослого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Повышение конкурентоспособности казахстанского спорта на мировой спортивной арене.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Международной хартией физического воспитания и спорта от 1978 года с последующими внесенными дополнениями различные страны в зависимости от специфики социально-экономического и политического устройства определяют государственное регулирование развития отрасли, в частности, доступность занятий массовым спортом без дискриминации по каким-либо признакам и создание сети спортивных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опыт развития отрасли стран ближнего и дальнего зарубежья осуществляется по следующим основным направлениям: массовый спорт, спорт высших достижений, инвалидный спорт, развитие спортивной инфраструктуры, подготовка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 в подготовке спортсменов высокого класса являются использование современных научных технологий в спортивных тренировках, а также постоянное совершенствование методики подготовки, и в стране остается серьезной проблемой развитие отечественной спортивной науки. Тренерско-преподавательский состав республики в большинстве своем работает по методикам, разработанным в «советский»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Финляндии организации, занимающиеся спортивной наукой, имеют законодательно признанное право на прямое государственное финансирование. При этом не менее 20 % учебного времени подготовки специалистов в сфере физической культуры и спорта отводится научным изысканиям. Кроме того, государство поддерживает организацию любой формы собственности, где ведутся научные исследования в области спорта и физических упражнений.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США школьный, студенческий и массовый спорт целиком является прерогативой местной власти. Основную долю расходов на детско-юношеский и студенческий спорт несут местные бюджеты в Канаде, Франции, Италии, Финляндии и ряде других стран. В Финляндии и Норвегии 80 % отчислений на спорт направляется на строительство спортивных объектов для всеобщего пользования и развитие детского и юношеского спорта. Казахстанское распределение обратное: 80 % идет на команды мастеров и лишь 20 % – на детский спорт. Между тем, спортивная система страны должна создаваться именно с упором на детский 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Серьезные проблемы имеются в организации физкультурно-оздоровительной работы в учреждениях, организациях и по места жительству населения. Под предлогом экономической нецелесообразности организации отказываются от содержания спортивных и оздоровительных объектов, сокращают специалистов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всей стране работают только 662 детских подростковых клуба, утерян опыт деятельности ведомственных спортивных обществ, повышается стоимость физкультурно-оздоровительных услуг. Анализ показал, что широким слоям молодежи спортивно-оздоровительные услуги не доступны из-за высоких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наблюдается устойчивая тенденция роста инфраструктуры спорта, в основном, остается недостаточным количество спортивных сооружений по республике, особенно в сельской местности. В 7 000 селах и поселках 21 238 сооружений, из них 13 943, т.е. 65,8 % составляют плоскостные сооружения (спортивные площадки, поля и т.д.), и лишь 8,0 % (1 712 единиц) стадионы, бассейны, манежы, спортивные комплексы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Из имеющихся по всей стране свыше 7 тысяч спортивных залов – 89 % относятся к общеобразовательным школам, при этом, они недостаточно оснащены спортивным инвентарем и не соответствуют имеющимся техническим эксплуатационным требованиям. По данным органов управления физической культуры и спорта до 40 % спортивных залов и площадок требуют текущего или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Российской Федерации на пятилетний периоды утверждается федеральная целевая программа развития отрасли, предусматривающая комплекс совместных мер государственных и общественных организаций по строительству спортивных объектов, развитию массового движения, подготовке спортсменов высшего класса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включает в себя строительство свыше 3 000 спортивных и многофункциональных спортивных залов, 1 000 спортивных центров. Первоочередными государственными задачами, как в России, так и странах СНГ являются увеличение доли граждан, занимающихся физической культурой и спортом, обеспеченность спортивной инфраструктурой, рост спортивного мастерства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XXIX летних Олимпийских играх 2008 года в Пекине было завоевано 13 олимпийских наград, из них 2 золотых, 4 серебряных и 7 бронзовых, что обеспечило Казахстану 29 общекомандное место в неофициальном зачете.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на международной спортивной арене по итогам участия Национальной сборной на ХХХ летних Олимпийских играх 2012 года в г. Лондоне, спортсменами страны завоевано 7 золотых, 1 серебряная и 5 бронзовых медалей, и в неофициальном олимпийском зачете Казахстан занял 12 общекомандное место среди 204 стран-участниц. При этом спортсменами - тяжелоатлетами были установлены 4 мировых и 7 Олимпийских рекордов.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общему количеству завоеванных медалей это лучшее достижение за все время выступлений сборной Казахстана, начиная с 1996 года (Атланта, США, 1996 год – 11 медалей; Сидней, Австралия, 2000 год – 7 медалей; Афины, Греция, 2004 год – 8 медалей).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казахстанские спортсмены приняли участие на ХХI зимних Олимпийских играх в Ванкувере (Канада). После двенадцатилетнего перерыва на зимней Олимпиаде завоевана серебряная медаль. По итогам выступлений на Олимпиаде в десятку сильнейших спортсменов мира вошли 7 казахстанских атлетов.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завоеванных медалей ежегодно растет. Так, в 2010 году завоевано 660 медалей, в 2011 году – 797, в 2012 году – 690.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2010 году молодежная сборная Казахстана приняла участие в 1-х летних Юношеских Олимпийских играх в Сингапуре, по итогам которых завоевано 2 золотые, 2 серебряные, 2 бронзовые медали, обеспечив 24-ое место из 204 стран участниц с количеством 3 500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1-х зимних Юношеских Олимпийских играх в Инсбруке, в которых участвовало 70 стран мира, национальная сборная Казахстана, завоевав 1 серебряную и 2 бронзовые медали, заняла 23 общекомандное место, опередив Белоруссию и Украину.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выступлений на 7-х зимних Азиатских играх 2011 года сборная Казахстана завоевала 32 золотые, 21 серебряную и 17 бронзовых наград, заняв первое место и установив рекорд Азиатских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предпринятым мерам обеспечена последовательная и системная работа по подготовке спортсменов во всех областных центрах и городах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функционируют 17 центров подготовки олимпийского резерва, в которых повышают спортивное мастерство 1265 спортсменов, 8 республиканских специализированных центров олимпийской подготовки, в которых повышают спортивное мастерство 984 спортсмена и 95 % спортсменов центра входят в основной, молодежный или юношеский составы национальных сборных команд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2007 – 2011 годы были приняты меры по совершенствованию физического воспитания детей 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государственной программы на 2007 – 2011 годы в республике создано 16 детско-юношеских спортивных школ (ДЮСШ).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418 ДЮСШ занимаются более 256 тысяч детей или 10,6 % от общего количества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создано 11 региональных школ-интернатов для одаренных в спорте детей, где обучаются 2 988 перспективных учащихся и 4 республиканских – с общим охватом 1 191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положительными тенденциями казахстанского спорта на мировой спортивной арене имеется ряд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Слабый уровень материально-технической базы и недостаток спортивной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спорте высших достижений у действующих центров олимпийской подготовки и центров подготовки олимпийского резерва нет собственной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имеют собственной спортивной базы республиканские центры олимпийской подготовки и региональные центры подготовки олимпийского резерва. Не соответствуют требованиям и спортивные базы школ-интернатов для одаренных в спорте детей и школ высшего спортивного мастерства.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же плоскости проблемы школ высшего спортивного мастерства - недостаточно финансируется организация учебно-тренировочного процесса, из-за чего не хватает средств на проведение запланированных соревнований и сборов, аренду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действующих спортивных сооружений не соответствует усовершенствованным нормативам и требованиям по технической эксплуатации, международных регламентов и правил проведения соревнований и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Слабое развитие детско-юношеского спорта. До настоящего времени не решаются вопросы создания отраслевых спортивных клубов. Сеть детско-юношеских спортивных школ в настоящее время обеспечивает возможность занятий в них только 10,6 % детей школьного возраста республики. Слабая материально-техническая база, отсутствие качественного спортивного инвентаря и оборудования не позволяют организовать на высоком уровне подготовку спортивного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научной базы спорта, отвечающей современным требованиям, и дефицит квалифицированных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отрасль спорта ощущает острый недостаток в квалифицированных кадрах. В спорте высшего мастерства большинство ведущих тренеров республики имеют солидный возраст, а полноценной замены нет. Кроме того, 30 % тренерско-преподавательского состава детско-юношеских спортивных школ нет специального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отсутствуют специалисты технической эксплуатации спортивных сооружений, уровень подготовки выпускников высших учебных заведений не отвечает современным требованиям. Отрасль спорта является высококонкурентной и все новейшие разработки в методике организации учебно-тренировочного процесса, повышения функциональных и физических возможностей, реабилитации и восстановления спортсменов являются стратегическим материалом, что делает невозможным их приобретение в других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Отечественные тренеры работают по программам и методикам, разработанным Всесоюзным научно-исследовательским институтом физической культуры еще в 1983 – 1985 годах. Без создания в стране собственной научной базы дальнейшая методическая и практическая деятельность специалистов по спорту, а также развитие массового спорта и спорта высших достижений в целом осложняются ввиду возрастающей конкуренции спортсменов на мировой арене. Из-за этого невозможно внедрение единых учебных программ по видам спорта в спортивных школах республики, что мешает обеспечению системного подхода к подготовке спортивного резерва и спортсменов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ситуации внутри страны свидетельствует о совершенствовании в стране системы физического воспитания населения и развития спорта для повышения конкурентоспособности казахстанских спортсменов на международной арене, что позволило совершенствовать нормативную правовую базу, укрепить и развить материально-техническую базу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факторных условий свидетельствует о принятых мерах по подготовке спортивного резерва и спортсменов международного класса; пропаганде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воздействие внешних факторов на развитие отрасли выражается в возрастающей конкуренции спортсменов на мировой арене, что требует принятия своевременных мер для роста профессионального мастерства отечественных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значительно возросла конкуренция на международной спортивной арене, и особенно это проявляется на Олимпийских играх, где ведущие спортивные державы стремятся использовать весь экономический потенциал для успешного выступления спортсменов. Завоевание высших спортивных наград – одна из самых предпочтительных возможностей для всех стран заявить о себе на международном уровне. Высокие спортивные результаты – это отражение социально-экономического развития страны. Для достижения поставленных целей в спорте требуется использование всего потенциала государства, включая экономику, науку, человеческий и ресурсный капитал. Спортивные победы способствуют созданию положительного имиджа страны на международной арене.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Регулирование лотерейной деятельности и контроль в сфере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регулирования лотерейной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как свидетельствует международный опыт развития лотерейной деятельности, данный вид деятельности является масштабным и динамичным рынком (ежегодное увеличение на 10 %), приносящим не только большие прибыли их организаторам, но и значительные стабильные доходы в бюджеты государств и во всевозможные благотворительные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ряде стран, таких как, Финляндия, Бельгия, Испания, Италия и Чехия организация и проведение лотерей осуществляются на государственном уровне, поскольку доход от нее формирует значительную часть доходов госбюджета и денежного обращения. Практически во всех странах лотереи проводятся под государственным контролем, предусматривающим четко регламентированные правила, нормы ответственности, порядок проведения лотерей. Все лотерейные компании (и частные, и государственные) публикуют финансовые отчеты о своей деятельности, в которых указываются размеры поступлений в фонды государства и на какие цели потрачена прибыль.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лотерей также позволяют государствам удерживать налоги на более низком уровне и реализовать многие спортивные проекты. Например, футбольная ассоциация Англии получила от национальной лотереи грант на 120 млн. фунтов для реконструкции стадиона «Уэмбли».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среднем, в мире ежегодно реализуется лотерейных билетов на 150-160 млрд. долл., при этом годовой оборот лотерейного бизнеса в США около 30 млрд. долл. в год, в Германии около 6 млрд. долл., в Японии порядка 8 млрд. долл., в Испании и Италии, где все лотереи государственные, соответственно 6,53 и 6,5 млрд. долл.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российском законодательстве предусмотрены государственная и частная виды лотерей с установлением социальной направленности путем установления целевых отчислений от всероссийской государственной лотереи, которые зачисляются в доход федерального бюджета. При этом Правительство Российской Федерации в проекте федерального закона о федеральном бюджете на очередной финансовый год предусматривает ассигнования на финансирование социально значимых мероприятий и объектов в объеме, не менее чем 10 процентов от выручки от проведения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обретения независимости Республика Казахстан придерживалась либеральной политики в области лотерейной деятельности. До введения национальной лотереи в 1996 году на территории страны были организованы лотереи, проводимые только частными 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лотерейная деятельность регламентируется следующими нормативными правовыми актами: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налогах и других обязательных платежах в бюджет»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от 30 января 2001 года, законы Республики Казахстан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», от 9 апреля 1993 года «</w:t>
      </w:r>
      <w:r>
        <w:rPr>
          <w:rFonts w:ascii="Times New Roman"/>
          <w:b w:val="false"/>
          <w:i w:val="false"/>
          <w:color w:val="000000"/>
          <w:sz w:val="28"/>
        </w:rPr>
        <w:t>О профессиональных союзах</w:t>
      </w:r>
      <w:r>
        <w:rPr>
          <w:rFonts w:ascii="Times New Roman"/>
          <w:b w:val="false"/>
          <w:i w:val="false"/>
          <w:color w:val="000000"/>
          <w:sz w:val="28"/>
        </w:rPr>
        <w:t>», от 31 мая 1996 года «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», от 1 июля 1998 года «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», от 8 февраля 2003 года «</w:t>
      </w:r>
      <w:r>
        <w:rPr>
          <w:rFonts w:ascii="Times New Roman"/>
          <w:b w:val="false"/>
          <w:i w:val="false"/>
          <w:color w:val="000000"/>
          <w:sz w:val="28"/>
        </w:rPr>
        <w:t>О почте</w:t>
      </w:r>
      <w:r>
        <w:rPr>
          <w:rFonts w:ascii="Times New Roman"/>
          <w:b w:val="false"/>
          <w:i w:val="false"/>
          <w:color w:val="000000"/>
          <w:sz w:val="28"/>
        </w:rPr>
        <w:t>», от 5 июля 2004 года «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1716 «О некоторых вопросах лицензирования деятельности по организации и проведению лотерей, а также в сфере игорного бизнеса».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негосударственном секторе рынка лицензии имеют 25 хозяйствующих субъектов, из них осуществляющих лотерейную деятельность составляет 11, а организация государственных лотерей проводится дирекцией Совета по организации и проведению государственной (национальной)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поступлений налогов и других обязательных платежей в государственный бюджет от проведения лотерей в 2009 году составляет 75 678 тыс. тенге, в 2010 году 476 170 тыс. тенге, в 2011 году 331 192,4 тыс. тенге, в 2012 году 475 524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положительными тенденциями лотерейной деятельности в качестве основной проблемы следует отметить отсутствие законодательной базы в сфере лотерейной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рынке имеется множество нарушений финансового и правового порядка, значительно подрывающих доверие населения к участию в лотереях, что подтверждается сведениями Генеральной прокуратуры, при этом отсутствует законодательное регулирование данной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лотерейная практика в последнее десятилетие демонстрирует недостаточность этого вклада, а государство пока не уделяет должного внимания лотерейному делу как дополнительному финансовому источнику социально значимых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Существующая правовая база лотерейной деятельности, предусмотренная в 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551 «Об утверждении квалификационных требований к деятельности по организации и проведению лотерей», не определяет четкого и эффективного регулирования данной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разработаны проекты законов Республики Казахстан «О лотереях и лотерейной деятельности» и «О внесении изменений и дополнений в некоторые законодательные акты Республики Казахстан по вопросам лотереи и лотерейной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факторных условий внутри страны свидетельствует о том, что в настоящее время необходимо принять меры по законодательному регулированию в сфере лотерейной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новой системы государственного регулирования и контроля послужит развитию предпринимательской деятельности в этой сфере, позволит ограничить доступ в организации сомнительных лотерей и повысить доверие населения к играм в лотереи. Кроме того, законодательное регулирование в сфере лотерейной деятельности позволит ввести специальные целевые отчисления от проведения лотерей и установить механизм целевого направления денежных средств на определенные социальные объекты и мероприятия. Предполагаемые меры послужат повышению мотивации участников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в сфере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международный опыт игорного бизнеса свидетельствует о том, что игорный бизнес находится под пристальным вниманием налоговых и контролирующих органов. Постоянно сужаются возможности для ухода от налогообложения и возможности ведения нелегального игорного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Германии одобрен запрет на онлайновый игорный бизнес. С 1-го января запрещены большинство видов онлайновых азартных игр, сайты интернет-казино и прием ставок на азартные игры в сети. В поддержку новых правил по поводу онлайновых игр в середине декабря проголосовали законодатели 13 из 16 федеральных земель. В соответствии с ними, по требованию властей интернет-провайдеры обязаны блокировать интернет-сайты, принимающие ставки в онлайновых азартных играх, а банки - приостанавливать перевод платежей этим ресурсам. При этом, незаконным также считается прием ставок через интернет на территории Германии с помощью компаний, находящихся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Интернет-фильтрация в большинстве стран Европы особенно в рамках Европейского союза (ЕС) стала скорее нормой. Фильтрация осуществляется в различных формах, включая государственные запреты незаконного содержания в национальных сегментах сети Интернет, блокирование незаконного содержания, принимаемого из-за рубежа, а также фильтрацию результатов поиска, касающихся незаконного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в Швейцарии ввели закон о запрете Интернет-казино.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России рассматривается введение специального состава уголовного преступления за организацию незаконного игорного бизнеса. В Государственную Думу Российской Федерации внесен на рассмотрение соответствующий законопроект, предусматривающий налогообложение пункта приема ставок букмекерской конторы (тотализатора).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поправкам, внесенным 16 ноября 2011 года в Закон Российской Федерации «О государственном регулировании деятельности по организации и проведению азартных игр», с 1 января 2012 года в России объектом налогообложения налогом на игорный бизнес будут признаваться не кассы букмекерских контор, а процессинговые центры и пункты приема ставок букмекерских контор.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 России не допускается деятельность букмекерских контор и тотализаторов и их пунктах по приему ставок вне игорных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опыта вышеуказанных стран, действующее законодательство Казахстана предусматривает полный запрет онлайн-казино на территории нашей страны, что касается приостановления перевода платежей через банки, считаем, что данный вопрос требует дополнительного изучения подобных фактов и является преждевременным в настоящее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Парламентом Дании 4 июня 2010 года был принят новый игорный закон, предусматривающий провайдерам онлайн покера получать соответствующую лицензию от правительства, соблюдать законодательство Дании и находиться под контролем Датского игорного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Подобные случаи о получении лицензий на соответствующей территории страны и соблюдение их законодательства считаем неприемлемым для нашего государства, т.к. запрет онлайн-казино уже установлен законом, в настоящее время стоит задача выработать механизм регулирования данного запрета и блокирования интернет-ресурсов.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поступления налога в республиканский бюджет на игорный бизнес с каждым годом увеличивается. В 2011 году доход от игорного бизнеса по сравнению с 2010 годом увеличился на 19 % и составил 4 393 460 тыс. тенге (в 2010 году – 3 692 882 тыс. тенге, 2009 году – 1 156 341 тыс.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услуг по организации азартных игр и заключению пари по республике в 2011 году возрос по сравнению с 2010 годом на 45,1 % и составил 13 459,6 млн. тенге (в 2010 году – 9 274,0 млн. тенге, 2009 году – 3 058,7 млн.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общая сумма лицензионных сборов составила: по казино и залам игровых автоматов – 29 068 200 тенге, по букмекерским конторам и тотализаторам – 7 741 440 тенге. За период 2009 – 2010 годов наблюдается увеличение объемов услуг по организации азартных игр и заключению пари с 3 млрд. 058 млн. 007 тыс. тенге до 9 млрд. 274 млн. тенге. По итогам 2011 года составляет 13 млрд. 459 млн. 600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положительными тенденциями регулирования и контроля в сфере игорного бизнеса имеется ряд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отношения в сфере игорного бизнеса урегулированы в действующем законодательстве Республики Казахстан, положения отдельных норм имеют недостатки, пробелы, что, как следствие, приводит к нарушениям со стороны субъектов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Из-за отсутствия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«Об игорном бизнесе» «привязки» касс букмекерских контор и тотализатора к игорному заведению (где они фактически и находятся) «нечистоплотные» букмекеры, пользуясь данной правовой коллизией, уклоняются от налогообложения и лицензирования каждого игорного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участились случаи образования значительных сумм задолженности перед бюджетом по налогу на игорный бизнес. При этом некоторые организаторы игорного бизнеса - задолжники избегают исполнения своих налоговых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задолженность по налогу на игорный бизнес одного из казино составила более 225 млн. тенге. Однако взыскать данную задолженность не представляется возможным в связи с отсутствием у должника собственных активов и использования под услуги казино арендованного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норм действующего законодательства Республики Казахстан в сфере игорного бизнеса в настоящее время разработан проект закона Республики Казахстан «О внесении изменений и дополнений в некоторые законодательные акты Республики Казахстан по вопросам игорного бизнеса».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ситуации внутри страны свидетельствует о том, что в настоящее время необходимо принять меры по дальнейшему совершенствованию норм действующего законодательства Республики Казахстан в сфере игорного бизнеса путем устранения пробелов, ужесточения системы контроля за нарушение законодательства об игорном бизнесе, а также исключения положений, позволяющих обойти законодательные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 действующего законодательства Республики Казахстан в сфере игорного бизнеса будет способствовать прекращению деятельности субъектов, осуществляющих прием ставок без регистрации касс тотализаторов или букмекерской конторы, в результате чего организаторы игорного бизнеса уклоняются от уплаты налогов на игорный бизнес, устранению возможности осуществления деятельности онлайн-казино, созданных за пределами Республики Казахстан и на территории Республики Казахстан, созданию механизма пресечения деятельности онлайн-казино и совершенствованию системы налогообложения в сфере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Воздействие внешних факторов в отрасли является развития азартных развлечений в мире – это появление интернет-казино.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игровые автоматы, казино уступают свою ведущую роль онлайн играм, которые в точности повторяют процесс, но при содержании национальных сегментов в сети Интернет, будет осуществляться блокирование незаконного содержания, принимаемого из-за рубежа, а также фильтрация результатов поиска, касающихся незаконного содержания.</w:t>
      </w:r>
    </w:p>
    <w:bookmarkEnd w:id="7"/>
    <w:bookmarkStart w:name="z9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8"/>
    <w:bookmarkStart w:name="z10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Стратегические направления с изменениями, внесенными постановлениями Правительства РК от 28.12.2012 </w:t>
      </w:r>
      <w:r>
        <w:rPr>
          <w:rFonts w:ascii="Times New Roman"/>
          <w:b w:val="false"/>
          <w:i w:val="false"/>
          <w:color w:val="ff0000"/>
          <w:sz w:val="28"/>
        </w:rPr>
        <w:t>№ 1719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29.12.2012 </w:t>
      </w:r>
      <w:r>
        <w:rPr>
          <w:rFonts w:ascii="Times New Roman"/>
          <w:b w:val="false"/>
          <w:i w:val="false"/>
          <w:color w:val="ff0000"/>
          <w:sz w:val="28"/>
        </w:rPr>
        <w:t>№ 1812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20.09.2013 </w:t>
      </w:r>
      <w:r>
        <w:rPr>
          <w:rFonts w:ascii="Times New Roman"/>
          <w:b w:val="false"/>
          <w:i w:val="false"/>
          <w:color w:val="ff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2057"/>
        <w:gridCol w:w="1499"/>
        <w:gridCol w:w="881"/>
        <w:gridCol w:w="1243"/>
        <w:gridCol w:w="881"/>
        <w:gridCol w:w="881"/>
        <w:gridCol w:w="881"/>
        <w:gridCol w:w="881"/>
        <w:gridCol w:w="122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Формирование здорового образа жизни казахстанцев посредством занятий физической культурой и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«Развитие массового спорта в стране»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004, 104, 012</w:t>
            </w:r>
          </w:p>
        </w:tc>
      </w:tr>
      <w:tr>
        <w:trPr>
          <w:trHeight w:val="30" w:hRule="atLeast"/>
        </w:trPr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детей и подростков, занимающихся физической культурой и спортом, к общей численности детей и подростков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Прозрачность решений, принимаемых государственными органами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ГИК ВЭФ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Фаворитизм в принятии политических решений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ГИК ВЭФ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Общественное доверие политикам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ГИК ВЭФ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Вовлечение людей к ежедневным физкультурно-оздоровительным занятиям</w:t>
            </w:r>
          </w:p>
        </w:tc>
      </w:tr>
      <w:tr>
        <w:trPr>
          <w:trHeight w:val="30" w:hRule="atLeast"/>
        </w:trPr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обучающихся, занимающихся в спортивных секциях в организациях среднего образования, от общего количества обучающихся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обучающихся в вузах, занимающихся в спортивных секциях, от общего количества обучающихся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спортом,в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(НПО)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Обеспеченность населения спортивной инфраструктурой на 1 тыс. чел.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обучающихся в сельской местности, занимающихся в спортивных секциях в организациях среднего образования, от общей численности обучающихся в сельской местности, %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граждан, занимающихся физической культурой и спортом по месту работы (работодателем), %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7"/>
        <w:gridCol w:w="918"/>
        <w:gridCol w:w="902"/>
        <w:gridCol w:w="902"/>
        <w:gridCol w:w="902"/>
        <w:gridCol w:w="1269"/>
      </w:tblGrid>
      <w:tr>
        <w:trPr>
          <w:trHeight w:val="30" w:hRule="atLeast"/>
        </w:trPr>
        <w:tc>
          <w:tcPr>
            <w:tcW w:w="8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проведение мероприятий по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(совместно с МИО)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17.06.2014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проведение комплексных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массовым видам спорта (Ежегодные 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спартакиады по массовым видам спорта (Фестивали, игры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и инвалидным видам спорта, 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спартакиады по различным категориям спортсменов, 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 Специальная олимпиада Казахстана по лыжным гонкам,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конькобежному спорту и флорболу и сельские спортивные игры)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форумов, круглых столов, конференций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представителей гражданского общества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Создание сети детских подростковых дворовых клубов,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секций, спортивных клубов по месту жительства,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 (совместно с МИО)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центра по инвалидному спорту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физкультурно-оздоровительных комплексов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и выпуск информационно-пропагандистских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 и проведение компаний и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телерадиовещательных каналах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Реализация мер о расширении доступности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 массового занятия населения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 (совместно с МИО)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Создание условий для функционирования во внеурочное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спортивных секций для школьников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Реализация мер по новым формам сотрудничества с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 неправительственными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физической культуры и спорта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 мероприятий для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Организация передачи информации о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 целях освещения на специализированном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телевизионном канале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Принятие мер по созданию спортивных (студенческих)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клубов накануне Универсиады-2017 в г. Алматы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Создание условий по обеспечению организаций среднего образования современным спортивным оборудованием и инвентарем, в том числе в сельской местности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Внесение предложений по введению требований к работодателям по созданию условий для занятия спортом, в том числе на рабочих местах, через внедрение работодателями мероприятий по укреплению здоровья сотрудников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1985"/>
        <w:gridCol w:w="1452"/>
        <w:gridCol w:w="919"/>
        <w:gridCol w:w="1282"/>
        <w:gridCol w:w="903"/>
        <w:gridCol w:w="888"/>
        <w:gridCol w:w="888"/>
        <w:gridCol w:w="888"/>
        <w:gridCol w:w="123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Повышение конкурентоспособности 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Развитие спорта высших достижений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002, 003, 005, 006, 008, 009,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010, 011, 012, 013, 007, 023, 029</w:t>
            </w:r>
          </w:p>
        </w:tc>
      </w:tr>
      <w:tr>
        <w:trPr>
          <w:trHeight w:val="30" w:hRule="atLeast"/>
        </w:trPr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Место Казахстана по итогам выступлений в летних Олимпийских играх в рейтинге неофициального общекомандного зачета Международного комитета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МОК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 (2014 г.)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МОК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Усиление мер по обеспечению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завоеванных медалей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чемпионатах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кубках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чемпионатах 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Рост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(мастер спорта)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5"/>
        <w:gridCol w:w="2080"/>
        <w:gridCol w:w="1508"/>
        <w:gridCol w:w="903"/>
        <w:gridCol w:w="1239"/>
        <w:gridCol w:w="903"/>
        <w:gridCol w:w="887"/>
        <w:gridCol w:w="887"/>
        <w:gridCol w:w="870"/>
        <w:gridCol w:w="1088"/>
      </w:tblGrid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школе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школах-интернатах-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спартакиад и молодежных игр республики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зимним и летним видам спорта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учебно-тренировочных сборов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подготовки квалифицированных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спортсменов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участие в международных и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по видам спорта (в том числе в чемпионатах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Азии)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и участие в XXX Олимпийских играх 2012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Лондоне (Соединенное Королевство Великобритании и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Ирландии), 1-х зимних Юношеских олимпийских играх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Инсбурк (Австрия), 2-е летние Юношеские олимпийские игры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Нанкин (КНР) 2014 года, в зимних Олимпийских играх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Сочи (Российская Федерация), в XXXI Олимпийских играх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Рио-де-Жанейро (Федеративное Республика Бразилия)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Оснащение спортивным инвентарем и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организаций, обеспечение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 спорта спортивной экипировкой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 Подготовка и участие в комплексных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(Азиатские игры, Евразийские спортивные игры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и реконструкция спортивных объектов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Создание и функционирование Национальной антидопинговой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Центра олимпийской подготовки по современному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пятиборью и водным видам спорта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Участие казахстанских команд по игровым видам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высших лигах чемпионатов зарубежных стран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Внедрение принципов государственного частного партнерства в области спортивной инфраструктуры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Совершенствование системы подготовки и повышения квалификации 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</w:tr>
      <w:tr>
        <w:trPr>
          <w:trHeight w:val="30" w:hRule="atLeast"/>
        </w:trPr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зачисленных в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Казахстана спортсменов,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обучение в 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школе «Социальный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Ботафого»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 прошедшего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Сокращение дефицита кадров в спортивных организациях, %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 спортсменов в возрасте 13 – 14 лет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прохождения обучения в футбольной школе «Социальный институт Ботафого» (Федеративная Республика Бразилия)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курсов повышения квалификации и переподготовки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акта внедрения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работ со спортивными организациями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мер направленных для поступления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в ВУЗы, колледжи спорта и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сборные команды РК по видам спорта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профессиональных стандартов для работников отрасли физической культуры и спорта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1947"/>
        <w:gridCol w:w="749"/>
        <w:gridCol w:w="339"/>
        <w:gridCol w:w="749"/>
        <w:gridCol w:w="599"/>
        <w:gridCol w:w="668"/>
        <w:gridCol w:w="449"/>
        <w:gridCol w:w="658"/>
        <w:gridCol w:w="149"/>
        <w:gridCol w:w="899"/>
        <w:gridCol w:w="1350"/>
        <w:gridCol w:w="450"/>
        <w:gridCol w:w="649"/>
        <w:gridCol w:w="150"/>
        <w:gridCol w:w="900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Регулирование лотерейной деятельности и контроль в сфере игорного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Регулирование лотерейной деятельности и контроль в сфере игорного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___</w:t>
            </w:r>
          </w:p>
        </w:tc>
      </w:tr>
      <w:tr>
        <w:trPr>
          <w:trHeight w:val="30" w:hRule="atLeast"/>
        </w:trPr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 (план текущего)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оказанных услуг по организации азартных игр и заключению пари от уровня 2010 года (факт 2010 г. – 9 274,0 млн. тенге)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данные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дохода, поступившего в республиканский бюджет от лотерейной деятельности к 2016 году от уровня 2011 г. (факт 2011 г. – 331 192 тыс. тенге)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 данные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«Повышение эффективности регулирования лотерейной деятельности»</w:t>
            </w:r>
          </w:p>
        </w:tc>
      </w:tr>
      <w:tr>
        <w:trPr>
          <w:trHeight w:val="195" w:hRule="atLeast"/>
        </w:trPr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 (план текущего)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Прирост объема услуг от лотерейной деятельности к 2016 году от уровня 2011 г. (1 910,1 млн. тенге)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 данные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Охват субъектов лотерейной деятельности имеющих лицензии по организации и проведению лотерей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лотерейного рынка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2.Совершенствование критериев оценки степени риска в сфере лотерейной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мониторинга и контроля в сфере лотерейной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3.3.2. «Осуществление контроля в сфере игорного бизнеса»</w:t>
            </w:r>
          </w:p>
        </w:tc>
      </w:tr>
      <w:tr>
        <w:trPr>
          <w:trHeight w:val="195" w:hRule="atLeast"/>
        </w:trPr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 (план текущего)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устраненных нарушений, в % к общему количеству выявленных нарушений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Сокращение количества плановых проверок до 2015 года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критериев оценки степени риска в сфере игорного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мониторинга и контроля в сфере игорного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законопроекта «О внесении изменений и дополнений в некоторые законодательные акты Республики Казахстан по вопросам игорного бизнеса»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рынка игорного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3.2 с изменениями, внесенными постановлениями Правительства РК от 28.12.2012 </w:t>
      </w:r>
      <w:r>
        <w:rPr>
          <w:rFonts w:ascii="Times New Roman"/>
          <w:b w:val="false"/>
          <w:i w:val="false"/>
          <w:color w:val="ff0000"/>
          <w:sz w:val="28"/>
        </w:rPr>
        <w:t>№ 1719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4"/>
        <w:gridCol w:w="7016"/>
      </w:tblGrid>
      <w:tr>
        <w:trPr>
          <w:trHeight w:val="30" w:hRule="atLeast"/>
        </w:trPr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документа</w:t>
            </w:r>
          </w:p>
        </w:tc>
      </w:tr>
      <w:tr>
        <w:trPr>
          <w:trHeight w:val="30" w:hRule="atLeast"/>
        </w:trPr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Формирование здорового образа жизни казахстанцев посредством занятий физической культурой и спортом</w:t>
            </w:r>
          </w:p>
        </w:tc>
      </w:tr>
      <w:tr>
        <w:trPr>
          <w:trHeight w:val="30" w:hRule="atLeast"/>
        </w:trPr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 1.1. «Развитие массового спорта в стране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 «О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 развития Республики Казахстан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2010 года № 1113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«Саламатты Қазақстан»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Повышение конкурентоспособности 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</w:tr>
      <w:tr>
        <w:trPr>
          <w:trHeight w:val="30" w:hRule="atLeast"/>
        </w:trPr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 «О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 развития Республики Казахстан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«Стратегическое направление 3. Регулирование лотерейной деятельности и контроль в сфере игорного бизнеса»</w:t>
            </w:r>
          </w:p>
        </w:tc>
      </w:tr>
      <w:tr>
        <w:trPr>
          <w:trHeight w:val="30" w:hRule="atLeast"/>
        </w:trPr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«Регулирование лотерейной деятельности и контроль в сфере игорного бизнеса»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№ 219 «Об игорном бизнесе</w:t>
            </w:r>
          </w:p>
        </w:tc>
      </w:tr>
    </w:tbl>
    <w:bookmarkStart w:name="z10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Развитие функциональных возможностей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4 с изменениями, внесенными постановлениями Правительства РК от 28.12.2012 </w:t>
      </w:r>
      <w:r>
        <w:rPr>
          <w:rFonts w:ascii="Times New Roman"/>
          <w:b w:val="false"/>
          <w:i w:val="false"/>
          <w:color w:val="ff0000"/>
          <w:sz w:val="28"/>
        </w:rPr>
        <w:t>№ 1719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29.12.2012 </w:t>
      </w:r>
      <w:r>
        <w:rPr>
          <w:rFonts w:ascii="Times New Roman"/>
          <w:b w:val="false"/>
          <w:i w:val="false"/>
          <w:color w:val="ff0000"/>
          <w:sz w:val="28"/>
        </w:rPr>
        <w:t>№ 1812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17.06.2014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5258"/>
        <w:gridCol w:w="2440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Формирование здорового образа жизни казахстанцев посредством занятий физической культурой и 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Развитие массового спорта 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Вовлечение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ежедневным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физкультурно-оздоровительным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Стратегическое,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Усиление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Регулирование лотерейной деятельности и контроль в сфере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Регулирование лотерейной деятельности и контроль в сфере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Повышение эффективности регулирования лотерейной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Осуществление контроля в сфере игорного бизнеса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Утверждение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организационной структуры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четким разделением функции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структурными подразделениями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 государственному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 языкам.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 курсах.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Ведомственное награждение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внесших существенный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развитие.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Принятие мер по расширению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 укреплению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Агентства и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в сфере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реализации 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мужчин и 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международным актам,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присоединился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же их равное участие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аспектах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Реализация мер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Расширение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этапах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Повышение качества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Достижение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женщин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на уровне принятия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безопасности: -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 в IT-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(2011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38,0 %, 2012 год - 50,0 %,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- 65,0 %, 2014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80,0 %); -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коробочного (лицензированного)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 год - 5,0 %,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- 8,0 %, 2013 год - 11,0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2014 год - 15,0 %);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доля 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IТ-оборудовании (2011 год - 5,0 %,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- 7,0 %, 2013 год - 8,0 %,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- 10,0 %).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Проведение оценки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Продолжение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(в рамках экспертных советов)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разработки НПА.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Реализация мер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интранет-портала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 Агентства в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автоматизация отдельных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Охват 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в спорте стандартами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регламентами к 2013 году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Переход на новую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IT-аутсорсинг: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веб-сервера в серверный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государственных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году.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</w:tbl>
    <w:bookmarkStart w:name="z1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Межведомственное взаимодействие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5 в редакции постановления Правительства РК от 17.06.2014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Достижение поставленных целей по выбранным стратегическим направлениям Агентства во многом зависит от степени эффективности взаимодействия с другими заинтересованными сторонами.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8"/>
        <w:gridCol w:w="3960"/>
        <w:gridCol w:w="5492"/>
      </w:tblGrid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 достижения которых требуется межведомственное взаимодействие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 которым осуществляется межведомственное взаимодействие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Формирование здорового образа жизни казахстанцев посредством занятий физической культурой и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«Развитие массового спорта в стране»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«Вовлечение людей к ежедневным физкультурно-оздоровительным занятиям»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сельского населения, систематически занимающегося физической культурой и спортом, в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инвалидов, систематически занимающихся физической культурой и спортом, в общей численности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проведенных спортивно-массовых мероприятий с привлечением неправительственных организаций (НПО) от общего количества проведенных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граждан, занимающихся физической культурой и спортом по месту работы (работодателем), %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 Алматы и Астана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сети детских подростковых дворовых клубов и спортивных клубов по месту жительства.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ведомственных (отраслевых) спортивных обществ (клубы).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Оснащение государственных спортивных организаций на местном уровне спортивным инвентарем и оборудованием.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простейших спортивных сооружений.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Расширение доступности спортивной инфраструктуры для массового занятия населения физической культурой и спортом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обучающихся, занимающихся в спортивных секциях в организациях среднего образования, от общего количества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Доля обучающихся в вузах, занимающихся в спортивных секциях от общего количества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обучающихся в сельской местности, занимающихся в спортивных секциях в организациях среднего образования, от общей численности обучающихся в сельской местности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Открытие спортивных секций и спортивных клубов в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 занятий физической культурой и спортом обучающимся организаций образования и студентам для выполнения норм по сдаче президентского многоборья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организаций среднего образования современным спортивным оборудованием и инвентарем, в том числе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Повышение конкурентоспособности казахстанского спорта на мировой спортивной арене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«Усиление мер по обеспечению конкурентоспособности казахстанских спортсменов»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завоеванных медалей в республиканских комплексных спортивных мероприятиях, чемпионатах, первенствах и кубках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числа мастеров спорта международного класса от общего количества квалифицированных спортсменов (мастер спорта)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 Алматы и Астана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Строительство спортивных объектов и реконструкция спортивных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учебно-тренировочных сборов для повышения качества подготовки квалифицированных и высококвалифицированных спортсменов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принципов государственного частного партнерства в области спортивной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Регулирование лотерейной деятельности и контроль в сфере игорного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«Регулирование лотерейной деятельности и контроль в сфере игорного бизнеса»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«Повышение эффективности регулирования лотерейной деятельности»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дохода, поступившего в республиканский бюджет от лотерейной деятельности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лотерейного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критериев оценки степени риска в сфере лотерейной деятельности</w:t>
            </w:r>
          </w:p>
        </w:tc>
      </w:tr>
    </w:tbl>
    <w:bookmarkStart w:name="z1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Управление рисками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6 с изменениями, внесенными постановлениями Правительства РК от 28.12.2012 </w:t>
      </w:r>
      <w:r>
        <w:rPr>
          <w:rFonts w:ascii="Times New Roman"/>
          <w:b w:val="false"/>
          <w:i w:val="false"/>
          <w:color w:val="ff0000"/>
          <w:sz w:val="28"/>
        </w:rPr>
        <w:t>№ 1719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29.12.2012 </w:t>
      </w:r>
      <w:r>
        <w:rPr>
          <w:rFonts w:ascii="Times New Roman"/>
          <w:b w:val="false"/>
          <w:i w:val="false"/>
          <w:color w:val="ff0000"/>
          <w:sz w:val="28"/>
        </w:rPr>
        <w:t>№ 1812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31.12.2013 </w:t>
      </w:r>
      <w:r>
        <w:rPr>
          <w:rFonts w:ascii="Times New Roman"/>
          <w:b w:val="false"/>
          <w:i w:val="false"/>
          <w:color w:val="ff0000"/>
          <w:sz w:val="28"/>
        </w:rPr>
        <w:t>№ 1537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 процессе своей деятельности Агентство может столкнуться с возникновением целого ряда рисков. В зависимости от типа и источника риска для их управления Агентством будут реализовываться стандартные и ситуативные специальные меры. Ниже следует перечень основных рисков.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0"/>
        <w:gridCol w:w="5041"/>
        <w:gridCol w:w="4299"/>
      </w:tblGrid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непринятия мер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мировых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уровня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обслуживающей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Удорожание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спорта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снижения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бремени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инвесторам.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цен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 инфляции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темпов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инвесторам.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Вспышка эпидемий (птичий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грипп и т.д.)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результатов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соревнованиях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совместного с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экстренного реагирования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(программных)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заданных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отраслевого 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персональной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принятие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адекватных мер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прорывных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внедрения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планирования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отрицательных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из-за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Агентства,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деятельности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 по их итогам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координации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действий.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из Агентства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снижение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выполнения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задач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нормализации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повышению уровня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сотрудников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транспортному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в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 повышению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 моральному стимулированию.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покупательская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населения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доходов, 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лотерейной деятельности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Мягкие меры наказания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бизнеса, недостаточно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эффективный механизм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и доведения его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игорного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лотерейной деятельности</w:t>
            </w:r>
          </w:p>
        </w:tc>
      </w:tr>
    </w:tbl>
    <w:bookmarkStart w:name="z1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СЭЗ - специальная экономическая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МОК - Международный олимпийский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МИО -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</w:t>
      </w:r>
    </w:p>
    <w:bookmarkEnd w:id="16"/>
    <w:bookmarkStart w:name="z10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Бюджетные программы</w:t>
      </w:r>
    </w:p>
    <w:bookmarkEnd w:id="17"/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Для достижения сформулированных стратегических направлений, целей и задач на 2012 – 2016 годы определены 15 бюджетных программ с указанием показателей прямого и конечного результатов, качества, эффективности и бюджета. Конечные показатели выполнения бюджетных программ сформулированы исходя из принципов четкости, сравнимости, экономической целесообразности, контролируемости и проверяемости.</w:t>
      </w:r>
    </w:p>
    <w:bookmarkEnd w:id="18"/>
    <w:bookmarkStart w:name="z1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7 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1533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7.1.1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681"/>
        <w:gridCol w:w="967"/>
        <w:gridCol w:w="1097"/>
        <w:gridCol w:w="1161"/>
        <w:gridCol w:w="911"/>
        <w:gridCol w:w="911"/>
        <w:gridCol w:w="1158"/>
        <w:gridCol w:w="1139"/>
        <w:gridCol w:w="1162"/>
      </w:tblGrid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– Формирование государственной политики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Агентства: разработка государственной политики в областях физической культуры, спорта и игорного бизнеса; обновление и углубление профессиональных знаний и навыков государственных служащих в соответствии с предъявляемыми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квалификационными требованиями; совершенствование системы управления; рассмотрение обращений граждан</w:t>
            </w:r>
          </w:p>
        </w:tc>
      </w:tr>
      <w:tr>
        <w:trPr>
          <w:trHeight w:val="3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(план)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(законы, госпрограммы)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разработанных и внедренных иных нормативно–правовых актов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деятельности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на право занятия спортивной деятельностью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на право занятия деятельностью в сфере игорного бизнеса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5-1. Количество проводимых плановых проверок в сфере игорного бизнеса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на право занятия туристской деятельностью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государственных услуг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одного государственного служащего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469 170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480 586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455 487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456 502</w:t>
            </w:r>
          </w:p>
        </w:tc>
      </w:tr>
    </w:tbl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7.1.2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432"/>
        <w:gridCol w:w="1231"/>
        <w:gridCol w:w="1215"/>
        <w:gridCol w:w="1319"/>
        <w:gridCol w:w="1033"/>
        <w:gridCol w:w="1073"/>
        <w:gridCol w:w="933"/>
        <w:gridCol w:w="993"/>
        <w:gridCol w:w="1153"/>
      </w:tblGrid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– Обучение и воспитание одаренных в спорте детей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для занятий учащихся избранным видом спорта, организация качественного учебного процесса и тренировочных занятий, осуществление физкультурно-оздоровительной и воспитательной работы среди молодежи, направленной на укрепление их здоровья и всестороннее физическое развитие</w:t>
            </w:r>
          </w:p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(план)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спортивной школе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школах-интернатах-колледжах олимпийского резерва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школе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школах-интернатах-колледжах олимпийского резерва,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соревнованиях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школе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школах-интернатах-колледжах олимпийского резерва, принимающих участие в международных соревнованиях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льготный проезд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(на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 турнирах)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школ - интернатов-колледжей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выполнивших 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в мастера спорта, мастера спорта, мастера спорта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класса,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выпускников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со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образованием по физической культуре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школ - интернатов-колледжей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продолжающих спортивную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выпускников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стипендии на 1 учащегося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льготного проезда на 1 учащегося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одного учащегося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спортивной школе,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школах-интернатах-колледжах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1 736 146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2 058 745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2 394 800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2 571 773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2 495 616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2 516 936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2012 году расходы РГКП «Республиканская детско-юношеская спортивная школа по конному спорту» перенесены из бюджетной программы 005 «Развитие спорта высших достижений» на бюджетную программу 002 «Обучение и воспитание одаренных в спорте детей». Кроме того с 1 сентября 2012 года при школах-интернатах созданы четыре колледжа.</w:t>
      </w:r>
    </w:p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7.1.3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2780"/>
        <w:gridCol w:w="1299"/>
        <w:gridCol w:w="922"/>
        <w:gridCol w:w="1171"/>
        <w:gridCol w:w="923"/>
        <w:gridCol w:w="923"/>
        <w:gridCol w:w="923"/>
        <w:gridCol w:w="1175"/>
        <w:gridCol w:w="1219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– Подготовка специалистов в организациях технического, профессионального, послесреднего образования и оказание социальной поддержки обучающимся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по физической культуре и спорту путем обеспечения высококвалифицированными специалистами</w:t>
            </w:r>
          </w:p>
        </w:tc>
      </w:tr>
      <w:tr>
        <w:trPr>
          <w:trHeight w:val="3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(план)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льготный проезд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 в республиканской школе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интернате-колледже спорта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 колледжа спорта, принимающих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соревнованиях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 колледжа спорта, принимающих участие в международных соревнованиях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колледжа спорта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со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образованием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культуре и спорту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и колледжей, продолжающих спортивную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выпускников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стипендии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учащегося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 на 1 учащегося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обучение 1 учащегося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182 463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509 899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583 148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584 916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602 290</w:t>
            </w:r>
          </w:p>
        </w:tc>
      </w:tr>
    </w:tbl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7.1.4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721"/>
        <w:gridCol w:w="994"/>
        <w:gridCol w:w="1231"/>
        <w:gridCol w:w="1060"/>
        <w:gridCol w:w="1250"/>
        <w:gridCol w:w="817"/>
        <w:gridCol w:w="957"/>
        <w:gridCol w:w="1275"/>
        <w:gridCol w:w="1147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– Поддержка развития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участие в календарных спортивных мероприятиях по национальным и массовым видам спорта. Развитие физической культуры, массового спорта среди населения и национальных видов спорта. Организация конкурса и выплата премий лучшим журналистам за публикацию о спорте и физической культуре.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социально значимых проектов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 во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мероприятий по национальным видам спорта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 во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мероприятий по массовым видам спорта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 во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мероприятий для инвалидов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 во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государственных премий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 во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граждан,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детей и 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организациях, в общей численности детей и подростков увеличен до 12 % к 2015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Охват детей и 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 культурой и спортом, к общей численности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подростков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инвалидов, 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 культурой и спортом, к общей численности инвалидов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Стимулирование журналистов,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видных деятелей в области спорта Республики Казахстан за лучшее опубликование трудов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Средняя стоимость на 1 мероприятие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стоимость на 1 социально значимый проект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Средняя стоимость затрат на выплату одной премии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438 093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435 930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435 997</w:t>
            </w:r>
          </w:p>
        </w:tc>
      </w:tr>
    </w:tbl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7.1.5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758"/>
        <w:gridCol w:w="993"/>
        <w:gridCol w:w="1209"/>
        <w:gridCol w:w="1167"/>
        <w:gridCol w:w="912"/>
        <w:gridCol w:w="912"/>
        <w:gridCol w:w="1169"/>
        <w:gridCol w:w="1231"/>
        <w:gridCol w:w="998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– Прикладные научные исследования 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в области спорта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 программы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 вопросов по проблемам спорта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спортивных организаций и учреждений, 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научно-исследовательских работ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 программы по физической культуре и спорту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в практику методических пособий и рекомендаций по итогам научно-исследовательских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по проблемам спорта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научного исследования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Таблица 7.1.6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2700"/>
        <w:gridCol w:w="2214"/>
        <w:gridCol w:w="1222"/>
        <w:gridCol w:w="1052"/>
        <w:gridCol w:w="715"/>
        <w:gridCol w:w="716"/>
        <w:gridCol w:w="716"/>
        <w:gridCol w:w="905"/>
        <w:gridCol w:w="1224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– Формирование туристского имиджа Казахстана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Казахстана; участие и проведение туристских мероприятий в РК и за его пределами; формирование и распространение информации о туристском потенциале Республики Казахстан</w:t>
            </w:r>
          </w:p>
        </w:tc>
      </w:tr>
      <w:tr>
        <w:trPr>
          <w:trHeight w:val="30" w:hRule="atLeast"/>
        </w:trPr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 программы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туристских выставках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 по внутреннему туризму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рекламно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материала о туристском потенциале Казахстана, распространенного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 (зарубежных) мероприятиях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не менее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 каналов,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 Казахстана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стран и выходов рекламно-информационного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 Казахстана на мировых телевизионных каналах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стран/выходов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 дохода 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2015 году не менее чем на 15 % от уровня 2008 года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 дохода 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2015 году не менее чем на 67 % от уровня 2008 года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Средняя стоимость 1 внутреннего мероприятия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стоимость 1 международной выставки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7.1.7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17"/>
        <w:gridCol w:w="949"/>
        <w:gridCol w:w="1227"/>
        <w:gridCol w:w="1167"/>
        <w:gridCol w:w="867"/>
        <w:gridCol w:w="1056"/>
        <w:gridCol w:w="1076"/>
        <w:gridCol w:w="1176"/>
        <w:gridCol w:w="1176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– Развитие спорта высших достижений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олимпийского резерва для сборных команд Республики Казахстан по видам спорта, организация республиканских, международных спортивных мероприятий и участие сборных команд Республики Казахстан по видам спорта в международных соревнованиях, организационное медицинское обеспечение сборной команды республики, патриотическое воспитание и пропаганда физической культуры и спорта среди населения, создание необходимых условий для развития и повышения мастерства спортсменов сборных команд, социальная поддержка спортсменов и тренеров, подготовка и проведение мероприятий 7-х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соревнований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соревнований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(комплексные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ЧМ, КМ, ЧА, АИ и МТ)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сборной команды Казахстана в международных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(комплексные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ОИ, ЧМ, КМ, ЧА, АИ и МТ)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диспансерных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спортсменов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обучающихся за рубежом юниоров/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(сопровождающие тренеры)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футболу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биопроб на определение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допинговых веществ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Единовременная пропускная способность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заборов биопроб (кровь, моча)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в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чемпионатах мира, кубках мира, чемпионатах Азии и на международных турнирах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(мастер спорта)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 (МС, МСМК, ЗМС)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и участие 1 спортсмена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7 910 353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9 768 858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14 526 455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14 733 267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13 639 760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13 885 034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ОИ - Олимпийские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ЧМ - Чемпионат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 - Кубок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 - Чемпионат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 - мастер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МСМК - мастер спорта международного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ЗМС - заслуженный мастер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АИ - Азиатские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 - Международный турнир</w:t>
      </w:r>
    </w:p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7.1.8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2"/>
        <w:gridCol w:w="1864"/>
        <w:gridCol w:w="1676"/>
        <w:gridCol w:w="1325"/>
        <w:gridCol w:w="1221"/>
        <w:gridCol w:w="1014"/>
        <w:gridCol w:w="1035"/>
        <w:gridCol w:w="973"/>
        <w:gridCol w:w="1326"/>
        <w:gridCol w:w="994"/>
      </w:tblGrid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– 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г. Алматы на содержание ГККП «Международный комплекс лыжных трамплинов»</w:t>
            </w:r>
          </w:p>
        </w:tc>
      </w:tr>
      <w:tr>
        <w:trPr>
          <w:trHeight w:val="30" w:hRule="atLeast"/>
        </w:trPr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объектов спорта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 1 организацию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 2014 года расходы переданы в общий объем субвенций: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– 282 742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 – 282 742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282 742 тыс. тенге</w:t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7.1.9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3060"/>
        <w:gridCol w:w="1229"/>
        <w:gridCol w:w="999"/>
        <w:gridCol w:w="1103"/>
        <w:gridCol w:w="999"/>
        <w:gridCol w:w="1000"/>
        <w:gridCol w:w="1000"/>
        <w:gridCol w:w="999"/>
        <w:gridCol w:w="1000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– Капитальные расходы подведомственных организаций спорта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и проведение капитального ремонта зданий, сооружений и помещений</w:t>
            </w:r>
          </w:p>
        </w:tc>
      </w:tr>
      <w:tr>
        <w:trPr>
          <w:trHeight w:val="30" w:hRule="atLeast"/>
        </w:trPr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 спорта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(не менее)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нуждающихся в ремонте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 спорта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изготовленной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зданий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оснащенности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 спорта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спортсменов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экспертиз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приведенных в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санитарно-техническим нормам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 1 организацию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 1 здание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 изготовление 1 проектно-сметной документации на проведение капитального ремонта зданий организаций спорта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515 831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284 392</w:t>
            </w:r>
          </w:p>
        </w:tc>
      </w:tr>
    </w:tbl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7.1.10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2758"/>
        <w:gridCol w:w="858"/>
        <w:gridCol w:w="1056"/>
        <w:gridCol w:w="1144"/>
        <w:gridCol w:w="935"/>
        <w:gridCol w:w="925"/>
        <w:gridCol w:w="925"/>
        <w:gridCol w:w="1274"/>
        <w:gridCol w:w="1319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– Капитальные расходы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здания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 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и офисной техникой, мебелью, лицензионными программными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для сотрудников Агентства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одного государственного служащего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</w:tbl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7.1.11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2596"/>
        <w:gridCol w:w="838"/>
        <w:gridCol w:w="928"/>
        <w:gridCol w:w="1282"/>
        <w:gridCol w:w="905"/>
        <w:gridCol w:w="906"/>
        <w:gridCol w:w="906"/>
        <w:gridCol w:w="1264"/>
        <w:gridCol w:w="1266"/>
      </w:tblGrid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– Организация и проведение 7-х Зимних Азиатских игр 2011 года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7-х зимних Азиатских игр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Завоевание золотых медалей национальной сборной командой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по Зимним видам спорта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высоком уровне 7-х зимних Азиатских игр в городах Астане и Алматы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1 548 528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7.1.12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2707"/>
        <w:gridCol w:w="1019"/>
        <w:gridCol w:w="1086"/>
        <w:gridCol w:w="1215"/>
        <w:gridCol w:w="1088"/>
        <w:gridCol w:w="1089"/>
        <w:gridCol w:w="1089"/>
        <w:gridCol w:w="1087"/>
        <w:gridCol w:w="1089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– Повышение квалификации и переподготовка кадров в области спорта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повышения квалификации и переподготовки тренерско-преподавательских кадров и обучение футболистов и футбольной академии «Оле Бразил»</w:t>
            </w:r>
          </w:p>
        </w:tc>
      </w:tr>
      <w:tr>
        <w:trPr>
          <w:trHeight w:val="30" w:hRule="atLeast"/>
        </w:trPr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 программы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Предполагаемое среднее количество тренерско-преподавательского состава, проходящего 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переподготовки кадров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юниоров/(сопровождающие тренеры) по футболу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тренерско-преподавательского состава, прошедшего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профильному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средняя стоимость обучения 1 слушателя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проходящего курсы повышения квалификации и переподготовки кадров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обучение 1 молодого спортсмена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</w:p>
        </w:tc>
      </w:tr>
    </w:tbl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7.1.13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7"/>
        <w:gridCol w:w="4009"/>
        <w:gridCol w:w="5774"/>
      </w:tblGrid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– 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</w:t>
            </w:r>
          </w:p>
        </w:tc>
      </w:tr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</w:tr>
      <w:tr>
        <w:trPr>
          <w:trHeight w:val="30" w:hRule="atLeast"/>
        </w:trPr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5"/>
        <w:gridCol w:w="1334"/>
        <w:gridCol w:w="1039"/>
        <w:gridCol w:w="1296"/>
        <w:gridCol w:w="1126"/>
        <w:gridCol w:w="1127"/>
        <w:gridCol w:w="1041"/>
        <w:gridCol w:w="1445"/>
        <w:gridCol w:w="1447"/>
      </w:tblGrid>
      <w:tr>
        <w:trPr>
          <w:trHeight w:val="30" w:hRule="atLeast"/>
        </w:trPr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 с 1 сентября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 2014 года расходы переданы в общий объем субвенций: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– 8 738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 – 9 169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9 575 тыс. тенге</w:t>
      </w:r>
    </w:p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7.1.14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2319"/>
        <w:gridCol w:w="868"/>
        <w:gridCol w:w="1042"/>
        <w:gridCol w:w="1299"/>
        <w:gridCol w:w="1043"/>
        <w:gridCol w:w="1044"/>
        <w:gridCol w:w="1044"/>
        <w:gridCol w:w="1448"/>
        <w:gridCol w:w="1450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– Борьба с наркоманией и наркобизнесом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спортивно-массовых мероприятий в целях привлечения молодежи и подростков к занятиям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 программы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 мероприятий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привлекаемого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мероприятиям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проведение 1 мероприятия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</w:tbl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7.1.15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2424"/>
        <w:gridCol w:w="8707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– Бюджетные инвестиции в области спорта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реконструкция, 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спортивных объектов и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</w:p>
        </w:tc>
      </w:tr>
      <w:tr>
        <w:trPr>
          <w:trHeight w:val="30" w:hRule="atLeast"/>
        </w:trPr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3"/>
        <w:gridCol w:w="1118"/>
        <w:gridCol w:w="1114"/>
        <w:gridCol w:w="1352"/>
        <w:gridCol w:w="1214"/>
        <w:gridCol w:w="1106"/>
        <w:gridCol w:w="1206"/>
        <w:gridCol w:w="1483"/>
        <w:gridCol w:w="1484"/>
      </w:tblGrid>
      <w:tr>
        <w:trPr>
          <w:trHeight w:val="30" w:hRule="atLeast"/>
        </w:trPr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реконструируемых объектов образования по спорту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(услуг) от общей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спорту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граждан,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9 362 294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</w:tbl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7.1.16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134"/>
        <w:gridCol w:w="1114"/>
        <w:gridCol w:w="1030"/>
        <w:gridCol w:w="1284"/>
        <w:gridCol w:w="1022"/>
        <w:gridCol w:w="1022"/>
        <w:gridCol w:w="1130"/>
        <w:gridCol w:w="1287"/>
        <w:gridCol w:w="1543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– Целевые трансферты на развитие областным бюджетам, бюджетам городов Астаны и Алматы на 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объектов спорта областным бюджетам, бюджетам городов Астаны и Алматы для реализации местных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туристских центров (ПСД)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(услуг) от общей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в эксплуатацию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граждан,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2 132 509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16 075 181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7.1.17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2371"/>
        <w:gridCol w:w="813"/>
        <w:gridCol w:w="1532"/>
        <w:gridCol w:w="1265"/>
        <w:gridCol w:w="958"/>
        <w:gridCol w:w="1225"/>
        <w:gridCol w:w="999"/>
        <w:gridCol w:w="958"/>
        <w:gridCol w:w="1082"/>
      </w:tblGrid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– Развитие и создание инфраструктуры туризма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условия для развития инфраструктуры туризма</w:t>
            </w:r>
          </w:p>
        </w:tc>
      </w:tr>
      <w:tr>
        <w:trPr>
          <w:trHeight w:val="30" w:hRule="atLeast"/>
        </w:trPr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(ПСД, ПДП)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(ПСД, ПДП)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разработку 1 проекта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702 839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2 108 516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7.1.18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2875"/>
        <w:gridCol w:w="1003"/>
        <w:gridCol w:w="1404"/>
        <w:gridCol w:w="1155"/>
        <w:gridCol w:w="817"/>
        <w:gridCol w:w="944"/>
        <w:gridCol w:w="944"/>
        <w:gridCol w:w="943"/>
        <w:gridCol w:w="1156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– Увеличение уставного капитала АО «Исполнительная дирекция Организационного комитета 7-х зимних Азиатских игр 2011 года»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спортивных объектов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7.1.19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947"/>
        <w:gridCol w:w="1045"/>
        <w:gridCol w:w="1411"/>
        <w:gridCol w:w="1351"/>
        <w:gridCol w:w="1180"/>
        <w:gridCol w:w="1160"/>
        <w:gridCol w:w="1160"/>
        <w:gridCol w:w="1150"/>
        <w:gridCol w:w="1271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013 - Целевые текущие трансферты бюджету города Алматы на изъятие земельных участков под строительство объектов спорта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г. Алматы на изъятие земельных участков под строительство объектов спорта</w:t>
            </w:r>
          </w:p>
        </w:tc>
      </w:tr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изымаемых земельных участков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бюджету города Алматы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3 047 906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Свод бюджетных расходов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Свод бюджетных расходов с изменениями, внесенными постановлениями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1724"/>
        <w:gridCol w:w="1154"/>
        <w:gridCol w:w="1186"/>
        <w:gridCol w:w="946"/>
        <w:gridCol w:w="1187"/>
        <w:gridCol w:w="1187"/>
        <w:gridCol w:w="1087"/>
        <w:gridCol w:w="1327"/>
      </w:tblGrid>
      <w:tr>
        <w:trPr>
          <w:trHeight w:val="30" w:hRule="atLeast"/>
        </w:trPr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101 481 246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22 478 128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28 551 985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31 873 545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44 777 700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56 594 302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32 313 567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41 237 572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12 905 001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14 112 162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21 741 036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19 340 225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17 915 812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18 197 350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– Формирование государственной политики в сфере физической культуры и спорта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469 170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455 487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456 502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– Обучение и воспитание одаренных в спорте детей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1 736 146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2 058 745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2 394 800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2 571 773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2 495 616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2 516 936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– Подготовка специалистов в организациях технического, профессионально го, послесреднего образования и оказание социальной поддержки обучающимся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509 899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583 148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584 916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602 290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– Поддержка развития массового спорта и национальных видов спорта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103 828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438 093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435 930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435 997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– Развитие спорта высших достижений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7 910 353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9 768 858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14 526 455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14 733 267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13 639 760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13 885 034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– 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– Капитальные расходы подведомственных организаций спорта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515 831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284 392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– Капитальные расходы Агентства Республики Казахстан по делам спорта и физической культуры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– Повышение квалификации и переподготовка кадров в области спорта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– 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– Борьба с наркоманией и наркобизнесом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– Прикладные научные исследования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– Государственные премии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– Формирование туристского имиджа Казахстана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– Капитальный ремонт зданий, помещений и сооружений подведомственных организаций спорта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– Организация и проведение 7-х Зимних Азиатских игр 2011 года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1 548 528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013 -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бюджету города Алматы на изъятие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3 047 906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60 243 674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9 573 127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14 439 823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10 132 509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25 437 475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38 678 490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14 116 217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– Бюджетные инвестиции в области спорта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9 362 294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– 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2 132 509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16 075 181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31 878 490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9 116 217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– Увеличение уставного капитала АО «Исполнительная дирекция Организационного комитета 7-х Зимних Азиатских игр 2011 года»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– Развитие и создание инфраструктуры туризма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2 108 516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2012 года № 414</w:t>
      </w:r>
    </w:p>
    <w:bookmarkEnd w:id="39"/>
    <w:bookmarkStart w:name="z13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40"/>
    <w:bookmarkStart w:name="z1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101 «О Стратегическом плане Министерства туризма и спорта Республики Казахстан на 2011 - 2015 годы» (САПП Республики Казахстан, 2011 г., № 18, ст. 217).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2011 года № 564 «О внесении изменений и дополнений в постановление Правительства Республики Казахстан от 8 февраля 2011 года № 101» (САПП Республики Казахстан, 2011 г., № 39, ст. 490).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2011 года № 1588 «О внесении изменений и дополнений в постановление Правительства Республики Казахстан от 8 февраля 2011 года № 101 «О Стратегическом плане Министерства туризма и спорта Республики Казахстан на 2011 - 2015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1732 «О внесении изменения в постановление Правительства Республики Казахстан от 8 февраля 2011 года № 101 «О Стратегическом плане Министерства туризма и спорта Республики Казахстан на 2011 - 2015 годы».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