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2645" w14:textId="5ff2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96 "О Стратегическом плане Министерства культуры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2012 года № 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и Указом Президента Республики Казахстан от 20 января 2012 года № 226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«О Стратегическом плане Министерства культуры Республики Казахстан на 2011 – 2015 годы» (САПП Республики Казахстан, 2011 г., № 18, ст. 213)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Стратегическом плане Министерства культуры и информации Республики Казахстан на 2011 - 2015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Стратегический план Министерства культуры и информации Республики Казахстан на 2011 - 2015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Республики Казахстан на 2011 – 2015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2012 года № 413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2011 года № 96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Министерства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– 2015 годы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Миссия и видение Министерства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Анализ текущей ситуации и тенденции развития соответствующих отраслей (сфер)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Стратегические направления, цели, задачи, целевые индикаторы, мероприятия и 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Развитие функциональных возможностей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Межведомственное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Бюджетные программы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Министерства культуры и информации Республики Казахстан – выработка и эффективная реализация государственной политики, направленной на предоставление качественных и доступных услуг в области культуры и информации, динамичное развитие государственного и других языков, укрепление единства нации, поддержку эффективной системы партнерства государства и гражданского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– общенациональная культурно-информационная и языковая среда с незыблемыми принципами национального единства, эффективными механизмами реализации гражданских инициатив.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 соответствующих</w:t>
      </w:r>
      <w:r>
        <w:br/>
      </w:r>
      <w:r>
        <w:rPr>
          <w:rFonts w:ascii="Times New Roman"/>
          <w:b/>
          <w:i w:val="false"/>
          <w:color w:val="000000"/>
        </w:rPr>
        <w:t>
отраслей (сфер) деятельности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1. Повышение конкурентоспособности сферы культуры и искусства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отрасли. В системе государственных учреждений культуры и искусства Казахстана действуют 40 республиканских (9 театров, 6 концертных организаций, 3 библиотеки, 6 музеев, 9 историко-культурных заповедников-музеев, 1 кинокомпания, 6 иных организаций) и более 8 тысяч областных организаций культуры (173 музея, 4 078 библиотек, 2 859 клубов, 44 театра, 25 концертных организаций, 31 кинотеатр и телетеатр, 458 киноустановок, 4 зоопарка, 2 цирка, 26 парков культуры и отдыха).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10 лет практически на 20 % увеличилось число театров, на 40 % выросло количество кинотеатров и кинозалов, на 30 % – музеев, на 15 % – библиотек. Активно растет спрос на услуги сферы – в 12 раз выросло число зрителей кинотеатров. На 30 % увеличен показатель посещаемости театров и музеев, на 25 % выросло число постоянных читателей библиотек.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законодательной базы. В 2010 году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культуре». Принятые поправки нацелены на урегулирование вопросов в сфере отечественного кинематографа, музейного и библиотечного дела. В частности, введен механизм индексации кинопродукции и выдачи прокатных удостоверений, определены критерии национального кино, уточнены нормы по формированию библиотечного фонда, в компетенцию местных исполнительных органов включена функция по присвоению одной из библиотек области, района или города республиканского значения статуса «Центральная».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учреждений культуры. В 2011 году поставлено 11 755 спектаклей, организован 6 401 концерт, проведено 7 научно-прикладных, 37 археологических исследований, продолжены восстановительные работы на 30 памятниках истории и культуры, из них 6 полностью отреставрированы. В республиканских музеях проведено 107 выставок, 357 лекций и 14 353 экскурсии. В библиотеках организовано и проведено более пятисот мероприятий. За последние пять лет рост числа представляемых сферой культуры услуг в среднем составил 18 %.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Популяризация культуры Казахстана за рубежом. За последние несколько лет мероприятиями в формате Дней культуры охвачены практически все страны СНГ, ведущие государства Европы и Азии, Ближнего Востока. В целом, с 2005 по 2011 год мероприятия по популяризации отечественной культуры проведены в 38 странах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деятелей культуры. Внедрен механизм стимулирования и поощрения талантливых и перспективных деятелей в области культуры. На постоянной основе ведется работа по организации и проведению стажировок и курсов повышения квалификации. С целью пополнения отечественного репертуара предусмотрено выделение грантов и проведение творческих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средств, выделенных на функционирование сферы культуры в 2005 - 2010 годах, составил 134,8 млрд. тенге, из которых в 2005 году - 8,8 млрд. тенге, в 2006 году - 11,3 млрд. тенге, в 2007 году - 20,1 млрд. тенге, в 2008 году - 37,7 млрд. тенге, в 2009 году – 34,5 млрд. тенге, в 2010 году – 21,2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Первое. Недостаточная конкурентоспособность отечественной продукции в сфере культуры при доминировании на рынке услуг зарубежных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Второе. Неравный доступ населения республики к услугам организаций культуры, обусловленный диспропорциями в развитии сети культурных учреждений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Третье. Недостаточная степень развития инфраструктуры культурной сферы, дефицит специализированных кадров и организаций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Тенденция превалирования иностранной продукции на отечественном культурном рынке вызывает потребность в совершенствовании механизмов производства конкурентоспособного продукта в области культуры путем развития рыночных отношений в сфере, стимулирования продюсерской и издательской деятельности, поддержки перспективных деятелей литературы и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технологий, позволяющих значительно расширить доступ населения к культурным ценностям в удобном современном формате, требует дальнейшего совершенствования процесса перевода объектов культуры в цифровой формат, обеспечения соответствующих интернет-ресурсов качественным контентом.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Оптимизации архитектуры культурного пространства страны способствует дальнейшее совершенствование нормативно-правовой базы отрасли. В перспективе – введение минимальных государственных нормативов сети организаций культуры и типовых штатов государственных организаций культуры, паспортизация отрасли.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2. Повышение конкурентоспособности отечественного информационного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информационной сферы. По состоянию на 1 января 2012 года в республике действуют 2 740 средств массовой информации (далее – СМИ), из них: государственных – 439 (16 %), негосударственных – 2 301 (84 %). 91 % от общего количества СМИ составляют газеты (1 662) и журналы (832), 8,5 % – электронные СМИ (50 телекомпаний, 43 радиокомпании, 134 оператора кабельного телевидения и 6 – спутникового вещания) и 0,5 % – информационные агентства (13). На казахском языке издаются (выходят в эфир) – 543 (20 %) СМИ, на русском языке – 920 (33 %), на казахском и русском языках – 930 (34 %), на казахском, русском и других языках – 347 (13 %).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Главной технологической площадкой для вещательных компаний, способной удовлетворить все текущие и перспективные потребности телерадиоканалов в производстве качественного и конкурентоспособного медиаконтента, стал уникальный телерадиокомплекс «Қазмедиа орталығы», открытый в г.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законодательной базы. 18 января 2012 года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телерадиовещании», где определены правовые условия регулирования отношений всех субъектов телерадиорынка и перехода на цифровой формат 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достижения. В начале 2011 года осуществлен запуск национальной цифровой спутниковой сети. В систему вещания вошли практически все общенациональные теле-, радиоканалы (37). Их размещение на спутниковом ресурсе обеспечено средствами из государственного бюджета, это обеспечило возможность смотреть отечественное телевидение в полном объеме на всей территории Казахстана, включая отдаленные и труднодоступные населенные пункты. Являясь участником Женевского соглашения 2006 года, Казахстан готовится к полному переходу на цифровой формат наземного эфирного телевещания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переформатирования концепции госканалов и создания новых тематических в 2011 году на телеканалах «Казахстан» и «Хабар» проводится работа по закрытию программ с низким рейтингом и выпуску новых, открыты тематические телеканалы «Балапан» и «Мәдениет», новое радио «Classic». В 2012 году планируется запуск телеканалов «Білім» и «Новости-24».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сентября 2011 года национальный телеканал «Казахстан» переориентирован на 100 %-ное вещание на государственном языке. Исключительно на казахском языке вещает детский телеканал «Балапан». В Интернете запущен сайт-агрегатор Baq.kz, где консолидированы интернет-ресурсы более 90 казахоязычных информресурсов. Для региональных СМИ, не имеющих собственных сайтов, открыты 54 специальные страницы. Рейтинг казахоязычного портала Wikipedia по количеству статей на национальном языке поднялся с 125 места на 36 место, это позволило перейти из категорий стран с «1000+статей» в категорию «100 000+ статей».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Единую сеть государственных архивов республики создают 234 государственных архивных учреждения. В рамках плавной интеграции казахстанских архивов в международное архивное пространство подписаны соглашения о сотрудничестве более чем с 14 странами ближнего и дальнего зарубежья и международными организациями. Объем Национального архивного фонда и документов по личному составу за последние 20 лет увеличился с 11,6 млн. до 24,2 млн. единиц хранения. В среднем ежегодно государственными архивами принимается на хранение более 400 тысяч дел и документов, отнесенных к составу Национального архивного фонда и по личному составу.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государственной информационной политики в 2005 - 2010 годах составил 80 598,7 млн. тенге, из которых в 2005 году - 8 811,8 млн. тенге, в 2006 году - 10 480,4 млн. тенге, в 2007 году - 12 077,8 млн. тенге, в 2008 году - 16 467,4 млн. тенге, в 2009 году – 16 467,4 млн. тенге, в 2010 году – 16 293,9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Первое. Недостаточная конкурентоспособность отечественного информационного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Второе. Технологическая отсталость медийной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Третье. Отсутствие цифрового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Четвертое. Недостаточное развитие казахстанского сегмента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Пятое. Отсутствие современных информационных технологий и централизованного государственного учета документов Национального архивного фонда в автоматизированном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базы, в том числе, посредством реализации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телерадиовещании» от 18.01.2012 года позволит обеспечить 100-процентный охват населения эфирным цифровым телерадиовещанием с гарантированным предоставлением обязательных теле- радиоканалов, создать благоприятные правовые условия для развития отечественных телевизионных и радиоканалов, оптимизировать и рационально использовать национальный радиочастотный ресурс. Процесс развития информационно-коммуникационных технологий открывает для СМИ новые способы распространения информации путем активного использования возможностей сети Интернет. Создание электронных аналогов газет и журналов, открытие собственных интернет-ресурсов, online-вещание способствует расширению источников информации для граждан страны, а также зарубежных пользователей Интернета, интересующихся информацией о Казахстане. Кроме того, присутствие СМИ в Интернете способствует повышению уровня оперативности их работы.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3. Создание толерантной языковой среды как фактора единства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отрасли. Функционирует Республиканский координационно-методический центр развития языков. Планомерно расширяется сеть региональных центров обучения языкам: в 2005 году – 8, в 2006 году – 12, в 2007 году – 36, в 2008 году – 45, в 2009 году – 93, в 2010 году – 101, в 2011 году –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 отрасли. Указом Президента Республики Казахстан от 29 июня 2011 года № 110 утверждена очередная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 функционирования языков в Республике Казахстан на 2011 – 2020 годы (далее – Госпрограмма).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Госпрограммы – гармоничная языковая политика, обеспечивающая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этносов, живущих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реализации Госпрограммы начата доработка стандартов языковой компетенции: проведена работа по совершенствованию стандартов обучения государственному языку, внедрению системы оценки уровня его владения – по уровням А1-А2 – элементарное использование языка, В1-В2 – самостоятельное использование и С1-С2 – компетентное использование. Завершены подготовительные работы по разработке заданий с ключами для обучения казахскому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Разработано и выпущено 238 наименований печатной продукции, среди них самый ценный лексикографический труд, соответсвующий всем современным научно-теоретическим требованиям – 15-томный толковый словарь «Қазақ әдеби тілінің сөздігі». Кроме того, выпущены 15-томные серии книг для детей всех возрастов - «Әлем балалар әдебиетінің інжу-маржандары», 25 томники классической литературы - «Әлемдік классика», аудиокниги, инновационные учебно-методические программы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внедрения новых информационных технологий в процесс изучения государственного языка в 2008 году создан Портал «Государственный язык Республики Казахстан» (www.til.gov.kz), на котором размещено более двадцати видов интернет-сервисов.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 процесс поэтапного перевода документооборота в государственных органах на государственный язык. С 1 января 2009 года во всех центральных и местных госорганах действует автоматизированная система мониторинга делопроизводства на государственном языке. Объем делопроизводства на государственном языке в государственных органах составляет 82 %.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толерантной языковой среды. По состоянию на 2011 год при этнокультурных объединениях действуют более 190 воскресных школ (в 2005 году действовало 160 школ), где изучается 30 языков этносов, проживающих в республике и обучается более 7 тысяч детей 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в 2005 - 2010 годах составил 8 млрд. 282 млн. тенге: в 2005 году из республиканского бюджета было выделено 327,9 млн. тенге, в 2006 году – 588,5 млн. тенге, в 2007 году – 1 млрд. 639,2 млн. тенге, в 2008 году – 1 млрд. 543,9 млн. тенге, в 2009 году – 1 млрд. 24,1 млн. тенге, в 2010 году – 668,9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Первое. Неравномерный уровень владения государственным языком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Второе. Недостаточное внедрение государственного языка в социально-коммуникативное пространство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Третье. Снижение языковой культуры казахстанского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Четвертое. Необходимость сохранения и укрепления лингвистического капитала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единой методологии и стандартов обучения государственному языку, низкий уровень подготовки преподавателей и специалистов казахского языка, отсутствие единых стандартов деятельности инфраструктуры обучения, а также системы стимулирования и мониторинга процесса овладения государственным языком являются сдерживающим фактором в деле повышения уровня владения государственным языком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Значимым фактором в процессе внедрения государственного языка в социально-коммуникативное пространство страны выступает расширение сфер его активного применения в области международных коммуникаций, досуга и развлечений, его развития в качестве языка закона, науки и новых технологий, повышение престижа употребления и популяризация государственного языка как семейной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повышения языковой культуры, укрепления лингвистического капитала казахстанского общества приоритетным является решение проблем в области терминологии, антропонимики и ономастики, содействие в совершенствовании культуры речи и письменности, а также создание толерантной языковой среды.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4. Дальнейшее укрепление государственности и единства нации, обеспечение внутриполитической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общественно-политической сферы. В республике действуют 10 политических партий, 818 этнокультурных объединений (далее - ЭКО), более 18 000 неправительственных организаций (далее - НПО) и ряд профсоюзных организаций. Начиная с 2006 года, ежегодный прирост НПО - свыше 1000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достижения. С целью системного изучения состояния и тенденций развития общественно-политических процессов, происходящих в стране, межэтнических отношений министерством налажен механизм системного мониторинга ситуации. Ведется работа по проведению информационно-пропагандистских мероприятий, направленных на разъяснение основных приоритетов развития страны, стратегических программных документов. Согласно социологическим данным уровень информированности населения о программных документах и основных направлениях развития государственной политики - более 85 %.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координирующей роли Министерства эффективно реализована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гражданского общества на 2006 – 2011 годы, ставшая основой социального партнерства власти, бизнеса и НПО. В результате повседневной практикой стало широкое привлечение НПО к разработке законопроектов, реализации программ, проведению общественных слушаний по важнейшим вопросам развития страны. На регулярной основе проводятся гражданские форумы, определяющие приоритеты партнерства государства и НПО. Получил развитие отраслевой государственный социальный заказ. С 2011 года в стратегические планы всех заинтересованных госорганов интегрированы индикаторы эффективности их взаимодействия с гражданским сектором.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государственного социального заказа за последние четыре года Министерством профинансировано более 700 социально значимых проектов НПО в самых разных областях общественной жизни. Ключевые партнеры министерства – все республиканские творческие союзы, Фонд Ассамблеи народа Казахстана, республиканские этно-культурные объединения, Гражданский альянс Казахстана, Всемирная ассоциация казахов, Ассоциация выпускников президентской программы «Болашақ», Фонд развития государственного языка, Ассоциация деловых женщин, Конгресс молодежи Казахстана, Союз «Атамекен» и многие другие женские, молодежные, ветеранские, экологические НПО. За прозрачность и открытость всех процедур размещения государственного заказа министерство удостоено общественной премии «Таным».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законодательной базы. С 1 января 2012 года действует обновленный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социальном заказе».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в 2005 - 2010 годах составил 3 млрд. 430 млн. тенге: в 2005 году на реализацию государственного социального заказа было выделено 59,7 млн. тенге, в 2006 году - 200 млн. тенге, в 2007 году – 299,2 млн. тенге, в 2008 году - 709,2 млн. тенге, в 2009 году – 917,2 млн. тенге, в 2010 году - 1 млрд. 206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Первое. Существует необходимость совершенствования методологии проведения информационно-пропагандистской работы среди населения, а также создания методологической базы в области обеспечения деятельности «диалоговых площадок».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Второе. Требует совершенствования практика обеспечения неукоснительного соблюдения законодательства в сфере государственных символов.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Третье. В области формирования и размещения государственного социального заказа требуется дальнейшее совершенствование законодательного, социально-экономического и организационно-методического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одной из ключевых задач государства является проведение эффективной идеологической работы с широкими слоями населения, требуются дальнейшее совершенствование механизмов и методов организации информационно-пропагандистской деятельности, расширение сотрудничества в этой сфере с институтами гражданского общества, разработка и внедрение методологической и технической базы, отвечающих современным требованиям.</w:t>
      </w:r>
    </w:p>
    <w:bookmarkEnd w:id="11"/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12"/>
    <w:bookmarkStart w:name="z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Стратегические направления, цели, задачи, целевые индикаторы, мероприятия и показатели результатов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7"/>
        <w:gridCol w:w="3238"/>
        <w:gridCol w:w="1693"/>
        <w:gridCol w:w="820"/>
        <w:gridCol w:w="775"/>
        <w:gridCol w:w="843"/>
        <w:gridCol w:w="798"/>
        <w:gridCol w:w="821"/>
        <w:gridCol w:w="866"/>
        <w:gridCol w:w="799"/>
      </w:tblGrid>
      <w:tr>
        <w:trPr>
          <w:trHeight w:val="375" w:hRule="atLeast"/>
        </w:trPr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Популяризация отечественной культуры в стране и за рубежом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направленные на достижение данной цели (001, 002, 003, 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006, 007, 016, 008, 009, 010, 012, 013, 014, 015, 017, 029, 068, 901, 902)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75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 Сохранение и популяризация историко-культурного наследия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Национального стратегического проекта 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ра»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отреставрированных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75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ра»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3214"/>
        <w:gridCol w:w="1682"/>
        <w:gridCol w:w="825"/>
        <w:gridCol w:w="735"/>
        <w:gridCol w:w="848"/>
        <w:gridCol w:w="803"/>
        <w:gridCol w:w="803"/>
        <w:gridCol w:w="872"/>
        <w:gridCol w:w="827"/>
      </w:tblGrid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изучение 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национального исторического наследия в стране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мероприятий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опроса населения в удовлетворенности качеством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госорганом услуг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информационно-познавательных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веб-порталов об историко-культурном наследии Казахстана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Расширение доступа населения к культурным ценностям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посещений музеев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75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kazneb.kz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услуг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5"/>
        <w:gridCol w:w="3176"/>
        <w:gridCol w:w="1717"/>
        <w:gridCol w:w="854"/>
        <w:gridCol w:w="782"/>
        <w:gridCol w:w="832"/>
        <w:gridCol w:w="788"/>
        <w:gridCol w:w="811"/>
        <w:gridCol w:w="833"/>
        <w:gridCol w:w="812"/>
      </w:tblGrid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культуры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объектов культуры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электронного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 «Библиотека Казахстана»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регламентов и стандартов государственных услуг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 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кинопроката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75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театрах (ежегодный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«Искусство,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отдых»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 году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75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время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9"/>
        <w:gridCol w:w="3233"/>
        <w:gridCol w:w="1780"/>
        <w:gridCol w:w="774"/>
        <w:gridCol w:w="774"/>
        <w:gridCol w:w="797"/>
        <w:gridCol w:w="774"/>
        <w:gridCol w:w="797"/>
        <w:gridCol w:w="797"/>
        <w:gridCol w:w="865"/>
      </w:tblGrid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(поддержка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талантливых личностей, обеспечение выплат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и стипендий деятелям культуры)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организационно-практических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снижение операционных издержек,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 ведением бизнеса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организационно-практических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снижение количества 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государственного контроля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3131"/>
        <w:gridCol w:w="1690"/>
        <w:gridCol w:w="776"/>
        <w:gridCol w:w="756"/>
        <w:gridCol w:w="905"/>
        <w:gridCol w:w="781"/>
        <w:gridCol w:w="806"/>
        <w:gridCol w:w="916"/>
        <w:gridCol w:w="916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Повышение эффективности реализации государственной 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 и издательства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программы, направленные на достижение данной цели (001, 003, 018, 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020, 021, 022)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75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Реализация государственной информационной политики через СМИ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 (газеты)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75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 (журналы)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изд. лист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75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82 546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3335"/>
        <w:gridCol w:w="1753"/>
        <w:gridCol w:w="709"/>
        <w:gridCol w:w="749"/>
        <w:gridCol w:w="769"/>
        <w:gridCol w:w="789"/>
        <w:gridCol w:w="810"/>
        <w:gridCol w:w="790"/>
        <w:gridCol w:w="830"/>
      </w:tblGrid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тематических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реализации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заказа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 информационного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мероприятий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дифференциация государственных каналов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Снижение зависимости от зарубежного информационного продукта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16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сетке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сетке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реализации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заказа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пакета теле-, радиоканалов свободного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распространяемого по сетям многоканального вещания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теле-, радиопрограмм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журналистов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Награждение журналистов за творческий вклад в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Повышение правовой культуры средств массовой информации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</w:tr>
      <w:tr>
        <w:trPr>
          <w:trHeight w:val="375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050" w:hRule="atLeast"/>
        </w:trPr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9"/>
        <w:gridCol w:w="3401"/>
        <w:gridCol w:w="1730"/>
        <w:gridCol w:w="727"/>
        <w:gridCol w:w="660"/>
        <w:gridCol w:w="839"/>
        <w:gridCol w:w="794"/>
        <w:gridCol w:w="794"/>
        <w:gridCol w:w="773"/>
        <w:gridCol w:w="773"/>
      </w:tblGrid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тематических направлений и СМИ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законодательства в области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в установленном законодательством порядке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 Обеспечение сохранности, пополнение состава и содержания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документов по личному составу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 системы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приему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75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документов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по личному составу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состава Национального архивного фонда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материально-технической базы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ведение автоматизированного научно-справочного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 архивным фондам и баз данных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 Обеспечение доступа населения к ресурсам Национального архивного фонда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75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75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формат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3400"/>
        <w:gridCol w:w="1452"/>
        <w:gridCol w:w="777"/>
        <w:gridCol w:w="797"/>
        <w:gridCol w:w="817"/>
        <w:gridCol w:w="817"/>
        <w:gridCol w:w="797"/>
        <w:gridCol w:w="817"/>
        <w:gridCol w:w="818"/>
      </w:tblGrid>
      <w:tr>
        <w:trPr>
          <w:trHeight w:val="22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эффективному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фонда, 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в государственных архивах (сборники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справочники, выставки)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Национального архивного фонда в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популяризации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архивов (теле- и радиопрограммы,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печатных СМИ, постоянно действующие и тематические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выставки, республиканские семинары)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2.1.6 Издание социально-важной литературы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важной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издательств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7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важной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приема-передач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</w:tr>
      <w:tr>
        <w:trPr>
          <w:trHeight w:val="37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тематического плана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тематических направлений по изданию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социально-важной литературы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книгоиздающих организаций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книг по библиотекам Республики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8"/>
        <w:gridCol w:w="3346"/>
        <w:gridCol w:w="1302"/>
        <w:gridCol w:w="866"/>
        <w:gridCol w:w="786"/>
        <w:gridCol w:w="846"/>
        <w:gridCol w:w="806"/>
        <w:gridCol w:w="786"/>
        <w:gridCol w:w="827"/>
        <w:gridCol w:w="847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Создание толерантной языковой среды как фактора единства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 государственного языка и лингвистического капитала казахстанцев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программы, направленные на достижение данной цели (001, 004, 024)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75" w:hRule="atLeast"/>
        </w:trPr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и английским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Расширение социально-коммуникативных и 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 языку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 языку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75" w:hRule="atLeast"/>
        </w:trPr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документо-оборота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ассоциации казахов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мероприятий по созданию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овладения государственным языком всеми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престижа и расширение сферы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усовершенствованию и систематизации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лексического фонда казахского языка (в сфере ономастики,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терминологии, антропонимики)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политико-дипломатической, методической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поддержки соотечественникам, проживающим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системы аналитической и 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проблемам соотечественников, проживающих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Сохранение и укрепление лингвистического капитала казахстанцев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</w:tr>
      <w:tr>
        <w:trPr>
          <w:trHeight w:val="375" w:hRule="atLeast"/>
        </w:trPr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английским языком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75" w:hRule="atLeast"/>
        </w:trPr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этносов,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этно-культурные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курсами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ЭКО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6"/>
        <w:gridCol w:w="3340"/>
        <w:gridCol w:w="1189"/>
        <w:gridCol w:w="768"/>
        <w:gridCol w:w="790"/>
        <w:gridCol w:w="879"/>
        <w:gridCol w:w="835"/>
        <w:gridCol w:w="857"/>
        <w:gridCol w:w="791"/>
        <w:gridCol w:w="925"/>
      </w:tblGrid>
      <w:tr>
        <w:trPr>
          <w:trHeight w:val="31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русского языка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коммуникативно-языковом пространстве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сохранения языков и взаимообогащения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этносов, проживающих в Казахстане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сохранению широкого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процесса обучения иностранным языкам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Дальнейшее укрепление государственности и единства нации,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внутриполитической стабильности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Обеспечение единства нации и укрепление казахстанского патриотизма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программы, направленные на достижение данной цели (001, 011)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75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сознании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65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65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НПО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65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Сохранение и укрепление межэтнического согласия, дальнейшее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 Казахстана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традиций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этносов,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1"/>
        <w:gridCol w:w="3361"/>
        <w:gridCol w:w="1219"/>
        <w:gridCol w:w="773"/>
        <w:gridCol w:w="706"/>
        <w:gridCol w:w="840"/>
        <w:gridCol w:w="840"/>
        <w:gridCol w:w="773"/>
        <w:gridCol w:w="841"/>
        <w:gridCol w:w="976"/>
      </w:tblGrid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разноформатных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 пропаганду 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 и межэтнического согласия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мониторинг межэтнической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обществе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 Разъяснение и пропаганда Стратегии и приоритетов развития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 политики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995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проверок/данные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9"/>
        <w:gridCol w:w="3434"/>
        <w:gridCol w:w="1221"/>
        <w:gridCol w:w="774"/>
        <w:gridCol w:w="640"/>
        <w:gridCol w:w="819"/>
        <w:gridCol w:w="797"/>
        <w:gridCol w:w="775"/>
        <w:gridCol w:w="842"/>
        <w:gridCol w:w="999"/>
      </w:tblGrid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и пропаганде программных документов 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государственной политики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пропаганду государственных символов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общественного мнения на предмет восприятия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приоритетов ежегодных Посланий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 Расширение участия институтов гражданского общества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страны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бизнес-сектором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социальному 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НПО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площадок»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 услуги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регулирующей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и проектов с участием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активной гражданской позиции казахстанцев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 Соответствие стратегических направлений и целей государственного органа стратегическим целям государства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727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программного документа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45" w:hRule="atLeast"/>
        </w:trPr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Популяризация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 стране и за рубежом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2006 года «Стратегия 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 мира»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 пространства</w:t>
            </w:r>
          </w:p>
        </w:tc>
      </w:tr>
      <w:tr>
        <w:trPr>
          <w:trHeight w:val="240" w:hRule="atLeast"/>
        </w:trPr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Повышение эффективности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архивного дела и издательства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 «О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 Республики Казахстан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2010 года № 958 «О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 годы»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толерантной языковой среды как фактора единства народа Казахстана</w:t>
            </w:r>
          </w:p>
        </w:tc>
      </w:tr>
      <w:tr>
        <w:trPr>
          <w:trHeight w:val="30" w:hRule="atLeast"/>
        </w:trPr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лингвистического капитала казахстанцев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 «Повышение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 – 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 «О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 Республики Казахстан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2011 года № 110 «О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развития и функционирования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на 2011-2020 годы»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Дальнейшее укрепление государственности и единства нации,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внутриполитической стабильности</w:t>
            </w:r>
          </w:p>
        </w:tc>
      </w:tr>
      <w:tr>
        <w:trPr>
          <w:trHeight w:val="30" w:hRule="atLeast"/>
        </w:trPr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единства 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казахстанского патриотизма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 «Повышение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 – 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 2010 года «Новое десятилетие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экономический подъем –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Казахстана»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 «О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 Республики Казахстан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</w:t>
            </w:r>
          </w:p>
        </w:tc>
      </w:tr>
    </w:tbl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функциональных возможностей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6033"/>
        <w:gridCol w:w="2153"/>
      </w:tblGrid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направления,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культуры и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культуры в стране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проекта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Расширение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культурным ценностям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 Стимулирование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востребованности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сферы культуры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подведомственными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обеспечивающей 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перераспределение функций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программно-целевой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(определение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достижение/недостижение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 повышения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сотрудников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на уровень принятия 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30 %-го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к 2016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культурного пространства: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сфере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оценки качества,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перспективе внедрение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9000.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Сбалансированное развитие рыночных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в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за счет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создания конкурентоспособного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продукта.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 и издательства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Снижение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зарубежного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Повышение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сохранности, пополнение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личному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 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2.1.6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социально-важной литературы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подведомственными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исполнение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перераспределение функций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программно-целевой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(определение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достижение/недостижение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 повышения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сотрудников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на уровень принятия 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30 %-го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к 2016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регуляторной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электронных, печатных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негосударственных СМИ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производимой ими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подведомственных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путем приобретения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капитального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деятельности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как фактора единства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социально-коммуникативных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лингвистического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казахстанцев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подведомственными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исполнение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перераспределение функций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программно-целевой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(определение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достижение/недостижение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 повышения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сотрудников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на уровень принятия 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30 %-го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к 2016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регуляторной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функционирования языков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на 2011–2020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методологической базы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функционирования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Сбалансированное развитие рыночных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в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конкурентоспособного продукта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функционирования языков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развития рыночных отношений.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Обеспечение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 и укрепление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 дальнейшее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 Разъяснение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Стратегии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 развития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 Расширение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реализации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сферы (институты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программно-целевой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(определение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достижение/недостижение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 повышения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сотрудников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 ответственных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целей и задач заданного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на уровень принятия 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30 %-го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к 2016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регуляторных функций: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при Министерстве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карты Казахстана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отраслевым целевым группам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 для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из них.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Межведомственное взаимодействие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3"/>
        <w:gridCol w:w="4632"/>
        <w:gridCol w:w="5025"/>
      </w:tblGrid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для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взаимодействий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Повышение конкурентоспособности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Повышение эффективности реализации государственной 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 и издательства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СМИ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органы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пресс-служб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госорганов, работа с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Создание толерантной языковой среды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фактора единства народа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 государственного языка и лингвистического капитала казахстанцев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социально-коммуникативных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рубежом</w:t>
            </w:r>
          </w:p>
        </w:tc>
      </w:tr>
    </w:tbl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Управление рисками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7"/>
        <w:gridCol w:w="4164"/>
        <w:gridCol w:w="4599"/>
      </w:tblGrid>
      <w:tr>
        <w:trPr>
          <w:trHeight w:val="270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270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</w:t>
            </w:r>
          </w:p>
        </w:tc>
      </w:tr>
      <w:tr>
        <w:trPr>
          <w:trHeight w:val="1080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природно-климатических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объекты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культурно-историчеких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имеющих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</w:p>
        </w:tc>
      </w:tr>
      <w:tr>
        <w:trPr>
          <w:trHeight w:val="1305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работа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регионах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меморандумов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карьерного роста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мотивации сотрудников;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межсекторальное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кадров</w:t>
            </w:r>
          </w:p>
        </w:tc>
      </w:tr>
      <w:tr>
        <w:trPr>
          <w:trHeight w:val="1965" w:hRule="atLeast"/>
        </w:trPr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кадров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</w:t>
      </w:r>
    </w:p>
    <w:bookmarkEnd w:id="18"/>
    <w:bookmarkStart w:name="z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4621"/>
        <w:gridCol w:w="1203"/>
        <w:gridCol w:w="772"/>
        <w:gridCol w:w="792"/>
        <w:gridCol w:w="787"/>
        <w:gridCol w:w="922"/>
        <w:gridCol w:w="793"/>
        <w:gridCol w:w="773"/>
        <w:gridCol w:w="1335"/>
      </w:tblGrid>
      <w:tr>
        <w:trPr>
          <w:trHeight w:val="54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7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Формирование государственной политики в области культуры и информации</w:t>
            </w:r>
          </w:p>
        </w:tc>
      </w:tr>
      <w:tr>
        <w:trPr>
          <w:trHeight w:val="139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стратегической политики и эффективной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по формированию и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культуры, информации, внутриполитической стабильности,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политики. Создание правовых, экономических и организационных основ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возрождения, сохранения, развития, использования 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культуры и культуры других народов,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применения государственного языка. 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государственной политики в сфере языковой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аппарата 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подразделений. Выдача лицензий на проведение археологических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памятников истории и культуры.</w:t>
            </w:r>
          </w:p>
        </w:tc>
      </w:tr>
      <w:tr>
        <w:trPr>
          <w:trHeight w:val="315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(по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археологические работы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заявлений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(по запросу)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заявлений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столов,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медиа-планов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стране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контролем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документов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направлений, охваченных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книгоиздания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4844"/>
        <w:gridCol w:w="1227"/>
        <w:gridCol w:w="778"/>
        <w:gridCol w:w="780"/>
        <w:gridCol w:w="797"/>
        <w:gridCol w:w="777"/>
        <w:gridCol w:w="756"/>
        <w:gridCol w:w="801"/>
        <w:gridCol w:w="1184"/>
      </w:tblGrid>
      <w:tr>
        <w:trPr>
          <w:trHeight w:val="3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8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Капитальные расходы Министерства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9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</w:tr>
      <w:tr>
        <w:trPr>
          <w:trHeight w:val="9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Комитета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Комитета по языкам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Комитета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прочие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«Формикайтек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TVMon Каскад Flash»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для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функционирование Министерства при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культуры, информации и языковой политики</w:t>
            </w:r>
          </w:p>
        </w:tc>
      </w:tr>
      <w:tr>
        <w:trPr>
          <w:trHeight w:val="36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офисной техникой, мебелью,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лицензионными программными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4842"/>
        <w:gridCol w:w="1194"/>
        <w:gridCol w:w="790"/>
        <w:gridCol w:w="771"/>
        <w:gridCol w:w="791"/>
        <w:gridCol w:w="853"/>
        <w:gridCol w:w="771"/>
        <w:gridCol w:w="771"/>
        <w:gridCol w:w="1195"/>
      </w:tblGrid>
      <w:tr>
        <w:trPr>
          <w:trHeight w:val="55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9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Стимулирование деятелей в сфере культуры и информации </w:t>
            </w:r>
          </w:p>
        </w:tc>
      </w:tr>
      <w:tr>
        <w:trPr>
          <w:trHeight w:val="18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культуры,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искусств, имеющих общенациональную значимость.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талантливых личностей. Обеспечение выплат государственных премий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деятелям культуры, выплат государственных премий журналистам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лучшие публикации в области средств массовой информации</w:t>
            </w:r>
          </w:p>
        </w:tc>
      </w:tr>
      <w:tr>
        <w:trPr>
          <w:trHeight w:val="15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прогресса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премий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в области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стипендии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дипломов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прогресса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деятелям 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премий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деятелей, удостоенных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и грантов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 премий,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грантов, стипендий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4851"/>
        <w:gridCol w:w="929"/>
        <w:gridCol w:w="800"/>
        <w:gridCol w:w="780"/>
        <w:gridCol w:w="818"/>
        <w:gridCol w:w="780"/>
        <w:gridCol w:w="819"/>
        <w:gridCol w:w="819"/>
        <w:gridCol w:w="1366"/>
      </w:tblGrid>
      <w:tr>
        <w:trPr>
          <w:trHeight w:val="51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1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Развитие государственного языка и других языков народа Казахстана</w:t>
            </w:r>
          </w:p>
        </w:tc>
      </w:tr>
      <w:tr>
        <w:trPr>
          <w:trHeight w:val="36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укрепление социально-коммуникативных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языка. Развитие других языков народа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государственной системы по социально-экономической,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поддержке соотечественников, проживающих за рубежом,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части единой казахской нации.</w:t>
            </w:r>
          </w:p>
        </w:tc>
      </w:tr>
      <w:tr>
        <w:trPr>
          <w:trHeight w:val="390" w:hRule="atLeast"/>
        </w:trPr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 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сферах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(конкурсы, фестивали,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ономастических секций,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611 192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2 508 342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2 494 412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слушателей,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языку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курсах при воскресных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воскресных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научного характера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 для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диаспоры, проживающей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докладов, подготовленных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в том числе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методическими, культурными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языком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этносов,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этно-культурные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курсами по обучению 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2 533 564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2 521 383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4873"/>
        <w:gridCol w:w="951"/>
        <w:gridCol w:w="780"/>
        <w:gridCol w:w="800"/>
        <w:gridCol w:w="795"/>
        <w:gridCol w:w="862"/>
        <w:gridCol w:w="801"/>
        <w:gridCol w:w="777"/>
        <w:gridCol w:w="1323"/>
      </w:tblGrid>
      <w:tr>
        <w:trPr>
          <w:trHeight w:val="25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Прикладные научные исследования</w:t>
            </w:r>
          </w:p>
        </w:tc>
      </w:tr>
      <w:tr>
        <w:trPr>
          <w:trHeight w:val="25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В области культуры</w:t>
            </w:r>
          </w:p>
        </w:tc>
      </w:tr>
      <w:tr>
        <w:trPr>
          <w:trHeight w:val="45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научно-практического анализа развития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искусства, разработка эффективных и перспективных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социально-культурной инфраструктуры; археологические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объектов историко-культурного наследия</w:t>
            </w:r>
          </w:p>
        </w:tc>
      </w:tr>
      <w:tr>
        <w:trPr>
          <w:trHeight w:val="270" w:hRule="atLeast"/>
        </w:trPr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156 184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путем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научно-прикладных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4904"/>
        <w:gridCol w:w="966"/>
        <w:gridCol w:w="792"/>
        <w:gridCol w:w="762"/>
        <w:gridCol w:w="773"/>
        <w:gridCol w:w="988"/>
        <w:gridCol w:w="782"/>
        <w:gridCol w:w="782"/>
        <w:gridCol w:w="1270"/>
      </w:tblGrid>
      <w:tr>
        <w:trPr>
          <w:trHeight w:val="255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42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Капитальные расходы государственных организаций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255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учреждений и предприятий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материально-техническое оснащение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культуры, архивных учреждений</w:t>
            </w:r>
          </w:p>
        </w:tc>
      </w:tr>
      <w:tr>
        <w:trPr>
          <w:trHeight w:val="150" w:hRule="atLeast"/>
        </w:trPr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организаций культуры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826 328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литературы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организации культуры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архивные учреждения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г. Астаны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объектов культуры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903 690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4899"/>
        <w:gridCol w:w="973"/>
        <w:gridCol w:w="799"/>
        <w:gridCol w:w="819"/>
        <w:gridCol w:w="840"/>
        <w:gridCol w:w="840"/>
        <w:gridCol w:w="820"/>
        <w:gridCol w:w="777"/>
        <w:gridCol w:w="1215"/>
      </w:tblGrid>
      <w:tr>
        <w:trPr>
          <w:trHeight w:val="40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Производство национальных фильмов</w:t>
            </w:r>
          </w:p>
        </w:tc>
      </w:tr>
      <w:tr>
        <w:trPr>
          <w:trHeight w:val="31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творческо-производственной, научной,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направленной на создание и прокат аудиовизуальных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в любой форме и различных жанрах;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 и развития материально-технической базы кинематографии;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производства, тиражирования и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</w:tr>
      <w:tr>
        <w:trPr>
          <w:trHeight w:val="150" w:hRule="atLeast"/>
        </w:trPr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переходящих,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фильмов, дубляж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сценарного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дистрибьюция нацфильмов,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4 512 136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2 116 560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3 858 330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производятся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 фильмов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кинопроката,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 и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кинофестивалей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4 512 136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2 116 560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3 858 330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38"/>
        <w:gridCol w:w="957"/>
        <w:gridCol w:w="797"/>
        <w:gridCol w:w="818"/>
        <w:gridCol w:w="778"/>
        <w:gridCol w:w="993"/>
        <w:gridCol w:w="798"/>
        <w:gridCol w:w="778"/>
        <w:gridCol w:w="1258"/>
      </w:tblGrid>
      <w:tr>
        <w:trPr>
          <w:trHeight w:val="31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Проведение социально значимых и культурных мероприятий</w:t>
            </w:r>
          </w:p>
        </w:tc>
      </w:tr>
      <w:tr>
        <w:trPr>
          <w:trHeight w:val="73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социально значимых и культурных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конкурсов, выставок, праздничных и юбилейных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концертных мероприятий в рамках официальных встреч Главы государства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делегациями, дней культуры других государств в 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за рубежом, пропаганда национальных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и современных достижений культуры Казахстана, выявление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талантов, совершенствование профессионального уровня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коллективов; формирование позитивного имиджа Казахстана за рубежом</w:t>
            </w:r>
          </w:p>
        </w:tc>
      </w:tr>
      <w:tr>
        <w:trPr>
          <w:trHeight w:val="270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торжественных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922 082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440 797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юбилейных 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выдающихся личностей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презентация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за рубежом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954 022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1 196 845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1 296 705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946880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619 327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601 995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«Астана-столица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 2012»,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«Астана-культурная столица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тюркского мира 2012»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580824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уровня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 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общественности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уникальным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наследием Казахстана,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2 583 777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2 227 745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2 145 496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1 097 992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1 080 813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4923"/>
        <w:gridCol w:w="948"/>
        <w:gridCol w:w="814"/>
        <w:gridCol w:w="814"/>
        <w:gridCol w:w="794"/>
        <w:gridCol w:w="814"/>
        <w:gridCol w:w="834"/>
        <w:gridCol w:w="795"/>
        <w:gridCol w:w="1275"/>
      </w:tblGrid>
      <w:tr>
        <w:trPr>
          <w:trHeight w:val="30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Обеспечение функционирования театрально-концертных организаций</w:t>
            </w:r>
          </w:p>
        </w:tc>
      </w:tr>
      <w:tr>
        <w:trPr>
          <w:trHeight w:val="90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пропаганде творческих достижений казахского 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музыкально-поэтического творчества, произведений современных композиторов,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лучших образцов мировой культуры, направленной на эстетическое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нравственное воспитание подрастающего поколения -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 Обеспечение общедоступности театрально-концертных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слоев населения республики с целью вовлечения их в 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 жизни. Осуществление гастрольных поездок по Казахстану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рубежом, постановка новых произведений, участие в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фестивалях</w:t>
            </w:r>
          </w:p>
        </w:tc>
      </w:tr>
      <w:tr>
        <w:trPr>
          <w:trHeight w:val="285" w:hRule="atLeast"/>
        </w:trPr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4 131 904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4 591 567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5 810 831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5 240 764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5 272 043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театральных постановок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гастролей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культурного,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уровня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4 131 904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4 591 567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5 810 831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5 240 764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5 272 043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4883"/>
        <w:gridCol w:w="970"/>
        <w:gridCol w:w="778"/>
        <w:gridCol w:w="815"/>
        <w:gridCol w:w="815"/>
        <w:gridCol w:w="816"/>
        <w:gridCol w:w="796"/>
        <w:gridCol w:w="796"/>
        <w:gridCol w:w="1341"/>
      </w:tblGrid>
      <w:tr>
        <w:trPr>
          <w:trHeight w:val="18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6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Обеспечение сохранности историко-культурного наследия</w:t>
            </w:r>
          </w:p>
        </w:tc>
      </w:tr>
      <w:tr>
        <w:trPr>
          <w:trHeight w:val="285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предметов музейного значения, технологическое,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организационное, научно-методическое обеспечение процесса изучения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культурного национального достояния страны в сфере музейного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дела. Осуществление культурно-образовательной и 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105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музеев,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музеев-заповедников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1 510 485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1 496 382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выставок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наследия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с целью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культурного, духовного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ознакомление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с уникальным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наследием Казахстана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1 510 485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1 496 382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902"/>
        <w:gridCol w:w="974"/>
        <w:gridCol w:w="820"/>
        <w:gridCol w:w="820"/>
        <w:gridCol w:w="781"/>
        <w:gridCol w:w="782"/>
        <w:gridCol w:w="842"/>
        <w:gridCol w:w="822"/>
        <w:gridCol w:w="1259"/>
      </w:tblGrid>
      <w:tr>
        <w:trPr>
          <w:trHeight w:val="40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5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Проведение государственной политики в 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общественного согласия</w:t>
            </w:r>
          </w:p>
        </w:tc>
      </w:tr>
      <w:tr>
        <w:trPr>
          <w:trHeight w:val="49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по укреплению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стабильности, обеспечение условий, направленных на укрепление в 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демократических принципов, совершенствование казахстанской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 согласия, продвижение политических реформ,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общества.</w:t>
            </w:r>
          </w:p>
        </w:tc>
      </w:tr>
      <w:tr>
        <w:trPr>
          <w:trHeight w:val="15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имиджевых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 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символов,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разъяснению и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страны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взаимодействий в обществе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1 254 779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784 644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451 680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 оценившего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политику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традиций всех этносов,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в РК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символов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имиджевыми материалами,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символы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«диалоговых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площадок»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1 436 390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982 747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756 080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4913"/>
        <w:gridCol w:w="976"/>
        <w:gridCol w:w="804"/>
        <w:gridCol w:w="804"/>
        <w:gridCol w:w="784"/>
        <w:gridCol w:w="804"/>
        <w:gridCol w:w="824"/>
        <w:gridCol w:w="805"/>
        <w:gridCol w:w="1284"/>
      </w:tblGrid>
      <w:tr>
        <w:trPr>
          <w:trHeight w:val="28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3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Воссоздание, сооружение памятников историко-культурного наследия</w:t>
            </w:r>
          </w:p>
        </w:tc>
      </w:tr>
      <w:tr>
        <w:trPr>
          <w:trHeight w:val="43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восстановлению и реставрации старинных мечетей,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мавзолеев, исторических комплексов и архитектурно-культурных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 консервация изделий.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</w:tr>
      <w:tr>
        <w:trPr>
          <w:trHeight w:val="36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608 657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663 483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проводились реставрационные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памятников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проектах «Мәдени мұра»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663 483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4936"/>
        <w:gridCol w:w="981"/>
        <w:gridCol w:w="796"/>
        <w:gridCol w:w="796"/>
        <w:gridCol w:w="776"/>
        <w:gridCol w:w="816"/>
        <w:gridCol w:w="776"/>
        <w:gridCol w:w="776"/>
        <w:gridCol w:w="1335"/>
      </w:tblGrid>
      <w:tr>
        <w:trPr>
          <w:trHeight w:val="43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7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Повышение квалификации и 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культуры </w:t>
            </w:r>
          </w:p>
        </w:tc>
      </w:tr>
      <w:tr>
        <w:trPr>
          <w:trHeight w:val="51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 организаций культуры 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кадрами. Совершенствование теоретических знаний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специалистов культуры и искусства,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возрастающими требованиями рыночной экономики, структурными изменениями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социальной сфере</w:t>
            </w:r>
          </w:p>
        </w:tc>
      </w:tr>
      <w:tr>
        <w:trPr>
          <w:trHeight w:val="180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стажировок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 республике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стажировок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за рубежом,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специалистов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4914"/>
        <w:gridCol w:w="981"/>
        <w:gridCol w:w="796"/>
        <w:gridCol w:w="776"/>
        <w:gridCol w:w="776"/>
        <w:gridCol w:w="776"/>
        <w:gridCol w:w="816"/>
        <w:gridCol w:w="796"/>
        <w:gridCol w:w="1335"/>
      </w:tblGrid>
      <w:tr>
        <w:trPr>
          <w:trHeight w:val="36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8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Свод и систематизация изучения культурного наследия казахского народа</w:t>
            </w:r>
          </w:p>
        </w:tc>
      </w:tr>
      <w:tr>
        <w:trPr>
          <w:trHeight w:val="43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изучения культурного наследия казахского народа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 направлениям, предусматривающим проведение работ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территорий и зон охраны объектов культурного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включенных в предварительный список ЮНЕСКО, уточнение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имеющихся списков памятников истории и культуры Казахстана</w:t>
            </w:r>
          </w:p>
        </w:tc>
      </w:tr>
      <w:tr>
        <w:trPr>
          <w:trHeight w:val="285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изданию,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свода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зон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плана, определяющего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музеев-заповедников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менеджмент-планов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сохранению и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менеджмент-планов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сохранению и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для включения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серийную номинацию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«Великий Шелковый Путь»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Семиреченский отрезок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(Талгар, Койлык, Акыртас,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курганные могильники)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отрезок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(Сайрам, Испиджап, Отрар)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менеджмент-плана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изучению, сохранению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средневековых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городищ Сауран и 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менеджмент-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изучению, сохранению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мавзолея Ходжа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Ахмеда Ясави, петроглифов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Тамгалы и других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список ЮНЕСКО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наследия ЮНЕСКО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серийной трансграничной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номинации «Великий Шелковый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картосхемы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и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зон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г. Астаны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древнетюркских каменных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изваяний с руническими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надписями, найденными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Монголии, VII-VI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века до нашей эры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 зон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заповедника-музея «Иссык»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исследование,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 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реставрационным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своду и систематизации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народа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проекте «Мәдени мұра»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4913"/>
        <w:gridCol w:w="932"/>
        <w:gridCol w:w="804"/>
        <w:gridCol w:w="824"/>
        <w:gridCol w:w="804"/>
        <w:gridCol w:w="785"/>
        <w:gridCol w:w="825"/>
        <w:gridCol w:w="805"/>
        <w:gridCol w:w="1284"/>
      </w:tblGrid>
      <w:tr>
        <w:trPr>
          <w:trHeight w:val="45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9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Обеспечение доступа к информации 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</w:tr>
      <w:tr>
        <w:trPr>
          <w:trHeight w:val="91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библиотечного, справочно-библиографического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читателей, обеспечение доступа пользователей к глобальным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Интернет-ресурсам, реализация культурной и просветительской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удовлетворение духовных, интеллектуальных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читателей, в том числе незрячих и слабовидящих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оптимальных условий для работы пользователей библиотек.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книжных выставок и презентаций, читательских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и творческих встреч, участие в мероприятиях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библиотечному сотрудничеству</w:t>
            </w:r>
          </w:p>
        </w:tc>
      </w:tr>
      <w:tr>
        <w:trPr>
          <w:trHeight w:val="300" w:hRule="atLeast"/>
        </w:trPr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891 908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913 348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книжных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выставок, презентаций,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читательских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духовных,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читателей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проведенных книжных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выставок, презентаций,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читательских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891 908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913 348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4849"/>
        <w:gridCol w:w="946"/>
        <w:gridCol w:w="795"/>
        <w:gridCol w:w="784"/>
        <w:gridCol w:w="815"/>
        <w:gridCol w:w="984"/>
        <w:gridCol w:w="773"/>
        <w:gridCol w:w="752"/>
        <w:gridCol w:w="1295"/>
      </w:tblGrid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Строительство, реконструкция объектов культуры</w:t>
            </w:r>
          </w:p>
        </w:tc>
      </w:tr>
      <w:tr>
        <w:trPr>
          <w:trHeight w:val="21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</w:t>
            </w:r>
          </w:p>
        </w:tc>
      </w:tr>
      <w:tr>
        <w:trPr>
          <w:trHeight w:val="18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этнокультурного центра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Дамаск в 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Арабской Республике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431 560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 воссоздание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Мечети Султан Бейбарса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 - музея «Иссык»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Алматинской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заповедника-музея «Берель»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4924"/>
        <w:gridCol w:w="956"/>
        <w:gridCol w:w="781"/>
        <w:gridCol w:w="759"/>
        <w:gridCol w:w="839"/>
        <w:gridCol w:w="819"/>
        <w:gridCol w:w="759"/>
        <w:gridCol w:w="804"/>
        <w:gridCol w:w="1353"/>
      </w:tblGrid>
      <w:tr>
        <w:trPr>
          <w:trHeight w:val="79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9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Целевые трансферты на развитие бюджету города 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ТОО «Театр оперы и балета»</w:t>
            </w:r>
          </w:p>
        </w:tc>
      </w:tr>
      <w:tr>
        <w:trPr>
          <w:trHeight w:val="16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местного, городского значения</w:t>
            </w:r>
          </w:p>
        </w:tc>
      </w:tr>
      <w:tr>
        <w:trPr>
          <w:trHeight w:val="9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города Астаны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подлежащих строительству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ТОО «Театр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балета»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Классического театра оперы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балета в г. Астана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4734"/>
        <w:gridCol w:w="945"/>
        <w:gridCol w:w="976"/>
        <w:gridCol w:w="733"/>
        <w:gridCol w:w="733"/>
        <w:gridCol w:w="1103"/>
        <w:gridCol w:w="734"/>
        <w:gridCol w:w="776"/>
        <w:gridCol w:w="1328"/>
      </w:tblGrid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Издание социально-важных видов литературы</w:t>
            </w:r>
          </w:p>
        </w:tc>
      </w:tr>
      <w:tr>
        <w:trPr>
          <w:trHeight w:val="91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выпуска и доведения по потенциальных читателей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социально-важной литературы, выпуск развернутых художественных,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публицистических и библиографических серий, отражающих перемены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общественно-политической, социально-экономической, научно-образовательной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культурной сферах жизни</w:t>
            </w:r>
          </w:p>
        </w:tc>
      </w:tr>
      <w:tr>
        <w:trPr>
          <w:trHeight w:val="30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1093286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значимой литературы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значимой литературы,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 республики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тематического плана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библиотечных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страны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 литературой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1093286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4853"/>
        <w:gridCol w:w="947"/>
        <w:gridCol w:w="816"/>
        <w:gridCol w:w="752"/>
        <w:gridCol w:w="773"/>
        <w:gridCol w:w="985"/>
        <w:gridCol w:w="774"/>
        <w:gridCol w:w="774"/>
        <w:gridCol w:w="1339"/>
      </w:tblGrid>
      <w:tr>
        <w:trPr>
          <w:trHeight w:val="54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95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Обеспечение сохранности архивных документов и архива печати</w:t>
            </w:r>
          </w:p>
        </w:tc>
      </w:tr>
      <w:tr>
        <w:trPr>
          <w:trHeight w:val="15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обеспечение деятельности 8-ми государственных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</w:tr>
      <w:tr>
        <w:trPr>
          <w:trHeight w:val="90" w:hRule="atLeast"/>
        </w:trPr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учреждений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 информацией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исполненных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архивных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принятых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от 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формат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4941"/>
        <w:gridCol w:w="960"/>
        <w:gridCol w:w="784"/>
        <w:gridCol w:w="762"/>
        <w:gridCol w:w="762"/>
        <w:gridCol w:w="852"/>
        <w:gridCol w:w="784"/>
        <w:gridCol w:w="806"/>
        <w:gridCol w:w="1336"/>
      </w:tblGrid>
      <w:tr>
        <w:trPr>
          <w:trHeight w:val="5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Пропаганда борьбы с наркоманией и наркобизнесом</w:t>
            </w:r>
          </w:p>
        </w:tc>
      </w:tr>
      <w:tr>
        <w:trPr>
          <w:trHeight w:val="1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прокат видео и аудиороликов, проведение семинаров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широких слоев общественности, организация и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 конкурсов, производство и трансляция документальных,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анимационных и художественных фильмов, посвященных 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</w:t>
            </w:r>
          </w:p>
        </w:tc>
      </w:tr>
      <w:tr>
        <w:trPr>
          <w:trHeight w:val="9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аудиороликов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проведение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 семинаров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широких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3 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 тематике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выпущенной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 тематике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4862"/>
        <w:gridCol w:w="940"/>
        <w:gridCol w:w="876"/>
        <w:gridCol w:w="768"/>
        <w:gridCol w:w="768"/>
        <w:gridCol w:w="1010"/>
        <w:gridCol w:w="747"/>
        <w:gridCol w:w="790"/>
        <w:gridCol w:w="1266"/>
      </w:tblGrid>
      <w:tr>
        <w:trPr>
          <w:trHeight w:val="5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Проведение государственной информационной политики</w:t>
            </w:r>
          </w:p>
        </w:tc>
      </w:tr>
      <w:tr>
        <w:trPr>
          <w:trHeight w:val="1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политики, в том числе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журналы, через телерадиовещание, Интернет-ресурсы, аренда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транспондера, методическое обеспечение вопросов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политики, проведение мониторинга продукции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на предмет исполнения норм законодательства РК</w:t>
            </w:r>
          </w:p>
        </w:tc>
      </w:tr>
      <w:tr>
        <w:trPr>
          <w:trHeight w:val="90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газеты и журналы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2 170 068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телерадиовещание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23 419 134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выборах РК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Bnews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Интернет-портала Bag.kz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 и радиоканалов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(газеты)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(журналы)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телевизионных 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радиопередач, 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охваченных мониторингом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охваченных мониторингом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мониторингом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ссылок на сайты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казахоязычных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портал Bag.kz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казахоязычных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собственного сайта,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портал Bag.kz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Bag.kz по области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среднесуточных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телеканалов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24 часов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доведения до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26 078 768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4992"/>
        <w:gridCol w:w="939"/>
        <w:gridCol w:w="763"/>
        <w:gridCol w:w="763"/>
        <w:gridCol w:w="807"/>
        <w:gridCol w:w="812"/>
        <w:gridCol w:w="807"/>
        <w:gridCol w:w="785"/>
        <w:gridCol w:w="1316"/>
      </w:tblGrid>
      <w:tr>
        <w:trPr>
          <w:trHeight w:val="25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Увеличение уставных капиталов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информации</w:t>
            </w:r>
          </w:p>
        </w:tc>
      </w:tr>
      <w:tr>
        <w:trPr>
          <w:trHeight w:val="9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«Агентство «Хабар»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«Техническое дооснащение АО «Агентство «Хабар» -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телевизионного оборудования для телеканала «Новости-24»</w:t>
            </w:r>
          </w:p>
        </w:tc>
      </w:tr>
      <w:tr>
        <w:trPr>
          <w:trHeight w:val="12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«Агентство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среднесуточного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телеканала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часа с целью доведения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945"/>
        <w:gridCol w:w="930"/>
        <w:gridCol w:w="832"/>
        <w:gridCol w:w="800"/>
        <w:gridCol w:w="812"/>
        <w:gridCol w:w="802"/>
        <w:gridCol w:w="800"/>
        <w:gridCol w:w="756"/>
        <w:gridCol w:w="1325"/>
      </w:tblGrid>
      <w:tr>
        <w:trPr>
          <w:trHeight w:val="25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объектов культуры</w:t>
            </w:r>
          </w:p>
        </w:tc>
      </w:tr>
      <w:tr>
        <w:trPr>
          <w:trHeight w:val="9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местного, городского значения</w:t>
            </w:r>
          </w:p>
        </w:tc>
      </w:tr>
      <w:tr>
        <w:trPr>
          <w:trHeight w:val="12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города Астаны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15 544 535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181 570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города Алматы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10 397 330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Окончательная оплата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объекту «Триумфальная арка»,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связанная с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видов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лифтового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15 803 775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10 397 330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5000"/>
        <w:gridCol w:w="941"/>
        <w:gridCol w:w="833"/>
        <w:gridCol w:w="786"/>
        <w:gridCol w:w="786"/>
        <w:gridCol w:w="809"/>
        <w:gridCol w:w="765"/>
        <w:gridCol w:w="765"/>
        <w:gridCol w:w="1295"/>
      </w:tblGrid>
      <w:tr>
        <w:trPr>
          <w:trHeight w:val="31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3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Создание информационных систем по развитию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</w:tr>
      <w:tr>
        <w:trPr>
          <w:trHeight w:val="39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 функционирования и развития языков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– 2010 годы, Государственной программы поддержки 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285" w:hRule="atLeast"/>
        </w:trPr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неказахской национальности,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представителей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этносов, охваченных курсами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родному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национально-культурных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объединениях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4971"/>
        <w:gridCol w:w="961"/>
        <w:gridCol w:w="807"/>
        <w:gridCol w:w="807"/>
        <w:gridCol w:w="807"/>
        <w:gridCol w:w="853"/>
        <w:gridCol w:w="763"/>
        <w:gridCol w:w="786"/>
        <w:gridCol w:w="1228"/>
      </w:tblGrid>
      <w:tr>
        <w:trPr>
          <w:trHeight w:val="25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Целевые текущие трансферты областным бюджетам, бюджетам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 материально-техническое оснащение объектов культуры</w:t>
            </w:r>
          </w:p>
        </w:tc>
      </w:tr>
      <w:tr>
        <w:trPr>
          <w:trHeight w:val="9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 местного значения</w:t>
            </w:r>
          </w:p>
        </w:tc>
      </w:tr>
      <w:tr>
        <w:trPr>
          <w:trHeight w:val="12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(Конгресс-холл)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кинозалов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изготовленного 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изготовленного 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(Конгресс-холл)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4954"/>
        <w:gridCol w:w="936"/>
        <w:gridCol w:w="828"/>
        <w:gridCol w:w="808"/>
        <w:gridCol w:w="804"/>
        <w:gridCol w:w="805"/>
        <w:gridCol w:w="805"/>
        <w:gridCol w:w="805"/>
        <w:gridCol w:w="1245"/>
      </w:tblGrid>
      <w:tr>
        <w:trPr>
          <w:trHeight w:val="54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95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Увеличение уставных капиталов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5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производственно-технической базы и 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инвестирования отрасли</w:t>
            </w:r>
          </w:p>
        </w:tc>
      </w:tr>
      <w:tr>
        <w:trPr>
          <w:trHeight w:val="90" w:hRule="atLeast"/>
        </w:trPr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«НК «Казахфильм»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холдинг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 медиа»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«Казреставрация»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юридическим лицам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инвестирования отрасли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акционерных обществ с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</w:p>
        </w:tc>
      </w:tr>
      <w:tr>
        <w:trPr>
          <w:trHeight w:val="9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4917"/>
        <w:gridCol w:w="1003"/>
        <w:gridCol w:w="783"/>
        <w:gridCol w:w="858"/>
        <w:gridCol w:w="784"/>
        <w:gridCol w:w="762"/>
        <w:gridCol w:w="784"/>
        <w:gridCol w:w="784"/>
        <w:gridCol w:w="1313"/>
      </w:tblGrid>
      <w:tr>
        <w:trPr>
          <w:trHeight w:val="39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4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научно-исследовательских и аналитических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религиозным вопросам</w:t>
            </w:r>
          </w:p>
        </w:tc>
      </w:tr>
      <w:tr>
        <w:trPr>
          <w:trHeight w:val="10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Реализация государственной политики в сфере свободы и вероисповедания</w:t>
            </w:r>
          </w:p>
        </w:tc>
      </w:tr>
      <w:tr>
        <w:trPr>
          <w:trHeight w:val="55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информационно-пропагандистских мероприятий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 обеспечения прав граждан на свободу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 и межконфессиональных отношений. Проведение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 религиозной ситуации, реализации права на свободу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вероисповедания, отношений между конфессиями.</w:t>
            </w:r>
          </w:p>
        </w:tc>
      </w:tr>
      <w:tr>
        <w:trPr>
          <w:trHeight w:val="210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прогнозируемый тираж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информационной,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периодической, печатной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религии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семинаров-совещаний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пропагандистскими группами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ученых-теологов, юристов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научных сотрудников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видеофильмов,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мониторингов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ситуации,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выработку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рекомендаций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записок,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и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ситуации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5005"/>
        <w:gridCol w:w="964"/>
        <w:gridCol w:w="787"/>
        <w:gridCol w:w="821"/>
        <w:gridCol w:w="765"/>
        <w:gridCol w:w="787"/>
        <w:gridCol w:w="809"/>
        <w:gridCol w:w="788"/>
        <w:gridCol w:w="1297"/>
      </w:tblGrid>
      <w:tr>
        <w:trPr>
          <w:trHeight w:val="48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2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научно-исследовательских и аналитических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религиозным вопросам</w:t>
            </w:r>
          </w:p>
        </w:tc>
      </w:tr>
      <w:tr>
        <w:trPr>
          <w:trHeight w:val="19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Научно-исследовательские и аналитические услуги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</w:tr>
      <w:tr>
        <w:trPr>
          <w:trHeight w:val="25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религиозным вопросам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государственно-конфессиональных отношений, разработка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 вопросам развития религиозной ситуации, реализации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свободу вероисповедания и деятельности религиозных объединений</w:t>
            </w:r>
          </w:p>
        </w:tc>
      </w:tr>
      <w:tr>
        <w:trPr>
          <w:trHeight w:val="165" w:hRule="atLeast"/>
        </w:trPr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выпускаемых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(учебной,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монографической литературы,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словарей, энциклопедий,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бюллетеней,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5048"/>
        <w:gridCol w:w="963"/>
        <w:gridCol w:w="787"/>
        <w:gridCol w:w="780"/>
        <w:gridCol w:w="787"/>
        <w:gridCol w:w="809"/>
        <w:gridCol w:w="765"/>
        <w:gridCol w:w="765"/>
        <w:gridCol w:w="1341"/>
      </w:tblGrid>
      <w:tr>
        <w:trPr>
          <w:trHeight w:val="37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9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научно-исследовательских и аналитических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религиозным вопросам</w:t>
            </w:r>
          </w:p>
        </w:tc>
      </w:tr>
      <w:tr>
        <w:trPr>
          <w:trHeight w:val="28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Содействие развитию международного сотрудничества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</w:tr>
      <w:tr>
        <w:trPr>
          <w:trHeight w:val="18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повышению позитивного имиджа Казахстана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арене в области культур и религий, пропаганде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идеи межэтнического и межконфессионального согласия</w:t>
            </w:r>
          </w:p>
        </w:tc>
      </w:tr>
      <w:tr>
        <w:trPr>
          <w:trHeight w:val="240" w:hRule="atLeast"/>
        </w:trPr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отчетов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записок,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выпускаемых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4977"/>
        <w:gridCol w:w="940"/>
        <w:gridCol w:w="786"/>
        <w:gridCol w:w="793"/>
        <w:gridCol w:w="764"/>
        <w:gridCol w:w="764"/>
        <w:gridCol w:w="787"/>
        <w:gridCol w:w="764"/>
        <w:gridCol w:w="1384"/>
      </w:tblGrid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43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Капитальный, текущий ремонт объектов культуры и информации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 занятости и переподготовки кадров</w:t>
            </w:r>
          </w:p>
        </w:tc>
      </w:tr>
      <w:tr>
        <w:trPr>
          <w:trHeight w:val="19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и текущего ремонтов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</w:tr>
      <w:tr>
        <w:trPr>
          <w:trHeight w:val="90" w:hRule="atLeast"/>
        </w:trPr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капитальному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текущему ремонту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ремонтных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наемных работников с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 Свод бюджетных расходов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7"/>
        <w:gridCol w:w="1342"/>
        <w:gridCol w:w="1444"/>
        <w:gridCol w:w="1552"/>
        <w:gridCol w:w="1282"/>
        <w:gridCol w:w="1263"/>
        <w:gridCol w:w="1283"/>
        <w:gridCol w:w="1727"/>
      </w:tblGrid>
      <w:tr>
        <w:trPr>
          <w:trHeight w:val="90" w:hRule="atLeast"/>
        </w:trPr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57 090 567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23 836 490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67 566 368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62 512 262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17 285 307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13 510 606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36 308 622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20 755 416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19 262 112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44 988 310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17 285 307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13 510 606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483 867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460 407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2 533 564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2 521 383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2 697 881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637 508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4 512 136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2 116 560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3 858 330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2 583 777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2 227 745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2 145 496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1 097 992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1 080 813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4 131 904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4 591 567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5 810 831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5 240 764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5 272 043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1 510 485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1 496 382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видов литературы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1 069 999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1 122 495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1 436 390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982 747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661 644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707 252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756 080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663 483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печати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297 155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16 238 694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891 908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902 462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913 348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 затраты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729 933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 вопросам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190 981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текущие расходы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2 688 724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835 673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печати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443 427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26 078 768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20 781 945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3 081 074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48 304 256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17 523 952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15 803 775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10 397 330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«Театр оперы и балета»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