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c43c" w14:textId="997c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правительствами государств-членов Шанхайской организации сотрудничества о сотрудничестве в сфере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сфере здравоохранения, совершенное в городе Астана 15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398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правительствами государств - членов Шанхайской</w:t>
      </w:r>
      <w:r>
        <w:br/>
      </w:r>
      <w:r>
        <w:rPr>
          <w:rFonts w:ascii="Times New Roman"/>
          <w:b/>
          <w:i w:val="false"/>
          <w:color w:val="000000"/>
        </w:rPr>
        <w:t>
организации сотрудничества о сотрудничестве в сфере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Шанхайской организации сотрудничества,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равноправия и взаимного уважения, в целях повышения уровня здоровья населения, развития и укрепления дружественных отношений между народами государств-членов Шанхайской организации сотрудничества (далее - ШОС),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ШОС от 7 июня 2002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ШОС от 16 августа 2007 года, а также других документов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расширить сотрудничество в области здравоохранения между государствами-членами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со своим национальным законодательством развивают сотрудничество в сфере здравоохранения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наука и инновационные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профилактика и контроль за инфекционными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безопасность и качество лекарственных средств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информатизация здравоохранения и телемедицина;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медицинской помощи при чрезвычайных ситуациях и стихийных бедствиях;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первичная медико-санитарная и высокотехнологичная медицинская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охрана здоровья матери 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неинфекционные заболевания и формирование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безопасность пищевых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по общему согласию могут осуществлять сотрудничество по другим направлениям.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по направлениям,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реализуется в соответствии с законодательством их государств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научными и инновационными достижениями;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передовыми и современными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международных мероприятиях (выставки, конференции, симпозиумы и др.), проводимых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оперативный обмен информацией при чрезвычайных ситуациях, представляющих угрозу общественному здравоохранению;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между организациями и учреждениями здравоохранения государств - членов ШОС. 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охрану прав на результаты интеллектуальной деятельности, полученные в ходе реализации настоящего Соглашения, в соответствии с законодательством своих государств и международными договорами, участниками которых они являются.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самостоятельно несут расходы, связанные с выполнением обязательств по настоящему Соглашению, если нет иных договоренностей между Сторонами.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сотрудничества по выполнению положений настоящего Соглашения осуществляется Экспертной рабочей группой, деятельность которой регулируется соответствующим Регламентом.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отдельных положений настоящего Соглашения Стороны могут заключать соответствующие соглашения.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 и дополнения, оформляемые отдельными протоколами, являющимися неотъемлемыми частями настоящего Соглашения.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обязательств, вытекающих из других международных договоров, участниками которых являются государства Сторон.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спорных вопросов и разногласий, связанных с толкованием и применением положений настоящего Соглашения, они разрешаются путем консультаций и переговоров между Сторонами.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языками сотрудничества в рамках настоящего Соглашения являются русский и китайский языки.</w:t>
      </w:r>
    </w:p>
    <w:bookmarkEnd w:id="23"/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депозитарием последнего письменного уведомления каждой из подписавших его Сторон о выполнении внутригосударственных процедур, необходимых для вступления его в силу.</w:t>
      </w:r>
    </w:p>
    <w:bookmarkEnd w:id="25"/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к нему любого государства, ставшего членом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через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Депозитарий уведомляет Стороны о дате вступления в силу настоящего Соглашения в отношении присоединившегося государства.</w:t>
      </w:r>
    </w:p>
    <w:bookmarkEnd w:id="27"/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выйти из настоящего Соглашения, направив по дипломатическим каналам письменное уведомление о своем намерении депозитарию не позднее чем за 90 дней до предполагаемой даты выхода. Депозитарий в течение 30 дней известит другие Стороны о его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осуществляемую в соответствии с ним деятельность, начатую, но не завершенную на момент прекращения его действия, если Стороны не договорятся об ином.</w:t>
      </w:r>
    </w:p>
    <w:bookmarkEnd w:id="29"/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ШОС, который направит Сторонам его заверенную копию в течение 15 дней после подписания настоящего Соглашения.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(Республика Казахстан) 15 июня 2011 года в одном подлинном экземпляре на русском и китайском языках, причем оба текста имеют одинаковую силу.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</w:tblGrid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Кыргызстан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Таджикистан 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Узбекистан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