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a26e" w14:textId="b92a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акционерных обществ "Алматинский протезно-ортопедический центр", "Петропавловский протезно-ортопедический центр", "Семипалатинский протезно-ортопедический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2012 года № 345.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акционерные общества "Алматинский протезно-ортопедический центр", "Петропавловский протезно-ортопедический центр", "Семипалатинский протезно-ортопедический центр" путем их слияния в акционерное общество "Республиканский протезно-ортопедический центр" (далее – Общество) со стопроцентным участием государства в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внедрение новых разработок и технологий, производство и реализацию технических средств реабилитации инвалидов, протезно-ортопедических изделий и обуви, а также осуществление иных видов деятельности в области протезостроения и оказания протезно-ортопедической помощи.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и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государственным пакетом акций Общества Министерству труда и социальной защиты населения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по реализации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2012 года № 345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 строку, порядковый номер 123-101,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"123-101 АО "Республиканский протезно-ортопедический центр";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 строку, порядковый номер 165-11, исключить;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"Северо-Казахстанская область" строку, порядковый номер 280-4, исключить.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труда и социальной защиты населения Республики Казахстан":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279-2,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"279-2 АО "Республиканский протезно-ортопедический центр";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279-3 и 279-4, исключить.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