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ea0" w14:textId="9ee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2012 года № 341. Утратило силу постановлением Правительства Республики Казахстан от 3 ноября 2016 года №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03.11.2016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10.04.2014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 и 24-3)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10.04.2014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2007 года № 996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деятельности» (САПП Республики Казахстан, 2007 г., № 41, ст. 467).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341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 ежедневной или еженедельной потребности,</w:t>
      </w:r>
      <w:r>
        <w:br/>
      </w:r>
      <w:r>
        <w:rPr>
          <w:rFonts w:ascii="Times New Roman"/>
          <w:b/>
          <w:i w:val="false"/>
          <w:color w:val="000000"/>
        </w:rPr>
        <w:t>
приобретаемых заказчиками для обеспечения бесперебойной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а также из одного источника на период до</w:t>
      </w:r>
      <w:r>
        <w:br/>
      </w:r>
      <w:r>
        <w:rPr>
          <w:rFonts w:ascii="Times New Roman"/>
          <w:b/>
          <w:i w:val="false"/>
          <w:color w:val="000000"/>
        </w:rPr>
        <w:t>
подведения итогов конкурса либо аукциона и вступления в силу</w:t>
      </w:r>
      <w:r>
        <w:br/>
      </w:r>
      <w:r>
        <w:rPr>
          <w:rFonts w:ascii="Times New Roman"/>
          <w:b/>
          <w:i w:val="false"/>
          <w:color w:val="000000"/>
        </w:rPr>
        <w:t>
договора о государственных закупках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25.12.2012 </w:t>
      </w:r>
      <w:r>
        <w:rPr>
          <w:rFonts w:ascii="Times New Roman"/>
          <w:b w:val="false"/>
          <w:i w:val="false"/>
          <w:color w:val="ff0000"/>
          <w:sz w:val="28"/>
        </w:rPr>
        <w:t>№ 1671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10.04.2014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Горюче-смазочные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«Бумага» формата А-4, А-3.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зимнему содержанию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организации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Услуги по захоронению одиноких и безродноумерших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по банно-прачечному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Автотранспортные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Услуги по установке, монтажу, ремонту и эксплуатации технических средств регулирования дорожным 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Услуги по содержанию административных 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здания, а также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 прилегающей к зданиям территории и уход за зелеными насаждениями внутри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 и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мусора и снега с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охраной, сигнализацией и другими устройствами по охране зданий, пожарной безопасности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сантехнические, электромонтажные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Услуги связи (в том числе Интернет, спутниковая, телефонная, фельдъегерская почтовая связь).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Услуги по сопровождению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Услуги по размещению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систем пожаротушения и кондиционирования серверных комнат.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Услуги по системно-техническому обслуживанию аппаратно-программных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Услуги по проведению научной экспертизы проектов нормативных правовых актов и концепций проектов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Услуги по изготовлению Собрания актов центральных исполнительных и иных центральных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Услуги по аренде зданий, помещений и (или)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Услуги по содержанию арендуемого здания, помещения и (или)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Услуги по техническому обслуживанию и ремонту служебных и специальных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Расходные материалы к организационной технике и услуги по заправке картриджей.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Услуги по утилизации медицинских отходов и стерилизации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Санитарно-гигиенические средства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Социальные услуги индивидуального помощника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Услуги специалиста жестового языка для инвалидов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Услуги по обеспечению автотранспортных перевозок инвалидов специальным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Услуги по содержанию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Услуги по охране объектов.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