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3c36" w14:textId="bbc3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марте 2012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воскресенья 11 марта на пятницу 9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9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