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2132" w14:textId="2be2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Правительства Республики Казахстан от 29 октября 2004 года № 1132 "Некоторые вопросы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февраля 2012 года № 181. Утратило силу постановлением Правительства Республики Казахстан от 23 сентября 2014 года № 1005</w:t>
      </w:r>
    </w:p>
    <w:p>
      <w:pPr>
        <w:spacing w:after="0"/>
        <w:ind w:left="0"/>
        <w:jc w:val="both"/>
      </w:pPr>
      <w:r>
        <w:rPr>
          <w:rFonts w:ascii="Times New Roman"/>
          <w:b w:val="false"/>
          <w:i w:val="false"/>
          <w:color w:val="ff0000"/>
          <w:sz w:val="28"/>
        </w:rPr>
        <w:t>ПРЕСС-РЕЛИЗ</w:t>
      </w:r>
      <w:r>
        <w:br/>
      </w:r>
      <w:r>
        <w:rPr>
          <w:rFonts w:ascii="Times New Roman"/>
          <w:b w:val="false"/>
          <w:i w:val="false"/>
          <w:color w:val="ff0000"/>
          <w:sz w:val="28"/>
        </w:rPr>
        <w:t>
 </w:t>
      </w:r>
      <w:r>
        <w:br/>
      </w:r>
      <w:r>
        <w:rPr>
          <w:rFonts w:ascii="Times New Roman"/>
          <w:b w:val="false"/>
          <w:i w:val="false"/>
          <w:color w:val="ff0000"/>
          <w:sz w:val="28"/>
        </w:rPr>
        <w:t xml:space="preserve">
      Сноска. Утратило силу постановлением Правительства РК от 23.09.2014 </w:t>
      </w:r>
      <w:r>
        <w:rPr>
          <w:rFonts w:ascii="Times New Roman"/>
          <w:b w:val="false"/>
          <w:i w:val="false"/>
          <w:color w:val="ff0000"/>
          <w:sz w:val="28"/>
        </w:rPr>
        <w:t>№ 1005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октября 2004 года № 1132 «Некоторые вопросы Министерства труда и социальной защиты населения Республики Казахстан» (САПП Республики Казахстан, 2004 г., № 43, ст. 540)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труда и социальной защиты населения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Основными задачами Министерства являются формирование государственной политики, осуществление межотраслевой координации и государственное управление в области:</w:t>
      </w:r>
      <w:r>
        <w:br/>
      </w:r>
      <w:r>
        <w:rPr>
          <w:rFonts w:ascii="Times New Roman"/>
          <w:b w:val="false"/>
          <w:i w:val="false"/>
          <w:color w:val="000000"/>
          <w:sz w:val="28"/>
        </w:rPr>
        <w:t>
</w:t>
      </w:r>
      <w:r>
        <w:rPr>
          <w:rFonts w:ascii="Times New Roman"/>
          <w:b w:val="false"/>
          <w:i w:val="false"/>
          <w:color w:val="000000"/>
          <w:sz w:val="28"/>
        </w:rPr>
        <w:t>
      1) труда, в том числе безопасности и охраны труда;</w:t>
      </w:r>
      <w:r>
        <w:br/>
      </w:r>
      <w:r>
        <w:rPr>
          <w:rFonts w:ascii="Times New Roman"/>
          <w:b w:val="false"/>
          <w:i w:val="false"/>
          <w:color w:val="000000"/>
          <w:sz w:val="28"/>
        </w:rPr>
        <w:t>
</w:t>
      </w:r>
      <w:r>
        <w:rPr>
          <w:rFonts w:ascii="Times New Roman"/>
          <w:b w:val="false"/>
          <w:i w:val="false"/>
          <w:color w:val="000000"/>
          <w:sz w:val="28"/>
        </w:rPr>
        <w:t>
      2) занятости;</w:t>
      </w:r>
      <w:r>
        <w:br/>
      </w:r>
      <w:r>
        <w:rPr>
          <w:rFonts w:ascii="Times New Roman"/>
          <w:b w:val="false"/>
          <w:i w:val="false"/>
          <w:color w:val="000000"/>
          <w:sz w:val="28"/>
        </w:rPr>
        <w:t>
</w:t>
      </w:r>
      <w:r>
        <w:rPr>
          <w:rFonts w:ascii="Times New Roman"/>
          <w:b w:val="false"/>
          <w:i w:val="false"/>
          <w:color w:val="000000"/>
          <w:sz w:val="28"/>
        </w:rPr>
        <w:t>
      3) социального обеспечения, в том числе пенсионного обеспечения и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4) социальной поддержки семей с детьми;</w:t>
      </w:r>
      <w:r>
        <w:br/>
      </w:r>
      <w:r>
        <w:rPr>
          <w:rFonts w:ascii="Times New Roman"/>
          <w:b w:val="false"/>
          <w:i w:val="false"/>
          <w:color w:val="000000"/>
          <w:sz w:val="28"/>
        </w:rPr>
        <w:t>
</w:t>
      </w:r>
      <w:r>
        <w:rPr>
          <w:rFonts w:ascii="Times New Roman"/>
          <w:b w:val="false"/>
          <w:i w:val="false"/>
          <w:color w:val="000000"/>
          <w:sz w:val="28"/>
        </w:rPr>
        <w:t>
      5) предоставления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6) реабилитации инвалидов и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7) иные задачи, возложенные на Министерство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Министерство в соответствии с действующим законодательством и возложенными на него задачами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разрабатывает, утверждает нормативные правовые акты в области труда, в том числе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защиты инвалидов, в том числе в области медико-социальной экспертизы и специальных социальных услуг; а также по вопросам назначения и выплаты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Центра и Государственного фонда социального страхования; пенсионных выплат из накопительных пенсионных фондов;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(далее – государственное специальное пособие); государственного пособия семьям, имеющим детей;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w:t>
      </w:r>
      <w:r>
        <w:br/>
      </w:r>
      <w:r>
        <w:rPr>
          <w:rFonts w:ascii="Times New Roman"/>
          <w:b w:val="false"/>
          <w:i w:val="false"/>
          <w:color w:val="000000"/>
          <w:sz w:val="28"/>
        </w:rPr>
        <w:t>
</w:t>
      </w:r>
      <w:r>
        <w:rPr>
          <w:rFonts w:ascii="Times New Roman"/>
          <w:b w:val="false"/>
          <w:i w:val="false"/>
          <w:color w:val="000000"/>
          <w:sz w:val="28"/>
        </w:rPr>
        <w:t>
      2) разрабатывает и утверждает методические рекомендации по вопросам труда, безопасности и охраны труда;</w:t>
      </w:r>
      <w:r>
        <w:br/>
      </w:r>
      <w:r>
        <w:rPr>
          <w:rFonts w:ascii="Times New Roman"/>
          <w:b w:val="false"/>
          <w:i w:val="false"/>
          <w:color w:val="000000"/>
          <w:sz w:val="28"/>
        </w:rPr>
        <w:t>
</w:t>
      </w:r>
      <w:r>
        <w:rPr>
          <w:rFonts w:ascii="Times New Roman"/>
          <w:b w:val="false"/>
          <w:i w:val="false"/>
          <w:color w:val="000000"/>
          <w:sz w:val="28"/>
        </w:rPr>
        <w:t>
      3)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r>
        <w:br/>
      </w:r>
      <w:r>
        <w:rPr>
          <w:rFonts w:ascii="Times New Roman"/>
          <w:b w:val="false"/>
          <w:i w:val="false"/>
          <w:color w:val="000000"/>
          <w:sz w:val="28"/>
        </w:rPr>
        <w:t>
</w:t>
      </w:r>
      <w:r>
        <w:rPr>
          <w:rFonts w:ascii="Times New Roman"/>
          <w:b w:val="false"/>
          <w:i w:val="false"/>
          <w:color w:val="000000"/>
          <w:sz w:val="28"/>
        </w:rPr>
        <w:t>
      4) устанавливает порядок замены и пересмотра типовых норм и нормативов по труду;</w:t>
      </w:r>
      <w:r>
        <w:br/>
      </w:r>
      <w:r>
        <w:rPr>
          <w:rFonts w:ascii="Times New Roman"/>
          <w:b w:val="false"/>
          <w:i w:val="false"/>
          <w:color w:val="000000"/>
          <w:sz w:val="28"/>
        </w:rPr>
        <w:t>
</w:t>
      </w:r>
      <w:r>
        <w:rPr>
          <w:rFonts w:ascii="Times New Roman"/>
          <w:b w:val="false"/>
          <w:i w:val="false"/>
          <w:color w:val="000000"/>
          <w:sz w:val="28"/>
        </w:rPr>
        <w:t>
      5)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8"/>
        </w:rPr>
        <w:t>
</w:t>
      </w:r>
      <w:r>
        <w:rPr>
          <w:rFonts w:ascii="Times New Roman"/>
          <w:b w:val="false"/>
          <w:i w:val="false"/>
          <w:color w:val="000000"/>
          <w:sz w:val="28"/>
        </w:rPr>
        <w:t>
      6)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8"/>
        </w:rPr>
        <w:t>
</w:t>
      </w:r>
      <w:r>
        <w:rPr>
          <w:rFonts w:ascii="Times New Roman"/>
          <w:b w:val="false"/>
          <w:i w:val="false"/>
          <w:color w:val="000000"/>
          <w:sz w:val="28"/>
        </w:rPr>
        <w:t>
      7) осуществляет регистрацию отраслевых соглашений и региональных соглашений, заключенных на уровне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8) проводит обучение и аттестацию государственных инспекторов труда;</w:t>
      </w:r>
      <w:r>
        <w:br/>
      </w:r>
      <w:r>
        <w:rPr>
          <w:rFonts w:ascii="Times New Roman"/>
          <w:b w:val="false"/>
          <w:i w:val="false"/>
          <w:color w:val="000000"/>
          <w:sz w:val="28"/>
        </w:rPr>
        <w:t>
</w:t>
      </w:r>
      <w:r>
        <w:rPr>
          <w:rFonts w:ascii="Times New Roman"/>
          <w:b w:val="false"/>
          <w:i w:val="false"/>
          <w:color w:val="000000"/>
          <w:sz w:val="28"/>
        </w:rPr>
        <w:t>
      9) разрабатывает порядок и нормы выдачи работникам молока, лечебно-профилактического питания, специальной одежды, специальной обуви и других средств индивидуальной защиты, а также порядок обеспечения их средствами коллективной защиты, санитарно-бытовыми помещениями и устройствами за счет средств работодателя;</w:t>
      </w:r>
      <w:r>
        <w:br/>
      </w:r>
      <w:r>
        <w:rPr>
          <w:rFonts w:ascii="Times New Roman"/>
          <w:b w:val="false"/>
          <w:i w:val="false"/>
          <w:color w:val="000000"/>
          <w:sz w:val="28"/>
        </w:rPr>
        <w:t>
</w:t>
      </w:r>
      <w:r>
        <w:rPr>
          <w:rFonts w:ascii="Times New Roman"/>
          <w:b w:val="false"/>
          <w:i w:val="false"/>
          <w:color w:val="000000"/>
          <w:sz w:val="28"/>
        </w:rPr>
        <w:t>
      10) определяет порядок разработки, пересмотра, утверждения и применения справочников, квалификационных характеристик;</w:t>
      </w:r>
      <w:r>
        <w:br/>
      </w:r>
      <w:r>
        <w:rPr>
          <w:rFonts w:ascii="Times New Roman"/>
          <w:b w:val="false"/>
          <w:i w:val="false"/>
          <w:color w:val="000000"/>
          <w:sz w:val="28"/>
        </w:rPr>
        <w:t>
</w:t>
      </w:r>
      <w:r>
        <w:rPr>
          <w:rFonts w:ascii="Times New Roman"/>
          <w:b w:val="false"/>
          <w:i w:val="false"/>
          <w:color w:val="000000"/>
          <w:sz w:val="28"/>
        </w:rPr>
        <w:t>
      11) рассматривает и согласовывает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12) устанавливает порядок утверждения типовых норм и нормативов по труду уполномоченными государственными органами соответствующих сфер деятельности;</w:t>
      </w:r>
      <w:r>
        <w:br/>
      </w:r>
      <w:r>
        <w:rPr>
          <w:rFonts w:ascii="Times New Roman"/>
          <w:b w:val="false"/>
          <w:i w:val="false"/>
          <w:color w:val="000000"/>
          <w:sz w:val="28"/>
        </w:rPr>
        <w:t>
</w:t>
      </w:r>
      <w:r>
        <w:rPr>
          <w:rFonts w:ascii="Times New Roman"/>
          <w:b w:val="false"/>
          <w:i w:val="false"/>
          <w:color w:val="000000"/>
          <w:sz w:val="28"/>
        </w:rPr>
        <w:t>
      13) согласовывает типовые нормы и нормативы по труду, утвержденные государственными органами соответствующих сфер деятельности в устанавливаемом им порядке;</w:t>
      </w:r>
      <w:r>
        <w:br/>
      </w:r>
      <w:r>
        <w:rPr>
          <w:rFonts w:ascii="Times New Roman"/>
          <w:b w:val="false"/>
          <w:i w:val="false"/>
          <w:color w:val="000000"/>
          <w:sz w:val="28"/>
        </w:rPr>
        <w:t>
</w:t>
      </w:r>
      <w:r>
        <w:rPr>
          <w:rFonts w:ascii="Times New Roman"/>
          <w:b w:val="false"/>
          <w:i w:val="false"/>
          <w:color w:val="000000"/>
          <w:sz w:val="28"/>
        </w:rPr>
        <w:t>
      14) утверждает типовые нормы и нормативы по труду социально-трудовой сферы деятельности;</w:t>
      </w:r>
      <w:r>
        <w:br/>
      </w:r>
      <w:r>
        <w:rPr>
          <w:rFonts w:ascii="Times New Roman"/>
          <w:b w:val="false"/>
          <w:i w:val="false"/>
          <w:color w:val="000000"/>
          <w:sz w:val="28"/>
        </w:rPr>
        <w:t>
</w:t>
      </w:r>
      <w:r>
        <w:rPr>
          <w:rFonts w:ascii="Times New Roman"/>
          <w:b w:val="false"/>
          <w:i w:val="false"/>
          <w:color w:val="000000"/>
          <w:sz w:val="28"/>
        </w:rPr>
        <w:t>
      15) утверждает типовые квалификационные характеристики должностей руководителей, специалистов и других служащих социально-трудовой сферы деятельности;</w:t>
      </w:r>
      <w:r>
        <w:br/>
      </w:r>
      <w:r>
        <w:rPr>
          <w:rFonts w:ascii="Times New Roman"/>
          <w:b w:val="false"/>
          <w:i w:val="false"/>
          <w:color w:val="000000"/>
          <w:sz w:val="28"/>
        </w:rPr>
        <w:t>
</w:t>
      </w:r>
      <w:r>
        <w:rPr>
          <w:rFonts w:ascii="Times New Roman"/>
          <w:b w:val="false"/>
          <w:i w:val="false"/>
          <w:color w:val="000000"/>
          <w:sz w:val="28"/>
        </w:rPr>
        <w:t>
      16) определяет список производств, цехов, профессий и должностей, перечень тяжелых работ, работ с вредными (особо вредными) и (или) опасными условиями труда;</w:t>
      </w:r>
      <w:r>
        <w:br/>
      </w:r>
      <w:r>
        <w:rPr>
          <w:rFonts w:ascii="Times New Roman"/>
          <w:b w:val="false"/>
          <w:i w:val="false"/>
          <w:color w:val="000000"/>
          <w:sz w:val="28"/>
        </w:rPr>
        <w:t>
</w:t>
      </w:r>
      <w:r>
        <w:rPr>
          <w:rFonts w:ascii="Times New Roman"/>
          <w:b w:val="false"/>
          <w:i w:val="false"/>
          <w:color w:val="000000"/>
          <w:sz w:val="28"/>
        </w:rPr>
        <w:t>
      17)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 в определяемом им порядке;</w:t>
      </w:r>
      <w:r>
        <w:br/>
      </w:r>
      <w:r>
        <w:rPr>
          <w:rFonts w:ascii="Times New Roman"/>
          <w:b w:val="false"/>
          <w:i w:val="false"/>
          <w:color w:val="000000"/>
          <w:sz w:val="28"/>
        </w:rPr>
        <w:t>
</w:t>
      </w:r>
      <w:r>
        <w:rPr>
          <w:rFonts w:ascii="Times New Roman"/>
          <w:b w:val="false"/>
          <w:i w:val="false"/>
          <w:color w:val="000000"/>
          <w:sz w:val="28"/>
        </w:rPr>
        <w:t>
      18) организует мониторинг и оценку рисков в сфере безопасности и охраны труда;</w:t>
      </w:r>
      <w:r>
        <w:br/>
      </w:r>
      <w:r>
        <w:rPr>
          <w:rFonts w:ascii="Times New Roman"/>
          <w:b w:val="false"/>
          <w:i w:val="false"/>
          <w:color w:val="000000"/>
          <w:sz w:val="28"/>
        </w:rPr>
        <w:t>
</w:t>
      </w:r>
      <w:r>
        <w:rPr>
          <w:rFonts w:ascii="Times New Roman"/>
          <w:b w:val="false"/>
          <w:i w:val="false"/>
          <w:color w:val="000000"/>
          <w:sz w:val="28"/>
        </w:rPr>
        <w:t>
      19) вырабатывает предложения по регулированию системы социального партнерства;</w:t>
      </w:r>
      <w:r>
        <w:br/>
      </w:r>
      <w:r>
        <w:rPr>
          <w:rFonts w:ascii="Times New Roman"/>
          <w:b w:val="false"/>
          <w:i w:val="false"/>
          <w:color w:val="000000"/>
          <w:sz w:val="28"/>
        </w:rPr>
        <w:t>
</w:t>
      </w:r>
      <w:r>
        <w:rPr>
          <w:rFonts w:ascii="Times New Roman"/>
          <w:b w:val="false"/>
          <w:i w:val="false"/>
          <w:color w:val="000000"/>
          <w:sz w:val="28"/>
        </w:rPr>
        <w:t>
      20) анализирует, прогнозирует спрос и предложение на рабочую силу на основе создания единой информационной базы рынка труда, информирует население и Правительство Республики Казахстан о состоянии рынка труда;</w:t>
      </w:r>
      <w:r>
        <w:br/>
      </w:r>
      <w:r>
        <w:rPr>
          <w:rFonts w:ascii="Times New Roman"/>
          <w:b w:val="false"/>
          <w:i w:val="false"/>
          <w:color w:val="000000"/>
          <w:sz w:val="28"/>
        </w:rPr>
        <w:t>
</w:t>
      </w:r>
      <w:r>
        <w:rPr>
          <w:rFonts w:ascii="Times New Roman"/>
          <w:b w:val="false"/>
          <w:i w:val="false"/>
          <w:color w:val="000000"/>
          <w:sz w:val="28"/>
        </w:rPr>
        <w:t>
      21) разрабатывает программу занятости населения;</w:t>
      </w:r>
      <w:r>
        <w:br/>
      </w:r>
      <w:r>
        <w:rPr>
          <w:rFonts w:ascii="Times New Roman"/>
          <w:b w:val="false"/>
          <w:i w:val="false"/>
          <w:color w:val="000000"/>
          <w:sz w:val="28"/>
        </w:rPr>
        <w:t>
</w:t>
      </w:r>
      <w:r>
        <w:rPr>
          <w:rFonts w:ascii="Times New Roman"/>
          <w:b w:val="false"/>
          <w:i w:val="false"/>
          <w:color w:val="000000"/>
          <w:sz w:val="28"/>
        </w:rPr>
        <w:t>
      22) принимает участие в рассмотрении проектов инвестиционных контрактов с целью защиты внутреннего рынка труда;</w:t>
      </w:r>
      <w:r>
        <w:br/>
      </w:r>
      <w:r>
        <w:rPr>
          <w:rFonts w:ascii="Times New Roman"/>
          <w:b w:val="false"/>
          <w:i w:val="false"/>
          <w:color w:val="000000"/>
          <w:sz w:val="28"/>
        </w:rPr>
        <w:t>
</w:t>
      </w:r>
      <w:r>
        <w:rPr>
          <w:rFonts w:ascii="Times New Roman"/>
          <w:b w:val="false"/>
          <w:i w:val="false"/>
          <w:color w:val="000000"/>
          <w:sz w:val="28"/>
        </w:rPr>
        <w:t>
      23) распределяет квоту в пределах и порядке, установленных Правительством Республики Казахстан на привлечение иностранной рабочей силы для осуществления трудовой деятельности на территории Республики Казахстан, между областями, городами Астаной и Алматы;</w:t>
      </w:r>
      <w:r>
        <w:br/>
      </w:r>
      <w:r>
        <w:rPr>
          <w:rFonts w:ascii="Times New Roman"/>
          <w:b w:val="false"/>
          <w:i w:val="false"/>
          <w:color w:val="000000"/>
          <w:sz w:val="28"/>
        </w:rPr>
        <w:t>
</w:t>
      </w:r>
      <w:r>
        <w:rPr>
          <w:rFonts w:ascii="Times New Roman"/>
          <w:b w:val="false"/>
          <w:i w:val="false"/>
          <w:color w:val="000000"/>
          <w:sz w:val="28"/>
        </w:rPr>
        <w:t>
      24) совместно с заинтересованными органами определяет потребность в подготовке кадров и их трудоустройстве;</w:t>
      </w:r>
      <w:r>
        <w:br/>
      </w:r>
      <w:r>
        <w:rPr>
          <w:rFonts w:ascii="Times New Roman"/>
          <w:b w:val="false"/>
          <w:i w:val="false"/>
          <w:color w:val="000000"/>
          <w:sz w:val="28"/>
        </w:rPr>
        <w:t>
</w:t>
      </w:r>
      <w:r>
        <w:rPr>
          <w:rFonts w:ascii="Times New Roman"/>
          <w:b w:val="false"/>
          <w:i w:val="false"/>
          <w:color w:val="000000"/>
          <w:sz w:val="28"/>
        </w:rPr>
        <w:t>
      25) формирует единую информационную базу рынка труда;</w:t>
      </w:r>
      <w:r>
        <w:br/>
      </w:r>
      <w:r>
        <w:rPr>
          <w:rFonts w:ascii="Times New Roman"/>
          <w:b w:val="false"/>
          <w:i w:val="false"/>
          <w:color w:val="000000"/>
          <w:sz w:val="28"/>
        </w:rPr>
        <w:t>
</w:t>
      </w:r>
      <w:r>
        <w:rPr>
          <w:rFonts w:ascii="Times New Roman"/>
          <w:b w:val="false"/>
          <w:i w:val="false"/>
          <w:color w:val="000000"/>
          <w:sz w:val="28"/>
        </w:rPr>
        <w:t>
      26) разрабатывает и утверждает формы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w:t>
      </w:r>
      <w:r>
        <w:br/>
      </w:r>
      <w:r>
        <w:rPr>
          <w:rFonts w:ascii="Times New Roman"/>
          <w:b w:val="false"/>
          <w:i w:val="false"/>
          <w:color w:val="000000"/>
          <w:sz w:val="28"/>
        </w:rPr>
        <w:t>
</w:t>
      </w:r>
      <w:r>
        <w:rPr>
          <w:rFonts w:ascii="Times New Roman"/>
          <w:b w:val="false"/>
          <w:i w:val="false"/>
          <w:color w:val="000000"/>
          <w:sz w:val="28"/>
        </w:rPr>
        <w:t>
      27) разрабатывает методики назначения и выплаты пенсионных и социальных выплат из Центра и Государственного фонда социального страхования, пенсионных выплат из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28) осуществляет анализ, оценку финансовой устойчивости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29) определяет перечень, формы, сроки представления финансовой и иной отчетности по всем видам пенсионных и социальных выплат из Центра и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30) определяет квалификационные требования для руководящих работников Государственного фонда социального страхования в соответствии с законодательством Республики Казахстан, дает согласие на их назначение;</w:t>
      </w:r>
      <w:r>
        <w:br/>
      </w:r>
      <w:r>
        <w:rPr>
          <w:rFonts w:ascii="Times New Roman"/>
          <w:b w:val="false"/>
          <w:i w:val="false"/>
          <w:color w:val="000000"/>
          <w:sz w:val="28"/>
        </w:rPr>
        <w:t>
</w:t>
      </w:r>
      <w:r>
        <w:rPr>
          <w:rFonts w:ascii="Times New Roman"/>
          <w:b w:val="false"/>
          <w:i w:val="false"/>
          <w:color w:val="000000"/>
          <w:sz w:val="28"/>
        </w:rPr>
        <w:t>
      31) разрабатывает план мероприятий по социальной защите и реабилитации инвалидов;</w:t>
      </w:r>
      <w:r>
        <w:br/>
      </w:r>
      <w:r>
        <w:rPr>
          <w:rFonts w:ascii="Times New Roman"/>
          <w:b w:val="false"/>
          <w:i w:val="false"/>
          <w:color w:val="000000"/>
          <w:sz w:val="28"/>
        </w:rPr>
        <w:t>
</w:t>
      </w:r>
      <w:r>
        <w:rPr>
          <w:rFonts w:ascii="Times New Roman"/>
          <w:b w:val="false"/>
          <w:i w:val="false"/>
          <w:color w:val="000000"/>
          <w:sz w:val="28"/>
        </w:rPr>
        <w:t>
      32) разрабатывает стандарты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33) устанавливает общие принципы организации и осуществления медико-социальной экспертизы и реабилитации инвалидов;</w:t>
      </w:r>
      <w:r>
        <w:br/>
      </w:r>
      <w:r>
        <w:rPr>
          <w:rFonts w:ascii="Times New Roman"/>
          <w:b w:val="false"/>
          <w:i w:val="false"/>
          <w:color w:val="000000"/>
          <w:sz w:val="28"/>
        </w:rPr>
        <w:t>
</w:t>
      </w:r>
      <w:r>
        <w:rPr>
          <w:rFonts w:ascii="Times New Roman"/>
          <w:b w:val="false"/>
          <w:i w:val="false"/>
          <w:color w:val="000000"/>
          <w:sz w:val="28"/>
        </w:rPr>
        <w:t>
      34) изучает уровень и причины инвалидности населения;</w:t>
      </w:r>
      <w:r>
        <w:br/>
      </w:r>
      <w:r>
        <w:rPr>
          <w:rFonts w:ascii="Times New Roman"/>
          <w:b w:val="false"/>
          <w:i w:val="false"/>
          <w:color w:val="000000"/>
          <w:sz w:val="28"/>
        </w:rPr>
        <w:t>
</w:t>
      </w:r>
      <w:r>
        <w:rPr>
          <w:rFonts w:ascii="Times New Roman"/>
          <w:b w:val="false"/>
          <w:i w:val="false"/>
          <w:color w:val="000000"/>
          <w:sz w:val="28"/>
        </w:rPr>
        <w:t>
      35) разрабатывает квалификационные требования к социальным работникам и по согласованию с уполномоченными органами в области здравоохранения и образования утверждает порядок аттестации социальных работников;</w:t>
      </w:r>
      <w:r>
        <w:br/>
      </w:r>
      <w:r>
        <w:rPr>
          <w:rFonts w:ascii="Times New Roman"/>
          <w:b w:val="false"/>
          <w:i w:val="false"/>
          <w:color w:val="000000"/>
          <w:sz w:val="28"/>
        </w:rPr>
        <w:t>
</w:t>
      </w:r>
      <w:r>
        <w:rPr>
          <w:rFonts w:ascii="Times New Roman"/>
          <w:b w:val="false"/>
          <w:i w:val="false"/>
          <w:color w:val="000000"/>
          <w:sz w:val="28"/>
        </w:rPr>
        <w:t>
      36) разрабатывает и утверждает по согласованию с уполномоченными органами в области здравоохранения и образования порядок оценки и определения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37) вырабатывает предложения по развитию видов и форм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38) определяет размер черты бедности, исходя из фактически сложившейся величины прожиточного минимума в регионах для оказания адресной социальной помощи;</w:t>
      </w:r>
      <w:r>
        <w:br/>
      </w:r>
      <w:r>
        <w:rPr>
          <w:rFonts w:ascii="Times New Roman"/>
          <w:b w:val="false"/>
          <w:i w:val="false"/>
          <w:color w:val="000000"/>
          <w:sz w:val="28"/>
        </w:rPr>
        <w:t>
</w:t>
      </w:r>
      <w:r>
        <w:rPr>
          <w:rFonts w:ascii="Times New Roman"/>
          <w:b w:val="false"/>
          <w:i w:val="false"/>
          <w:color w:val="000000"/>
          <w:sz w:val="28"/>
        </w:rPr>
        <w:t>
      39) вырабатывает предложения по совершенствованию системы оплаты труда работников государственных учреждений, не являющихся государственными служащими, и работников казенных предприятий;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реабилитации инвалидов и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40) организует проведение научных исследований по проблемам безопасности и охраны труда;</w:t>
      </w:r>
      <w:r>
        <w:br/>
      </w:r>
      <w:r>
        <w:rPr>
          <w:rFonts w:ascii="Times New Roman"/>
          <w:b w:val="false"/>
          <w:i w:val="false"/>
          <w:color w:val="000000"/>
          <w:sz w:val="28"/>
        </w:rPr>
        <w:t>
</w:t>
      </w:r>
      <w:r>
        <w:rPr>
          <w:rFonts w:ascii="Times New Roman"/>
          <w:b w:val="false"/>
          <w:i w:val="false"/>
          <w:color w:val="000000"/>
          <w:sz w:val="28"/>
        </w:rPr>
        <w:t>
      41) осуществляет методическую и организационную координацию работы уполномоченных государственных органов, социальных служб по вопросам труда, безопасности и охраны труда, занятости, социального обеспечения, социальной защиты инвалидов, оказания социальной помощи и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42) в пределах своей компетенции участвуют в реализации государственной политики по обеспечению равных прав и равных возможностей мужчин и женщин;</w:t>
      </w:r>
      <w:r>
        <w:br/>
      </w:r>
      <w:r>
        <w:rPr>
          <w:rFonts w:ascii="Times New Roman"/>
          <w:b w:val="false"/>
          <w:i w:val="false"/>
          <w:color w:val="000000"/>
          <w:sz w:val="28"/>
        </w:rPr>
        <w:t>
</w:t>
      </w:r>
      <w:r>
        <w:rPr>
          <w:rFonts w:ascii="Times New Roman"/>
          <w:b w:val="false"/>
          <w:i w:val="false"/>
          <w:color w:val="000000"/>
          <w:sz w:val="28"/>
        </w:rPr>
        <w:t>
      43) в пределах своей компетенции осуществляет взаимодействие с физическими и юридическими лицами по вопросам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44) осуществляет международное сотрудничество в сфере своей деятельности;</w:t>
      </w:r>
      <w:r>
        <w:br/>
      </w:r>
      <w:r>
        <w:rPr>
          <w:rFonts w:ascii="Times New Roman"/>
          <w:b w:val="false"/>
          <w:i w:val="false"/>
          <w:color w:val="000000"/>
          <w:sz w:val="28"/>
        </w:rPr>
        <w:t>
</w:t>
      </w:r>
      <w:r>
        <w:rPr>
          <w:rFonts w:ascii="Times New Roman"/>
          <w:b w:val="false"/>
          <w:i w:val="false"/>
          <w:color w:val="000000"/>
          <w:sz w:val="28"/>
        </w:rPr>
        <w:t>
      45) в пределах компетенции Министерства осуществляет государственное регулирование в сфере защиты прав потребителей;</w:t>
      </w:r>
      <w:r>
        <w:br/>
      </w:r>
      <w:r>
        <w:rPr>
          <w:rFonts w:ascii="Times New Roman"/>
          <w:b w:val="false"/>
          <w:i w:val="false"/>
          <w:color w:val="000000"/>
          <w:sz w:val="28"/>
        </w:rPr>
        <w:t>
</w:t>
      </w:r>
      <w:r>
        <w:rPr>
          <w:rFonts w:ascii="Times New Roman"/>
          <w:b w:val="false"/>
          <w:i w:val="false"/>
          <w:color w:val="000000"/>
          <w:sz w:val="28"/>
        </w:rPr>
        <w:t>
      46) осуществляет иные функции, предусмотренные законами, актами Президента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11. В соответствии с действующим законодательством на ведомства могут быть возложены функции по:</w:t>
      </w:r>
      <w:r>
        <w:br/>
      </w:r>
      <w:r>
        <w:rPr>
          <w:rFonts w:ascii="Times New Roman"/>
          <w:b w:val="false"/>
          <w:i w:val="false"/>
          <w:color w:val="000000"/>
          <w:sz w:val="28"/>
        </w:rPr>
        <w:t>
</w:t>
      </w:r>
      <w:r>
        <w:rPr>
          <w:rFonts w:ascii="Times New Roman"/>
          <w:b w:val="false"/>
          <w:i w:val="false"/>
          <w:color w:val="000000"/>
          <w:sz w:val="28"/>
        </w:rPr>
        <w:t>
      1) реализации государственной политики в области труда, в том числе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защиты инвалидов, в том числе в области медико-социальной экспертизы 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назначению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Центра и Государственного фонда социального страхования, специального государственного пособия, государственное специальное пособие, государственного пособия семьям, имеющим детей,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и обеспечение их выплат;</w:t>
      </w:r>
      <w:r>
        <w:br/>
      </w:r>
      <w:r>
        <w:rPr>
          <w:rFonts w:ascii="Times New Roman"/>
          <w:b w:val="false"/>
          <w:i w:val="false"/>
          <w:color w:val="000000"/>
          <w:sz w:val="28"/>
        </w:rPr>
        <w:t>
</w:t>
      </w:r>
      <w:r>
        <w:rPr>
          <w:rFonts w:ascii="Times New Roman"/>
          <w:b w:val="false"/>
          <w:i w:val="false"/>
          <w:color w:val="000000"/>
          <w:sz w:val="28"/>
        </w:rPr>
        <w:t>
      3) принятию решения о назначении либо отказе в назначении пенсионных и социальных выплат из Центра и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4) осуществлению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5) осуществлению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государственного специального пособия; пособия на рождение и по уходу за ребенком;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6) проверке достоверности документов, необходимых для назначения пенсионных и социальных выплат из Центра и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7) организации сбора данных о численности получателей и сумм пенсионных и социальных выплат из Центра,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8) разъяснению по вопросам назначения и получения пенсионных и социальных выплат из Центра и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9) инспектированию в пределах своей компетенции деятельности Государственного фонда социального страхования,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осуществлению анализа причин производственного травматизма, профессиональных заболеваний, профессиональных отравлений и выработке предложений по их профилактике;</w:t>
      </w:r>
      <w:r>
        <w:br/>
      </w:r>
      <w:r>
        <w:rPr>
          <w:rFonts w:ascii="Times New Roman"/>
          <w:b w:val="false"/>
          <w:i w:val="false"/>
          <w:color w:val="000000"/>
          <w:sz w:val="28"/>
        </w:rPr>
        <w:t>
</w:t>
      </w:r>
      <w:r>
        <w:rPr>
          <w:rFonts w:ascii="Times New Roman"/>
          <w:b w:val="false"/>
          <w:i w:val="false"/>
          <w:color w:val="000000"/>
          <w:sz w:val="28"/>
        </w:rPr>
        <w:t>
      11) контролю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осуществлению мониторинга коллективных договоров, представленных работодателями;</w:t>
      </w:r>
      <w:r>
        <w:br/>
      </w:r>
      <w:r>
        <w:rPr>
          <w:rFonts w:ascii="Times New Roman"/>
          <w:b w:val="false"/>
          <w:i w:val="false"/>
          <w:color w:val="000000"/>
          <w:sz w:val="28"/>
        </w:rPr>
        <w:t>
</w:t>
      </w:r>
      <w:r>
        <w:rPr>
          <w:rFonts w:ascii="Times New Roman"/>
          <w:b w:val="false"/>
          <w:i w:val="false"/>
          <w:color w:val="000000"/>
          <w:sz w:val="28"/>
        </w:rPr>
        <w:t>
      13) расследованию несчастных случаев на производстве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проведению проверки знаний у руководящих работников и лиц, ответственных за обеспечение безопасности и охраны труда у работодателей;</w:t>
      </w:r>
      <w:r>
        <w:br/>
      </w:r>
      <w:r>
        <w:rPr>
          <w:rFonts w:ascii="Times New Roman"/>
          <w:b w:val="false"/>
          <w:i w:val="false"/>
          <w:color w:val="000000"/>
          <w:sz w:val="28"/>
        </w:rPr>
        <w:t>
</w:t>
      </w:r>
      <w:r>
        <w:rPr>
          <w:rFonts w:ascii="Times New Roman"/>
          <w:b w:val="false"/>
          <w:i w:val="false"/>
          <w:color w:val="000000"/>
          <w:sz w:val="28"/>
        </w:rPr>
        <w:t>
      15) участию в составе приемочной комиссии по приемке в эксплуатацию объектов производственного назначения;</w:t>
      </w:r>
      <w:r>
        <w:br/>
      </w:r>
      <w:r>
        <w:rPr>
          <w:rFonts w:ascii="Times New Roman"/>
          <w:b w:val="false"/>
          <w:i w:val="false"/>
          <w:color w:val="000000"/>
          <w:sz w:val="28"/>
        </w:rPr>
        <w:t>
</w:t>
      </w:r>
      <w:r>
        <w:rPr>
          <w:rFonts w:ascii="Times New Roman"/>
          <w:b w:val="false"/>
          <w:i w:val="false"/>
          <w:color w:val="000000"/>
          <w:sz w:val="28"/>
        </w:rPr>
        <w:t>
      16) взаимодействию с полномочными представителями работников и работодателей по вопросам совершенствования нормативов безопасности и охраны труда;</w:t>
      </w:r>
      <w:r>
        <w:br/>
      </w:r>
      <w:r>
        <w:rPr>
          <w:rFonts w:ascii="Times New Roman"/>
          <w:b w:val="false"/>
          <w:i w:val="false"/>
          <w:color w:val="000000"/>
          <w:sz w:val="28"/>
        </w:rPr>
        <w:t>
</w:t>
      </w:r>
      <w:r>
        <w:rPr>
          <w:rFonts w:ascii="Times New Roman"/>
          <w:b w:val="false"/>
          <w:i w:val="false"/>
          <w:color w:val="000000"/>
          <w:sz w:val="28"/>
        </w:rPr>
        <w:t>
      17) рассмотрению обращений работников, работодателей и их представителей по вопросам безопасности и охраны труда;</w:t>
      </w:r>
      <w:r>
        <w:br/>
      </w:r>
      <w:r>
        <w:rPr>
          <w:rFonts w:ascii="Times New Roman"/>
          <w:b w:val="false"/>
          <w:i w:val="false"/>
          <w:color w:val="000000"/>
          <w:sz w:val="28"/>
        </w:rPr>
        <w:t>
</w:t>
      </w:r>
      <w:r>
        <w:rPr>
          <w:rFonts w:ascii="Times New Roman"/>
          <w:b w:val="false"/>
          <w:i w:val="false"/>
          <w:color w:val="000000"/>
          <w:sz w:val="28"/>
        </w:rPr>
        <w:t>
      18) выплате единовременных пособий и компенсаций оралманам и членам их семей, прибывшим по квоте иммиграции оралманов;</w:t>
      </w:r>
      <w:r>
        <w:br/>
      </w:r>
      <w:r>
        <w:rPr>
          <w:rFonts w:ascii="Times New Roman"/>
          <w:b w:val="false"/>
          <w:i w:val="false"/>
          <w:color w:val="000000"/>
          <w:sz w:val="28"/>
        </w:rPr>
        <w:t>
</w:t>
      </w:r>
      <w:r>
        <w:rPr>
          <w:rFonts w:ascii="Times New Roman"/>
          <w:b w:val="false"/>
          <w:i w:val="false"/>
          <w:color w:val="000000"/>
          <w:sz w:val="28"/>
        </w:rPr>
        <w:t>
      19) формированию баз данных АИС «Е-собес», «Социальная помощь», «Иностранная рабочая сила», «Охрана труда», «Рынок труда», «Занятость»;</w:t>
      </w:r>
      <w:r>
        <w:br/>
      </w:r>
      <w:r>
        <w:rPr>
          <w:rFonts w:ascii="Times New Roman"/>
          <w:b w:val="false"/>
          <w:i w:val="false"/>
          <w:color w:val="000000"/>
          <w:sz w:val="28"/>
        </w:rPr>
        <w:t>
</w:t>
      </w:r>
      <w:r>
        <w:rPr>
          <w:rFonts w:ascii="Times New Roman"/>
          <w:b w:val="false"/>
          <w:i w:val="false"/>
          <w:color w:val="000000"/>
          <w:sz w:val="28"/>
        </w:rPr>
        <w:t>
      20) проведению медико-социальной экспертизы;</w:t>
      </w:r>
      <w:r>
        <w:br/>
      </w:r>
      <w:r>
        <w:rPr>
          <w:rFonts w:ascii="Times New Roman"/>
          <w:b w:val="false"/>
          <w:i w:val="false"/>
          <w:color w:val="000000"/>
          <w:sz w:val="28"/>
        </w:rPr>
        <w:t>
</w:t>
      </w:r>
      <w:r>
        <w:rPr>
          <w:rFonts w:ascii="Times New Roman"/>
          <w:b w:val="false"/>
          <w:i w:val="false"/>
          <w:color w:val="000000"/>
          <w:sz w:val="28"/>
        </w:rPr>
        <w:t>
      21) определению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r>
        <w:br/>
      </w:r>
      <w:r>
        <w:rPr>
          <w:rFonts w:ascii="Times New Roman"/>
          <w:b w:val="false"/>
          <w:i w:val="false"/>
          <w:color w:val="000000"/>
          <w:sz w:val="28"/>
        </w:rPr>
        <w:t>
</w:t>
      </w:r>
      <w:r>
        <w:rPr>
          <w:rFonts w:ascii="Times New Roman"/>
          <w:b w:val="false"/>
          <w:i w:val="false"/>
          <w:color w:val="000000"/>
          <w:sz w:val="28"/>
        </w:rPr>
        <w:t>
      22) составлению индивидуальных программ реабилитации инвалидов и контролю за их реализацией.»;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Перечень</w:t>
      </w:r>
      <w:r>
        <w:rPr>
          <w:rFonts w:ascii="Times New Roman"/>
          <w:b w:val="false"/>
          <w:i w:val="false"/>
          <w:color w:val="000000"/>
          <w:sz w:val="28"/>
        </w:rPr>
        <w:t xml:space="preserve"> организаций, находящихся в ведении Министерства труда и социальной защиты населения Республики Казахстан, утвержденный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r>
        <w:rPr>
          <w:rFonts w:ascii="Times New Roman"/>
          <w:b w:val="false"/>
          <w:i w:val="false"/>
          <w:color w:val="000000"/>
          <w:sz w:val="28"/>
        </w:rPr>
        <w:t>
      «Акционерное общество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