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7fd7" w14:textId="7217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2012 года № 165. Утратило силу постановлением Правительства Республики Казахстан от 16 июля 2015 года № 542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экспертов, осуществляющих экспертные работы и инжиниринговые услуги в сфере архитектурной, градостроительной и строительной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подлежит официальному опубликованию и вводится в действие с 30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2012 года № 165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аттестации экспертов, осуществляющих экспертные работы и</w:t>
      </w:r>
      <w:r>
        <w:br/>
      </w:r>
      <w:r>
        <w:rPr>
          <w:rFonts w:ascii="Times New Roman"/>
          <w:b/>
          <w:i w:val="false"/>
          <w:color w:val="000000"/>
        </w:rPr>
        <w:t>
инжиниринговые услуги в сфере архитектурной, градостроительной</w:t>
      </w:r>
      <w:r>
        <w:br/>
      </w:r>
      <w:r>
        <w:rPr>
          <w:rFonts w:ascii="Times New Roman"/>
          <w:b/>
          <w:i w:val="false"/>
          <w:color w:val="000000"/>
        </w:rPr>
        <w:t>
и строительной деятельности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 определяют порядок проведения </w:t>
      </w:r>
      <w:r>
        <w:rPr>
          <w:rFonts w:ascii="Times New Roman"/>
          <w:b w:val="false"/>
          <w:i w:val="false"/>
          <w:color w:val="000000"/>
          <w:sz w:val="28"/>
        </w:rPr>
        <w:t>аттестации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экспертов, осуществляющих экспертные работы и инжиниринговые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инжиниринговые услуги в сфере архитектурной, градостроительной и строительной деятельности – комплекс услуг (технический и авторский надзоры), обеспечивающий подготовку и осуществление строительства с целью достижения оптимальных проектных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экспертные работы – работы по экспертизе проектов и проведению технического обследования надежности и устойчивости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эксперт – физическое лицо, осуществляющее определенные виды экспертных работ и инжиниринговых услуг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аттестат эксперта – квалификационный аттестат (свидетельство) установленного образца, удостоверяющий статус эксперта и его право на выполнение экспертных работ и инжиниринговых услуг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заявитель – физическое лицо, претендующее на получение статуса эксперта, либо эксперт, подлежащий очередной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аттестационная комиссия – коллегиальный орган, созданный приказом уполномоченного органа по делам архитектуры, градостроительства и строительства (далее – уполномоченный орган), который рассматривает документы на соответствие требованиям, утверждает список экспертов, допущенных к тестированию, и график проведения тестирования, а также принимает решение о прохождении экспертами аттестации. Количество членов комиссии должно составлять не менее пяти человек. Секретарь комиссии не является членом комиссии и не имеет права голоса.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Аттестация проводится в целях определения уровня профессиональной подготовки и компетентности экспертов, знаний государственных нормативов в области архитектуры, градостроительства и строительства, улучшения качества осуществляемых ими работ, изучения новых требований, с учетом изменений, происходящих в строительной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Очередная аттестация проводится один раз в пять лет для экспертов, осуществляющих следующие виды экспертных работ и инжиниринговых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экспертиза градостроительной, предпроектной и проектно-сметной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технический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авторский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техническое обследование надежности и устойчивости зданий и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Эксперты по экспертизе градостроительной, предпроектной и проектно-сметной документации подразделяются по следующим специализациям: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градостроительство;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предпроектная документация;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архитектура;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конструктивная часть;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инженерные сети и системы (по видам инженерных сетей и систем);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технологическая часть (в зависимости от назначения объекта);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специальные разделы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Эксперты по осуществлению технического надзора подразделяются на следующие специализации: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объектам первого уровня ответственности - в части несущих и ограждающих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объектам первого уровня ответственности - в части инженерных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объектам первого уровня ответственности – в части технологического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объектам второго и третьего уровней ответственности – в части несущих и ограждающих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объектам второго и третьего уровней ответственности – в части инженерных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 объектам второго и третьего уровней ответственности – в части технологического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Эксперты по осуществлению авторского надзора подразделяются по следующим специализациям: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объектам первого уровня ответственности – в части архитектуры;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объектам первого уровня ответственности – в части несущих и ограждающих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объектам второго и третьего уровней ответственности – в части архитектуры;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объектам второго и третьего уровней ответственности – в части несущих и ограждающих конструкций.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аттестации допускаются следующие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аттестации в качестве эксперта по экспертизе градостроительной, предпроектной и проектно-сметной документации – лица с высшим профессиональным образованием по соответствующим разделам градостроительной, проектно-сметной документации и опытом работы по разработке соответствующих разделов градостроительной, предпроектной и проектно-сметной документации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аттестации в качестве эксперта технического надзора по объектам первого уровня ответственности в части несущих и ограждающих конструкций – лица с высшим профессиональным образованием в сфере строительства и опытом работы экспертом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аттестации в качестве эксперта технического надзора по объектам первого уровня ответственности в части инженерных сетей – лица с высшим профессиональным образованием в сфере строительства и опытом работы экспертом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аттестации в качестве эксперта технического надзора по объектам первого уровня ответственности в части технологического оборудования – лица с высшим профессиональным образованием в сфере строительства и опытом работы экспертом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 аттестации в качестве эксперта технического надзора по объектам второго и третьего уровней ответственности в части несущих и ограждающих конструкций – лица с высшим профессиональным образованием в сфере строительства и опытом работы при производстве строительно-монтажных работ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аттестации в качестве эксперта технического надзора по объектам второго и третьего уровней ответственности в части инженерных сетей – лица с высшим профессиональным образованием в сфере строительства и опытом работы при производстве строительно-монтажных работ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для аттестации в качестве эксперта технического надзора по объектам второго и третьего уровней ответственности в части технологического оборудования – лица с высшим профессиональным образованием в сфере строительства и опытом работы при производстве строительно-монтажных работ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для аттестации в качестве эксперта авторского надзора по объектам первого уровня ответственности в части архитектуры – лица с высшим профессиональным образованием в сфере строительства и опытом работы экспертом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для аттестации в качестве эксперта авторского надзора по объектам первого уровня ответственности в части несущих и ограждающих конструкций – лица с высшим профессиональным образованием в сфере строительства и опытом работы экспертом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для аттестации в качестве эксперта авторского надзора по объектам второго и третьего уровней ответственности в части архитектуры – лица с высшим профессиональным образованием в сфере строительства и опытом работы проектной деятельности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для аттестации в качестве эксперта авторского надзора по объектам второго и третьего уровней ответственности в части несущих и ограждающих конструкций – лица с высшим профессиональным образованием в сфере строительства и опытом работы проектной деятельности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для аттестации в качестве эксперта авторского технического обследования надежности и устойчивости зданий и сооружений – лица с высшим профессиональным образованием в сфере строительства и опытом работы проектной деятельности по специализации расчет и конструирование не менее трех лет, либо опытом работы эксперта в данном направлении не менее пяти лет.</w:t>
      </w:r>
    </w:p>
    <w:bookmarkEnd w:id="5"/>
    <w:bookmarkStart w:name="z5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аттестации</w:t>
      </w:r>
    </w:p>
    <w:bookmarkEnd w:id="6"/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прохождения аттестации заявители направляют следующие документы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установленной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засвидетельствованную копию диплома о высшем профессиональном образовании (при наличии ученой степени и ученого звания - копии соответствующих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засвидетельствованную копию трудовой книжки, либо иных документов, подтверждающих стаж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Нотариального засвидетельствования не требуется в случае представления заявителем (экспертом) оригинала документа для сверки сотруднику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сбора документов уполномоченный орган формирует один раз в неделю список лиц, подавших заявление на прохождение аттестации, и представляет материалы в аттестационную комиссию для их рассмотрения на соответствие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Заседания аттестационной комиссии проводятся не реже одного раза в две недели, на которых рассматриваются представленные уполномоченным органом документы заявителей на соответствие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Рассмотрение аттестационной комиссией представленных документов и оформление результатов проводится в течение двух рабочих дней с момента начала заседания. По результатам рассмотрения представленных документов на соответствие требованиям, приказом уполномоченного органа утверждается график проведения тестирования и протокол, в котором оформлены в отношении каждого эксперта следующие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допущен к тестированию;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допущен к тестированию.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уведомляет заявителей о месте, дате и времени проведения тестирования, либо о причинах недопущения к тестированию письменно в течение десяти рабочих дней со дня подписания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Тестирование предусматривает следующие требования и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тестирования автоматизированным компьютерным способом на государственном или русском языках по выбору эксперта;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допуск заявителей на тестирование осуществляется по предъявлению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сотрудники уполномоченного органа ознакамливают тестируемых с процедурой проведения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 время тестирования эксперты не могут разговаривать и покидать помещение, в котором проводится тестирование. Запрещено использование персональных электронных устройств (в том числе компьютеров, мобильных телефонов во время тестирования);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сотрудники уполномоченного органа удаляют с тестирования экспертов, нарушивших настоящую процедуру проведения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подсчет правильных ответов компьютерного тестирования проводится автоматически компьютерной программой.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Время, отпущенное на тестирование составляет 120 минут. Тест состоит из 100 вопросов. Тестовые вопросы разрабатываются и утверждаются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Пороговый уровень для прохождения тестирования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экспертов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 – 90 правильных ответов;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всех остальных экспертов – 70 правильных ответов.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Заявители, получившие при прохождении тестирования оценку ниже порогового уровня, могут пройти повторную аттестацию не ранее, чем через три месяца с момента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в течение двух рабочих дней со дня завершения тестирования направляет результаты в аттестационную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Заседания аттестационной комиссии проводятся не реже одного раза в две недели, на которых рассматриваются представленные уполномоченным органом результаты тестирования. В отношении каждого заявителя аттестационная комиссия выносит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аттестован;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аттестован.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Решение аттестационной комиссии в течение двух рабочих дней со дня окончания работы аттестационной комиссии оформляется в виде протокола заседания аттестационной комиссии с приложением списка аттестованных и неаттестованных заявителей по итогам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принятия решения «не аттестован» в протоколе заседания аттестационной комиссии указываются причины.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 итогам заседания аттестационной комиссии в течение пяти рабочих дней уполномоченный орган на основании протокола издает приказ о прохождении аттестации, выдаче аттестата и внесении информации об эксперте, прошедшем аттестацию, в реестр экспертов, осуществляющих экспертные работы и инжиниринговые услуги в сфере архитектурной, градостроительной и строительной деятельности, утверждаемый приказом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уведомляет заявителей о непрохождении аттестации письменно в течение пяти рабочих дней со дня подписания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Информация об аттестованных экспертах размещается на официальном интернет-ресурсе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Аттестат эксперта выдается в течение пяти рабочих дней со дня подписания приказа уполномоченного органа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"/>
    <w:bookmarkStart w:name="z8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экспертные работы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инжиниринговые услуги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сфере архитектурной,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градостроительной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строительной деятельности</w:t>
      </w:r>
    </w:p>
    <w:bookmarkEnd w:id="8"/>
    <w:bookmarkStart w:name="z8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территориального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(полностью фамилия, имя, отчество физического лица)</w:t>
      </w:r>
    </w:p>
    <w:bookmarkStart w:name="z9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аттестовать меня в качестве эксперта по осуществлению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(указать подпункт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специализации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(указать подпункт </w:t>
      </w:r>
      <w:r>
        <w:rPr>
          <w:rFonts w:ascii="Times New Roman"/>
          <w:b w:val="false"/>
          <w:i w:val="false"/>
          <w:color w:val="000000"/>
          <w:sz w:val="28"/>
        </w:rPr>
        <w:t>пунктов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Правил)</w:t>
      </w:r>
    </w:p>
    <w:bookmarkStart w:name="z9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физическом 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Год рождения: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11"/>
    <w:bookmarkStart w:name="z9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документа удостоверяющего личность: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(серия, номер, кем и когда выдан)</w:t>
      </w:r>
    </w:p>
    <w:bookmarkStart w:name="z9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Образование: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учебного заведения, дата окончания, номер диплома)</w:t>
      </w:r>
    </w:p>
    <w:bookmarkStart w:name="z9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Адрес,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14"/>
    <w:bookmarkStart w:name="z9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организации, адрес)</w:t>
      </w:r>
    </w:p>
    <w:bookmarkEnd w:id="15"/>
    <w:bookmarkStart w:name="z9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Язык тестирования: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(подпись)              (фамилия, имя, отчество)</w:t>
      </w:r>
    </w:p>
    <w:bookmarkStart w:name="z9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экспертные работы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инжиниринговые услуги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сфере архитектурной,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градостроительной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строительной деятельности</w:t>
      </w:r>
    </w:p>
    <w:bookmarkEnd w:id="17"/>
    <w:bookmarkStart w:name="z9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Агентство Республики Казахстан по делам строительства и</w:t>
      </w:r>
      <w:r>
        <w:br/>
      </w:r>
      <w:r>
        <w:rPr>
          <w:rFonts w:ascii="Times New Roman"/>
          <w:b/>
          <w:i w:val="false"/>
          <w:color w:val="000000"/>
        </w:rPr>
        <w:t>
жилищно-коммунального хозяйства</w:t>
      </w:r>
    </w:p>
    <w:bookmarkEnd w:id="18"/>
    <w:bookmarkStart w:name="z10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АТТЕСТАТ ЭКСПЕРТА</w:t>
      </w:r>
      <w:r>
        <w:br/>
      </w:r>
      <w:r>
        <w:rPr>
          <w:rFonts w:ascii="Times New Roman"/>
          <w:b/>
          <w:i w:val="false"/>
          <w:color w:val="000000"/>
        </w:rPr>
        <w:t>
АДСиЖКХ № _______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удостоверяется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присвоен статус эксперта по экспертным работам и инжиниринговым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услугам с правом осуществления этой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виду: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(указать подпункт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специализации: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(указать подпункт </w:t>
      </w:r>
      <w:r>
        <w:rPr>
          <w:rFonts w:ascii="Times New Roman"/>
          <w:b w:val="false"/>
          <w:i w:val="false"/>
          <w:color w:val="000000"/>
          <w:sz w:val="28"/>
        </w:rPr>
        <w:t>пунктов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Протокол заседания Аттестационной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от ______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Срок действия аттестата до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уполномоченного государственного органа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архитектуры, градостроительства и строительства за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Астана                «____» _____________ 20__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