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e809" w14:textId="03ce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расчета норм потребления коммунальных услуг
по теплоснабжению и электроснабжению для потребителей,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13 января 2015 года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38-1)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 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теплоснабжению и электроснабжению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161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
расчета норм потребления коммунальных услуг по теплоснабжению</w:t>
      </w:r>
      <w:r>
        <w:br/>
      </w:r>
      <w:r>
        <w:rPr>
          <w:rFonts w:ascii="Times New Roman"/>
          <w:b/>
          <w:i w:val="false"/>
          <w:color w:val="000000"/>
        </w:rPr>
        <w:t>
и электроснабжению для потребителей, не имеющих приборов учета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правила расчета норм потребления коммунальных услуг по теплоснабжению и электроснабжению для потребителей, не имеющих приборов учета, (далее – Правила) определяют порядок расчета норм потребления коммунальных услуг по теплоснабжению и электроснабжению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норм потребления коммунальных услуг по теплоснабжению и электроснабжению для потребителей, не имеющих приборов учета, осуществляется теплоснабжающей или электроснабжающей организацией (далее – Услугодатель) с привлечением экспертных организаций, научных институтов и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Нормы потребления коммунальных услуг по теплоснабжению и электроснабжению для потребителей, не имеющих приборов учета, пересматриваются Услугодателем не менее чем через 18 месяцев с момента утверждения предыдущих норм и не реже чем один раз в пять лет.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расчета норм потребления коммунальных услуг по</w:t>
      </w:r>
      <w:r>
        <w:br/>
      </w:r>
      <w:r>
        <w:rPr>
          <w:rFonts w:ascii="Times New Roman"/>
          <w:b/>
          <w:i w:val="false"/>
          <w:color w:val="000000"/>
        </w:rPr>
        <w:t>
теплоснабжению для потребителей, не имеющих приборов учета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потребления тепловой энергии на 1 квадратный метр рассчитываются по формуле: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12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потребления тепловой энергии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количество тепловой энергии, потребляемой за один отопительный период многоквартирными или индивидуальными жилыми домами, не оборудованными приборами учета (Гкал/год);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площадь жилых помещений многоквартирных жилых домов, не оборудованных приборами учета тепловой энергии, или помещений индивидуальных жилых домов, не оборудованных приборами учета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– количество месяцев отопительного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тепловой энергии (Гкал/год), необходимой для отопления многоквартирного или индивидуального жилого дома, определяется по формуле: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984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тепловой энергии (Гкал/год);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часовая тепловая нагрузка на отопление многоквартирного или индивидуального жилого дома (ккал/час);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внутреннего воздуха отапливаемых жилых помещений многоквартирного или индивидуального жилого дома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среднесуточная температура наружного воздуха за отопительный период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температура наружного воздуха в целях проектирования отопления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продолжительность отопительного периода (суток в год), характеризующегося среднесуточной температурой наружного воздуха 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в районах с расчетной температурой наружного воздуха для проектирования отопления до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и усредненной расчетной температурой внутреннего воздуха отапливаемых помещений зданий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и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в районах с расчетной температурой наружного воздуха для проектирования отопления ниже минус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и усредненной расчетной температурой внутреннего воздуха отапливаемых помещений зданий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>нж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 тепловой энергии на отопление нежилых помещений, не являющихся общим имуществом многоквартирного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Часовая тепловая нагрузка на отопление многоквартирного или индивидуального жилого дома (q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), температура внутреннего воздуха отапливаемых жилых помещений многоквартирного или индивидуального жилого дома (t</w:t>
      </w:r>
      <w:r>
        <w:rPr>
          <w:rFonts w:ascii="Times New Roman"/>
          <w:b w:val="false"/>
          <w:i w:val="false"/>
          <w:color w:val="000000"/>
          <w:vertAlign w:val="subscript"/>
        </w:rPr>
        <w:t>вн</w:t>
      </w:r>
      <w:r>
        <w:rPr>
          <w:rFonts w:ascii="Times New Roman"/>
          <w:b w:val="false"/>
          <w:i w:val="false"/>
          <w:color w:val="000000"/>
          <w:sz w:val="28"/>
        </w:rPr>
        <w:t>), среднесуточная температура наружного воздуха за отопительный период (t</w:t>
      </w:r>
      <w:r>
        <w:rPr>
          <w:rFonts w:ascii="Times New Roman"/>
          <w:b w:val="false"/>
          <w:i w:val="false"/>
          <w:color w:val="000000"/>
          <w:vertAlign w:val="subscript"/>
        </w:rPr>
        <w:t>сро</w:t>
      </w:r>
      <w:r>
        <w:rPr>
          <w:rFonts w:ascii="Times New Roman"/>
          <w:b w:val="false"/>
          <w:i w:val="false"/>
          <w:color w:val="000000"/>
          <w:sz w:val="28"/>
        </w:rPr>
        <w:t>), расчетная температура наружного воздуха в целях проектирования отопления (t</w:t>
      </w:r>
      <w:r>
        <w:rPr>
          <w:rFonts w:ascii="Times New Roman"/>
          <w:b w:val="false"/>
          <w:i w:val="false"/>
          <w:color w:val="000000"/>
          <w:vertAlign w:val="subscript"/>
        </w:rPr>
        <w:t>ро</w:t>
      </w:r>
      <w:r>
        <w:rPr>
          <w:rFonts w:ascii="Times New Roman"/>
          <w:b w:val="false"/>
          <w:i w:val="false"/>
          <w:color w:val="000000"/>
          <w:sz w:val="28"/>
        </w:rPr>
        <w:t>), продолжительность отопительного периода (n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согласно СНиП РК 2.04-21-2004 (Энергопотребление и тепловая защита гражданских зданий).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Часовая тепловая нагрузка на отопление многоквартирных или индивидуальных жилых домов, не оборудованных приборами учета тепловой энергии, определяется исходя из проектных данных или по паспортам домов. В случае отсутствия проектных и паспортных данных часовая тепловая нагрузка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= q</w:t>
      </w:r>
      <w:r>
        <w:rPr>
          <w:rFonts w:ascii="Times New Roman"/>
          <w:b w:val="false"/>
          <w:i w:val="false"/>
          <w:color w:val="000000"/>
          <w:vertAlign w:val="subscript"/>
        </w:rPr>
        <w:t>уд</w:t>
      </w:r>
      <w:r>
        <w:rPr>
          <w:rFonts w:ascii="Times New Roman"/>
          <w:b w:val="false"/>
          <w:i w:val="false"/>
          <w:color w:val="000000"/>
          <w:sz w:val="28"/>
        </w:rPr>
        <w:t xml:space="preserve"> x S,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нормируемый удельный расход тепловой энергии на отопление многоквартирного или индивидуального жилого дома (ккал в час на 1 кв. м), согласно таблице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общая площадь жилых и нежилых помещений многоквартирного или индивидуального жилого дома (кв. м).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Значение нормируемого удельного расхода тепловой энергии на отопление многоквартирного или индивидуального жилого дома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110"/>
        <w:gridCol w:w="1110"/>
        <w:gridCol w:w="1110"/>
        <w:gridCol w:w="1111"/>
        <w:gridCol w:w="1111"/>
        <w:gridCol w:w="1111"/>
        <w:gridCol w:w="1111"/>
        <w:gridCol w:w="1111"/>
        <w:gridCol w:w="1111"/>
        <w:gridCol w:w="1520"/>
      </w:tblGrid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 наружного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или индивидуальные жилые дома до 1999 года постройки включительно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 более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или индивидуальные жилые дома после 1999 года постройки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более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населенном пункте приборов коммерческого учета на многоквартирных жилых домах, расчет норм потребления тепловой энергии допускается производить по фактическому потреблению тепловой энергии на отопление домов-эталонов за расчетный период по показаниям приборов коммерческого учета тепловой энергии по следующей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Nq = (Q 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/ F),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Nq – фактическая норма потребления тепловой энергии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жилья Гкал/м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потребление тепловой энергии зданием по приборам учета за расчетный период, Гкал;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 – площадь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расчета норм потребления коммунальных услуг по</w:t>
      </w:r>
      <w:r>
        <w:br/>
      </w:r>
      <w:r>
        <w:rPr>
          <w:rFonts w:ascii="Times New Roman"/>
          <w:b/>
          <w:i w:val="false"/>
          <w:color w:val="000000"/>
        </w:rPr>
        <w:t>
электроснабжению для потребителей, не имеющих приборов учета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нормы потребления электрической энергии для потребителей, не имеющих приборов учета, производится согласно нагрузке токоприемников и часам их горения.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Норма потребления электрической энергии для потребителей, не имеющих приборов учета, (Np) определяется по формуле: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= n x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>x Р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x 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>x D (кВт.ч.),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ламп;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часы горения одной лампы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мощность одной лампы, Р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= 0,06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часы горения 1-й розетки в сутки, Т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= 7,5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мощность 1 электрической розетки, Р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= 0,6 кВт.;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 – количество суток в месяце.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горения одной лампы в месяц определяется согласно значениям, приведенным в таблице 2.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9"/>
        <w:gridCol w:w="6721"/>
      </w:tblGrid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горения (Т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час)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год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 потребления электрической энергии при отсутствии прибора учета количество лампочек рассчитываются согласно таблице 3.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3337"/>
      </w:tblGrid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Жилище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ламп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1 комн.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лампа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1-комнатное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лампы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2-комнатное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ламп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комнатное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ламп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комнатное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ламп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комнатное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ламп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комнатное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ламп</w:t>
            </w: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жилище более 6 комнат, то расчет ламп определяется по формуле: количество комнат + 5 = количество ламп.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