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d02d1" w14:textId="bfd0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 годности к эксплуатации аэродромов (вертодромов) гражданской авиации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января 2012 года № 156. Утратило силу постановлением Правительства Республики Казахстан от 29 декабря 2016 года № 901.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29.12.2016 </w:t>
      </w:r>
      <w:r>
        <w:rPr>
          <w:rFonts w:ascii="Times New Roman"/>
          <w:b w:val="false"/>
          <w:i w:val="false"/>
          <w:color w:val="ff0000"/>
          <w:sz w:val="28"/>
        </w:rPr>
        <w:t>№ 901</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соответствии с Законом РК от 29.09.2014 г.</w:t>
      </w:r>
      <w:r>
        <w:rPr>
          <w:rFonts w:ascii="Times New Roman"/>
          <w:b w:val="false"/>
          <w:i w:val="false"/>
          <w:color w:val="000000"/>
          <w:sz w:val="28"/>
        </w:rPr>
        <w:t>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по инвестициям и развитию Республики Казахстан от 31 марта 2015 года № 381.</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28)</w:t>
      </w:r>
      <w:r>
        <w:rPr>
          <w:rFonts w:ascii="Times New Roman"/>
          <w:b w:val="false"/>
          <w:i w:val="false"/>
          <w:color w:val="000000"/>
          <w:sz w:val="28"/>
        </w:rPr>
        <w:t xml:space="preserve"> статьи 13 Закона Республики Казахстан от 15 июля 2010 года «Об использовании воздушного пространства Республики Казахстан и деятельности авиации»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нормы годности</w:t>
      </w:r>
      <w:r>
        <w:rPr>
          <w:rFonts w:ascii="Times New Roman"/>
          <w:b w:val="false"/>
          <w:i w:val="false"/>
          <w:color w:val="000000"/>
          <w:sz w:val="28"/>
        </w:rPr>
        <w:t xml:space="preserve"> к эксплуатации аэродромов (вертодромов) гражданской авиации.</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января 2012 года № 156</w:t>
      </w:r>
    </w:p>
    <w:bookmarkEnd w:id="1"/>
    <w:bookmarkStart w:name="z5" w:id="2"/>
    <w:p>
      <w:pPr>
        <w:spacing w:after="0"/>
        <w:ind w:left="0"/>
        <w:jc w:val="left"/>
      </w:pPr>
      <w:r>
        <w:rPr>
          <w:rFonts w:ascii="Times New Roman"/>
          <w:b/>
          <w:i w:val="false"/>
          <w:color w:val="000000"/>
        </w:rPr>
        <w:t xml:space="preserve"> 
Нормы годности</w:t>
      </w:r>
      <w:r>
        <w:br/>
      </w:r>
      <w:r>
        <w:rPr>
          <w:rFonts w:ascii="Times New Roman"/>
          <w:b/>
          <w:i w:val="false"/>
          <w:color w:val="000000"/>
        </w:rPr>
        <w:t>
к эксплуатации аэродромов (вертодромов) гражданской авиации</w:t>
      </w:r>
      <w:r>
        <w:br/>
      </w:r>
      <w:r>
        <w:rPr>
          <w:rFonts w:ascii="Times New Roman"/>
          <w:b/>
          <w:i w:val="false"/>
          <w:color w:val="000000"/>
        </w:rPr>
        <w:t>
Республики Казахстан</w:t>
      </w:r>
    </w:p>
    <w:bookmarkEnd w:id="2"/>
    <w:bookmarkStart w:name="z6" w:id="3"/>
    <w:p>
      <w:pPr>
        <w:spacing w:after="0"/>
        <w:ind w:left="0"/>
        <w:jc w:val="left"/>
      </w:pPr>
      <w:r>
        <w:rPr>
          <w:rFonts w:ascii="Times New Roman"/>
          <w:b/>
          <w:i w:val="false"/>
          <w:color w:val="000000"/>
        </w:rPr>
        <w:t xml:space="preserve"> 
Раздел 1. Аэродромы</w:t>
      </w:r>
    </w:p>
    <w:bookmarkEnd w:id="3"/>
    <w:bookmarkStart w:name="z7" w:id="4"/>
    <w:p>
      <w:pPr>
        <w:spacing w:after="0"/>
        <w:ind w:left="0"/>
        <w:jc w:val="left"/>
      </w:pPr>
      <w:r>
        <w:rPr>
          <w:rFonts w:ascii="Times New Roman"/>
          <w:b/>
          <w:i w:val="false"/>
          <w:color w:val="000000"/>
        </w:rPr>
        <w:t xml:space="preserve"> 
1. Общие положения</w:t>
      </w:r>
    </w:p>
    <w:bookmarkEnd w:id="4"/>
    <w:bookmarkStart w:name="z8" w:id="5"/>
    <w:p>
      <w:pPr>
        <w:spacing w:after="0"/>
        <w:ind w:left="0"/>
        <w:jc w:val="both"/>
      </w:pPr>
      <w:r>
        <w:rPr>
          <w:rFonts w:ascii="Times New Roman"/>
          <w:b w:val="false"/>
          <w:i w:val="false"/>
          <w:color w:val="000000"/>
          <w:sz w:val="28"/>
        </w:rPr>
        <w:t>
      1. Настоящие нормы годности к эксплуатации аэродромов (вертодромов) гражданской авиации Республики Казахстан (далее – НГЭА ГА РК)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а также с учетом стандартов и рекомендуемой практики Международной организацией гражданской авиации (далее – стандарт ИКАО).</w:t>
      </w:r>
      <w:r>
        <w:br/>
      </w:r>
      <w:r>
        <w:rPr>
          <w:rFonts w:ascii="Times New Roman"/>
          <w:b w:val="false"/>
          <w:i w:val="false"/>
          <w:color w:val="000000"/>
          <w:sz w:val="28"/>
        </w:rPr>
        <w:t>
</w:t>
      </w:r>
      <w:r>
        <w:rPr>
          <w:rFonts w:ascii="Times New Roman"/>
          <w:b w:val="false"/>
          <w:i w:val="false"/>
          <w:color w:val="000000"/>
          <w:sz w:val="28"/>
        </w:rPr>
        <w:t>
      2. НГЭА ГА РК определяют основные минимальные требования к аэродромам (вертодромам), используемых в целях гражданской авиации, в том числе к аэродромам (вертодромам) совместного использования и </w:t>
      </w:r>
      <w:r>
        <w:rPr>
          <w:rFonts w:ascii="Times New Roman"/>
          <w:b w:val="false"/>
          <w:i w:val="false"/>
          <w:color w:val="000000"/>
          <w:sz w:val="28"/>
        </w:rPr>
        <w:t>совместного базирования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Аэродромы (вертодромы) должны проектироваться, строиться и развиваться по утверждаемым </w:t>
      </w:r>
      <w:r>
        <w:rPr>
          <w:rFonts w:ascii="Times New Roman"/>
          <w:b w:val="false"/>
          <w:i w:val="false"/>
          <w:color w:val="000000"/>
          <w:sz w:val="28"/>
        </w:rPr>
        <w:t>уполномоченным органом</w:t>
      </w:r>
      <w:r>
        <w:rPr>
          <w:rFonts w:ascii="Times New Roman"/>
          <w:b w:val="false"/>
          <w:i w:val="false"/>
          <w:color w:val="000000"/>
          <w:sz w:val="28"/>
        </w:rPr>
        <w:t xml:space="preserve"> в сфере гражданской авиации (далее – уполномоченный орган) генеральным планам, разрабатываемым специализированными организациями. </w:t>
      </w:r>
      <w:r>
        <w:br/>
      </w:r>
      <w:r>
        <w:rPr>
          <w:rFonts w:ascii="Times New Roman"/>
          <w:b w:val="false"/>
          <w:i w:val="false"/>
          <w:color w:val="000000"/>
          <w:sz w:val="28"/>
        </w:rPr>
        <w:t>
</w:t>
      </w:r>
      <w:r>
        <w:rPr>
          <w:rFonts w:ascii="Times New Roman"/>
          <w:b w:val="false"/>
          <w:i w:val="false"/>
          <w:color w:val="000000"/>
          <w:sz w:val="28"/>
        </w:rPr>
        <w:t xml:space="preserve">
      4. На каждом аэродроме (вертодроме) имеется утвержденный генеральный план с учетом перспективы развития аэродрома (вертодрома), согласованный с органами государственного архитектурно-строительного контроля. Генеральный план аэродрома (вертодрома) пересматривается не реже одного раза в пять лет. </w:t>
      </w:r>
      <w:r>
        <w:br/>
      </w:r>
      <w:r>
        <w:rPr>
          <w:rFonts w:ascii="Times New Roman"/>
          <w:b w:val="false"/>
          <w:i w:val="false"/>
          <w:color w:val="000000"/>
          <w:sz w:val="28"/>
        </w:rPr>
        <w:t>
</w:t>
      </w:r>
      <w:r>
        <w:rPr>
          <w:rFonts w:ascii="Times New Roman"/>
          <w:b w:val="false"/>
          <w:i w:val="false"/>
          <w:color w:val="000000"/>
          <w:sz w:val="28"/>
        </w:rPr>
        <w:t xml:space="preserve">
      5. Согласование строительства зданий и сооружений в районе аэродрома и прилегающей территории производится уполномоченным органом в установленном порядке на основании заключения по проектам развития и планировки городов (населенных пунктов) на территории или в районах, где находятся аэродромы (вертодромы). Подготовка заключений производится проектными организациями гражданской авиации. </w:t>
      </w:r>
      <w:r>
        <w:br/>
      </w:r>
      <w:r>
        <w:rPr>
          <w:rFonts w:ascii="Times New Roman"/>
          <w:b w:val="false"/>
          <w:i w:val="false"/>
          <w:color w:val="000000"/>
          <w:sz w:val="28"/>
        </w:rPr>
        <w:t>
</w:t>
      </w:r>
      <w:r>
        <w:rPr>
          <w:rFonts w:ascii="Times New Roman"/>
          <w:b w:val="false"/>
          <w:i w:val="false"/>
          <w:color w:val="000000"/>
          <w:sz w:val="28"/>
        </w:rPr>
        <w:t>
      6. По окончании строительства застройщик получает от специализированной организации, находящейся в ведении уполномоченного органа, точные координаты и высоту объекта строительства в системе WGS-84, представленные в стандартизованном аэронавигационном формате для включения объекта строительства в государственный реестр электронных данных о местности и препятствиях.</w:t>
      </w:r>
      <w:r>
        <w:br/>
      </w:r>
      <w:r>
        <w:rPr>
          <w:rFonts w:ascii="Times New Roman"/>
          <w:b w:val="false"/>
          <w:i w:val="false"/>
          <w:color w:val="000000"/>
          <w:sz w:val="28"/>
        </w:rPr>
        <w:t>
</w:t>
      </w:r>
      <w:r>
        <w:rPr>
          <w:rFonts w:ascii="Times New Roman"/>
          <w:b w:val="false"/>
          <w:i w:val="false"/>
          <w:color w:val="000000"/>
          <w:sz w:val="28"/>
        </w:rPr>
        <w:t>
      7. Аэродром (вертодром) может быть допущен к эксплуатации гражданскими воздушными судами лишь после того, как будет установлено его соответствие требованиям НГЭА ГА РК. Временные отступления от требований НГЭА ГА РК допускаются в случаях компенсации мерами, обеспечивающими эквивалентный уровень безопасности полетов. Собственник (эксплуатант) аэродрома (вертодрома) в этих случаях привлекает специализированные организации для подготовки и утверждения уполномоченным органом заключение, подтверждающее обеспечение эквивалентного уровня безопасности полетов.</w:t>
      </w:r>
      <w:r>
        <w:br/>
      </w:r>
      <w:r>
        <w:rPr>
          <w:rFonts w:ascii="Times New Roman"/>
          <w:b w:val="false"/>
          <w:i w:val="false"/>
          <w:color w:val="000000"/>
          <w:sz w:val="28"/>
        </w:rPr>
        <w:t>
</w:t>
      </w:r>
      <w:r>
        <w:rPr>
          <w:rFonts w:ascii="Times New Roman"/>
          <w:b w:val="false"/>
          <w:i w:val="false"/>
          <w:color w:val="000000"/>
          <w:sz w:val="28"/>
        </w:rPr>
        <w:t>
      8. Администрация аэропортов (вертодромов) несет ответственность за предоставление и достоверность аэронавигационных данных аэродрома (вертодрома) в службу аэронавигационной информации.</w:t>
      </w:r>
      <w:r>
        <w:br/>
      </w:r>
      <w:r>
        <w:rPr>
          <w:rFonts w:ascii="Times New Roman"/>
          <w:b w:val="false"/>
          <w:i w:val="false"/>
          <w:color w:val="000000"/>
          <w:sz w:val="28"/>
        </w:rPr>
        <w:t>
</w:t>
      </w:r>
      <w:r>
        <w:rPr>
          <w:rFonts w:ascii="Times New Roman"/>
          <w:b w:val="false"/>
          <w:i w:val="false"/>
          <w:color w:val="000000"/>
          <w:sz w:val="28"/>
        </w:rPr>
        <w:t>
      9. В настоящие НГЭА ГА РК не входят положения по организации контроля и управления воздушным движением на аэродромах и в районах аэродромов, требования к составу диспетчерских пунктов обслуживания воздушного движения (далее – ОВД) аэродрома, применению, задачам и конфигурации АС УВД. Не входят также правила установления аэродромных схем полетов и определения минимумов аэродромов для взлета и посадки воздушных судов и организационные требования к </w:t>
      </w:r>
      <w:r>
        <w:rPr>
          <w:rFonts w:ascii="Times New Roman"/>
          <w:b w:val="false"/>
          <w:i w:val="false"/>
          <w:color w:val="000000"/>
          <w:sz w:val="28"/>
        </w:rPr>
        <w:t>аэродромным службам</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10. Соответствие характеристик и параметров аэродрома (вертодрома) требованиям настоящих НГЭА ГА РК определяется по Методике оценки соответствия нормам годности аэродромов (вертодромов) к эксплуатации гражданских воздушных судов, утверждаемой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11. В настоящих НГЭА ГА РК используются следующие основные термины  и определения:</w:t>
      </w:r>
      <w:r>
        <w:br/>
      </w:r>
      <w:r>
        <w:rPr>
          <w:rFonts w:ascii="Times New Roman"/>
          <w:b w:val="false"/>
          <w:i w:val="false"/>
          <w:color w:val="000000"/>
          <w:sz w:val="28"/>
        </w:rPr>
        <w:t>
</w:t>
      </w:r>
      <w:r>
        <w:rPr>
          <w:rFonts w:ascii="Times New Roman"/>
          <w:b w:val="false"/>
          <w:i w:val="false"/>
          <w:color w:val="000000"/>
          <w:sz w:val="28"/>
        </w:rPr>
        <w:t>
      1) автоматический радиопеленгатор – оборудование, которое обеспечивает автоматическое измерение и отображение на индикаторах диспетчерских пунктов ОВД пеленга (азимута) воздушных судов, излучающих радиосигналы по каналам воздушной электросвязи ОВЧ диапазона для обеспечения полетов воздушных судов в районе аэродрома (вертодрома);</w:t>
      </w:r>
      <w:r>
        <w:br/>
      </w:r>
      <w:r>
        <w:rPr>
          <w:rFonts w:ascii="Times New Roman"/>
          <w:b w:val="false"/>
          <w:i w:val="false"/>
          <w:color w:val="000000"/>
          <w:sz w:val="28"/>
        </w:rPr>
        <w:t>
</w:t>
      </w:r>
      <w:r>
        <w:rPr>
          <w:rFonts w:ascii="Times New Roman"/>
          <w:b w:val="false"/>
          <w:i w:val="false"/>
          <w:color w:val="000000"/>
          <w:sz w:val="28"/>
        </w:rPr>
        <w:t>
      2) промежуточное место ожидания – определенное место, предназначенное для управления движением, где рулящие воздушные суда и транспортные средства останавливаются и ожидают до получения последующего разрешения на продолжение движения, от соответствующего диспетчерского пункта;</w:t>
      </w:r>
      <w:r>
        <w:br/>
      </w:r>
      <w:r>
        <w:rPr>
          <w:rFonts w:ascii="Times New Roman"/>
          <w:b w:val="false"/>
          <w:i w:val="false"/>
          <w:color w:val="000000"/>
          <w:sz w:val="28"/>
        </w:rPr>
        <w:t>
</w:t>
      </w:r>
      <w:r>
        <w:rPr>
          <w:rFonts w:ascii="Times New Roman"/>
          <w:b w:val="false"/>
          <w:i w:val="false"/>
          <w:color w:val="000000"/>
          <w:sz w:val="28"/>
        </w:rPr>
        <w:t>
      3) пороговое значение яркостного контраста для дневных условий инструментальных измерений (яркость фона более 10 кд/м</w:t>
      </w:r>
      <w:r>
        <w:rPr>
          <w:rFonts w:ascii="Times New Roman"/>
          <w:b w:val="false"/>
          <w:i w:val="false"/>
          <w:color w:val="000000"/>
          <w:vertAlign w:val="superscript"/>
        </w:rPr>
        <w:t>2</w:t>
      </w:r>
      <w:r>
        <w:rPr>
          <w:rFonts w:ascii="Times New Roman"/>
          <w:b w:val="false"/>
          <w:i w:val="false"/>
          <w:color w:val="000000"/>
          <w:sz w:val="28"/>
        </w:rPr>
        <w:t>), принимается равным 0,05;</w:t>
      </w:r>
      <w:r>
        <w:br/>
      </w:r>
      <w:r>
        <w:rPr>
          <w:rFonts w:ascii="Times New Roman"/>
          <w:b w:val="false"/>
          <w:i w:val="false"/>
          <w:color w:val="000000"/>
          <w:sz w:val="28"/>
        </w:rPr>
        <w:t>
</w:t>
      </w:r>
      <w:r>
        <w:rPr>
          <w:rFonts w:ascii="Times New Roman"/>
          <w:b w:val="false"/>
          <w:i w:val="false"/>
          <w:color w:val="000000"/>
          <w:sz w:val="28"/>
        </w:rPr>
        <w:t>
      4) полет по приборам – полет, выполняемый в условиях, когда пространственное положение воздушного судна и его местоположение определяются экипажем полностью или частично по пилотажным и навигационным приборам;</w:t>
      </w:r>
      <w:r>
        <w:br/>
      </w:r>
      <w:r>
        <w:rPr>
          <w:rFonts w:ascii="Times New Roman"/>
          <w:b w:val="false"/>
          <w:i w:val="false"/>
          <w:color w:val="000000"/>
          <w:sz w:val="28"/>
        </w:rPr>
        <w:t>
</w:t>
      </w:r>
      <w:r>
        <w:rPr>
          <w:rFonts w:ascii="Times New Roman"/>
          <w:b w:val="false"/>
          <w:i w:val="false"/>
          <w:color w:val="000000"/>
          <w:sz w:val="28"/>
        </w:rPr>
        <w:t xml:space="preserve">
      5) атмосферное давление – сила, с которой давит атмосфера на поверхность земли. На уровне моря атмосферное давление в среднем близко 1013, 25 гПа (мбар), что эквивалентно давлению столба ртути высотой 760 мм; </w:t>
      </w:r>
      <w:r>
        <w:br/>
      </w:r>
      <w:r>
        <w:rPr>
          <w:rFonts w:ascii="Times New Roman"/>
          <w:b w:val="false"/>
          <w:i w:val="false"/>
          <w:color w:val="000000"/>
          <w:sz w:val="28"/>
        </w:rPr>
        <w:t>
</w:t>
      </w:r>
      <w:r>
        <w:rPr>
          <w:rFonts w:ascii="Times New Roman"/>
          <w:b w:val="false"/>
          <w:i w:val="false"/>
          <w:color w:val="000000"/>
          <w:sz w:val="28"/>
        </w:rPr>
        <w:t>
      6) влажность воздуха относительная – отношение фактической абсолютной влажности к абсолютной влажности для состояния насыщения при той же температуре. Выражается в процентах;</w:t>
      </w:r>
      <w:r>
        <w:br/>
      </w:r>
      <w:r>
        <w:rPr>
          <w:rFonts w:ascii="Times New Roman"/>
          <w:b w:val="false"/>
          <w:i w:val="false"/>
          <w:color w:val="000000"/>
          <w:sz w:val="28"/>
        </w:rPr>
        <w:t>
</w:t>
      </w:r>
      <w:r>
        <w:rPr>
          <w:rFonts w:ascii="Times New Roman"/>
          <w:b w:val="false"/>
          <w:i w:val="false"/>
          <w:color w:val="000000"/>
          <w:sz w:val="28"/>
        </w:rPr>
        <w:t>
      7) аэродром – определенный участок земной или водной поверхности (включая здания, сооружения и оборудование), предназначенный полностью или частично для прибытия, отправления и движения по этой поверхности воздушных судов;</w:t>
      </w:r>
      <w:r>
        <w:br/>
      </w:r>
      <w:r>
        <w:rPr>
          <w:rFonts w:ascii="Times New Roman"/>
          <w:b w:val="false"/>
          <w:i w:val="false"/>
          <w:color w:val="000000"/>
          <w:sz w:val="28"/>
        </w:rPr>
        <w:t>
</w:t>
      </w:r>
      <w:r>
        <w:rPr>
          <w:rFonts w:ascii="Times New Roman"/>
          <w:b w:val="false"/>
          <w:i w:val="false"/>
          <w:color w:val="000000"/>
          <w:sz w:val="28"/>
        </w:rPr>
        <w:t>
      8) район аэродрома (вертодрома) – воздушное пространство над аэродромом (вертодромом) и прилегающей к нему местностью в установленных границах горизонтальной и вертикальной плоскостях. Указанные границы аэродрома (вертодрома) устанавливаются органом ОВД в соответствии с методикой, утверждаемой уполномоченными органами в сферах гражданской и (или) государственной авиациях;</w:t>
      </w:r>
      <w:r>
        <w:br/>
      </w:r>
      <w:r>
        <w:rPr>
          <w:rFonts w:ascii="Times New Roman"/>
          <w:b w:val="false"/>
          <w:i w:val="false"/>
          <w:color w:val="000000"/>
          <w:sz w:val="28"/>
        </w:rPr>
        <w:t>
</w:t>
      </w:r>
      <w:r>
        <w:rPr>
          <w:rFonts w:ascii="Times New Roman"/>
          <w:b w:val="false"/>
          <w:i w:val="false"/>
          <w:color w:val="000000"/>
          <w:sz w:val="28"/>
        </w:rPr>
        <w:t xml:space="preserve">
      9) приаэродромная территория – участок земной поверхности с радиусом 46 километров от контрольной точки аэродрома; </w:t>
      </w:r>
      <w:r>
        <w:br/>
      </w:r>
      <w:r>
        <w:rPr>
          <w:rFonts w:ascii="Times New Roman"/>
          <w:b w:val="false"/>
          <w:i w:val="false"/>
          <w:color w:val="000000"/>
          <w:sz w:val="28"/>
        </w:rPr>
        <w:t>
</w:t>
      </w:r>
      <w:r>
        <w:rPr>
          <w:rFonts w:ascii="Times New Roman"/>
          <w:b w:val="false"/>
          <w:i w:val="false"/>
          <w:color w:val="000000"/>
          <w:sz w:val="28"/>
        </w:rPr>
        <w:t>
      10) отказ электроснабжения объекта аэродрома – перерыв в электроснабжении на щите гарантированного питания, превышающий максимально допустимое время;</w:t>
      </w:r>
      <w:r>
        <w:br/>
      </w:r>
      <w:r>
        <w:rPr>
          <w:rFonts w:ascii="Times New Roman"/>
          <w:b w:val="false"/>
          <w:i w:val="false"/>
          <w:color w:val="000000"/>
          <w:sz w:val="28"/>
        </w:rPr>
        <w:t>
</w:t>
      </w:r>
      <w:r>
        <w:rPr>
          <w:rFonts w:ascii="Times New Roman"/>
          <w:b w:val="false"/>
          <w:i w:val="false"/>
          <w:color w:val="000000"/>
          <w:sz w:val="28"/>
        </w:rPr>
        <w:t>
      11) аэродромный огонь – любой огонь, исключая огни, установленные на воздушном судне, который специально предназначен для использования в качестве аэронавигационного средства;</w:t>
      </w:r>
      <w:r>
        <w:br/>
      </w:r>
      <w:r>
        <w:rPr>
          <w:rFonts w:ascii="Times New Roman"/>
          <w:b w:val="false"/>
          <w:i w:val="false"/>
          <w:color w:val="000000"/>
          <w:sz w:val="28"/>
        </w:rPr>
        <w:t>
</w:t>
      </w:r>
      <w:r>
        <w:rPr>
          <w:rFonts w:ascii="Times New Roman"/>
          <w:b w:val="false"/>
          <w:i w:val="false"/>
          <w:color w:val="000000"/>
          <w:sz w:val="28"/>
        </w:rPr>
        <w:t>
      12) атмосферное давление на аэродроме – значение  атмосферного  давления в миллиметрах ртутного столба (мм.рт.ст.), в миллибарах (мбар) или гектопаскалях (гПа) на уровне порога взлетно-посадочной полос (далее – ВПП);</w:t>
      </w:r>
      <w:r>
        <w:br/>
      </w:r>
      <w:r>
        <w:rPr>
          <w:rFonts w:ascii="Times New Roman"/>
          <w:b w:val="false"/>
          <w:i w:val="false"/>
          <w:color w:val="000000"/>
          <w:sz w:val="28"/>
        </w:rPr>
        <w:t>
</w:t>
      </w:r>
      <w:r>
        <w:rPr>
          <w:rFonts w:ascii="Times New Roman"/>
          <w:b w:val="false"/>
          <w:i w:val="false"/>
          <w:color w:val="000000"/>
          <w:sz w:val="28"/>
        </w:rPr>
        <w:t>
      13) рабочая площадь аэродрома – специально подготовленная часть летного поля, предназначенная для взлета, посадки и руления воздушных  судов, состоящая из площади маневрирования и перрона (перронов);</w:t>
      </w:r>
      <w:r>
        <w:br/>
      </w:r>
      <w:r>
        <w:rPr>
          <w:rFonts w:ascii="Times New Roman"/>
          <w:b w:val="false"/>
          <w:i w:val="false"/>
          <w:color w:val="000000"/>
          <w:sz w:val="28"/>
        </w:rPr>
        <w:t>
</w:t>
      </w:r>
      <w:r>
        <w:rPr>
          <w:rFonts w:ascii="Times New Roman"/>
          <w:b w:val="false"/>
          <w:i w:val="false"/>
          <w:color w:val="000000"/>
          <w:sz w:val="28"/>
        </w:rPr>
        <w:t>
      14) система светосигнального оборудования аэродромов – совокупность светосигнальных приборов, размещенных на аэродроме по определенной схеме, электрического оборудования и аппаратуры дистанционного управления, предназначенных для обеспечения взлета, захода на посадку, посадки и руления воздушных судов;</w:t>
      </w:r>
      <w:r>
        <w:br/>
      </w:r>
      <w:r>
        <w:rPr>
          <w:rFonts w:ascii="Times New Roman"/>
          <w:b w:val="false"/>
          <w:i w:val="false"/>
          <w:color w:val="000000"/>
          <w:sz w:val="28"/>
        </w:rPr>
        <w:t>
</w:t>
      </w:r>
      <w:r>
        <w:rPr>
          <w:rFonts w:ascii="Times New Roman"/>
          <w:b w:val="false"/>
          <w:i w:val="false"/>
          <w:color w:val="000000"/>
          <w:sz w:val="28"/>
        </w:rPr>
        <w:t>
      15) аэродромное движение – все движение на площади маневрирования аэродрома, а также полеты всех воздушных судов в районе аэродрома. Воздушное судно считается выполняющим полеты в районе аэродрома: когда оно входит в аэродромный круг полетов, выходит из него или находится в его пределах;</w:t>
      </w:r>
      <w:r>
        <w:br/>
      </w:r>
      <w:r>
        <w:rPr>
          <w:rFonts w:ascii="Times New Roman"/>
          <w:b w:val="false"/>
          <w:i w:val="false"/>
          <w:color w:val="000000"/>
          <w:sz w:val="28"/>
        </w:rPr>
        <w:t>
</w:t>
      </w:r>
      <w:r>
        <w:rPr>
          <w:rFonts w:ascii="Times New Roman"/>
          <w:b w:val="false"/>
          <w:i w:val="false"/>
          <w:color w:val="000000"/>
          <w:sz w:val="28"/>
        </w:rPr>
        <w:t>
      16) аэродромный дополнительный маркерный радиомаяк – оборудование, которое обеспечивает маркировку отдельных препятствий или других характерных точек в зоне захода на посадку аэродрома;</w:t>
      </w:r>
      <w:r>
        <w:br/>
      </w:r>
      <w:r>
        <w:rPr>
          <w:rFonts w:ascii="Times New Roman"/>
          <w:b w:val="false"/>
          <w:i w:val="false"/>
          <w:color w:val="000000"/>
          <w:sz w:val="28"/>
        </w:rPr>
        <w:t>
</w:t>
      </w:r>
      <w:r>
        <w:rPr>
          <w:rFonts w:ascii="Times New Roman"/>
          <w:b w:val="false"/>
          <w:i w:val="false"/>
          <w:color w:val="000000"/>
          <w:sz w:val="28"/>
        </w:rPr>
        <w:t>
      17) аэродромные покрытия – конструкции, воспринимающие нагрузки и воздействия от воздушных судов, эксплуатационных и природных факторов, которые включают верхний и нижний слой аэродромного покрытия;</w:t>
      </w:r>
      <w:r>
        <w:br/>
      </w:r>
      <w:r>
        <w:rPr>
          <w:rFonts w:ascii="Times New Roman"/>
          <w:b w:val="false"/>
          <w:i w:val="false"/>
          <w:color w:val="000000"/>
          <w:sz w:val="28"/>
        </w:rPr>
        <w:t>
</w:t>
      </w:r>
      <w:r>
        <w:rPr>
          <w:rFonts w:ascii="Times New Roman"/>
          <w:b w:val="false"/>
          <w:i w:val="false"/>
          <w:color w:val="000000"/>
          <w:sz w:val="28"/>
        </w:rPr>
        <w:t>
      18) верхний слой аэродромного покрытия (именуемое “покрытие” – непосредственно воспринимающие нагрузки от колес воздушных судов, воздействие природных факторов (переменного температурно-влажностного режима, многократного замораживания и оттаивания, влияния солнечной радиации, ветровой эрозии), тепловые и механические воздействия газовоздушных струй авиационных двигателей и механизмов, предназначенных для эксплуатации аэродрома, а также воздействие антигололедных химических средств;</w:t>
      </w:r>
      <w:r>
        <w:br/>
      </w:r>
      <w:r>
        <w:rPr>
          <w:rFonts w:ascii="Times New Roman"/>
          <w:b w:val="false"/>
          <w:i w:val="false"/>
          <w:color w:val="000000"/>
          <w:sz w:val="28"/>
        </w:rPr>
        <w:t>
</w:t>
      </w:r>
      <w:r>
        <w:rPr>
          <w:rFonts w:ascii="Times New Roman"/>
          <w:b w:val="false"/>
          <w:i w:val="false"/>
          <w:color w:val="000000"/>
          <w:sz w:val="28"/>
        </w:rPr>
        <w:t>
      19) нижний слой аэродромного покрытия (именуемый искусственное основание), обеспечивающие совместно с покрытием передачу нагрузок на грунтовое основание, которые помимо несущей функции могут выполнять также дренирующие, противозаиливающие, термоизолирующие, противопучинные, гидроизолирующие и другие функции;</w:t>
      </w:r>
      <w:r>
        <w:br/>
      </w:r>
      <w:r>
        <w:rPr>
          <w:rFonts w:ascii="Times New Roman"/>
          <w:b w:val="false"/>
          <w:i w:val="false"/>
          <w:color w:val="000000"/>
          <w:sz w:val="28"/>
        </w:rPr>
        <w:t>
</w:t>
      </w:r>
      <w:r>
        <w:rPr>
          <w:rFonts w:ascii="Times New Roman"/>
          <w:b w:val="false"/>
          <w:i w:val="false"/>
          <w:color w:val="000000"/>
          <w:sz w:val="28"/>
        </w:rPr>
        <w:t>
      20) обобщенная характеристика ровности аэродромного покрытия (R) – число, выражающее воздействие неровностей аэродромного покрытия на конструкцию воздушного судна при его движении по этому покрытию;</w:t>
      </w:r>
      <w:r>
        <w:br/>
      </w:r>
      <w:r>
        <w:rPr>
          <w:rFonts w:ascii="Times New Roman"/>
          <w:b w:val="false"/>
          <w:i w:val="false"/>
          <w:color w:val="000000"/>
          <w:sz w:val="28"/>
        </w:rPr>
        <w:t>
</w:t>
      </w:r>
      <w:r>
        <w:rPr>
          <w:rFonts w:ascii="Times New Roman"/>
          <w:b w:val="false"/>
          <w:i w:val="false"/>
          <w:color w:val="000000"/>
          <w:sz w:val="28"/>
        </w:rPr>
        <w:t>
      21) контрольная точка аэродрома (далее – КТА) – точка, определяющая географическое местоположение аэродрома;</w:t>
      </w:r>
      <w:r>
        <w:br/>
      </w:r>
      <w:r>
        <w:rPr>
          <w:rFonts w:ascii="Times New Roman"/>
          <w:b w:val="false"/>
          <w:i w:val="false"/>
          <w:color w:val="000000"/>
          <w:sz w:val="28"/>
        </w:rPr>
        <w:t>
</w:t>
      </w:r>
      <w:r>
        <w:rPr>
          <w:rFonts w:ascii="Times New Roman"/>
          <w:b w:val="false"/>
          <w:i w:val="false"/>
          <w:color w:val="000000"/>
          <w:sz w:val="28"/>
        </w:rPr>
        <w:t>
      22) высота аэродрома – абсолютная высота наивысшей точки взлетно-посадочной полосы (полос);</w:t>
      </w:r>
      <w:r>
        <w:br/>
      </w:r>
      <w:r>
        <w:rPr>
          <w:rFonts w:ascii="Times New Roman"/>
          <w:b w:val="false"/>
          <w:i w:val="false"/>
          <w:color w:val="000000"/>
          <w:sz w:val="28"/>
        </w:rPr>
        <w:t>
</w:t>
      </w:r>
      <w:r>
        <w:rPr>
          <w:rFonts w:ascii="Times New Roman"/>
          <w:b w:val="false"/>
          <w:i w:val="false"/>
          <w:color w:val="000000"/>
          <w:sz w:val="28"/>
        </w:rPr>
        <w:t>
      23) располагаемая дистанция взлета (далее – РДВ) аэродрома – сумма располагаемой дистанции разбега (далее – РДР) и длины свободной зоны, если она предусмотрена;</w:t>
      </w:r>
      <w:r>
        <w:br/>
      </w:r>
      <w:r>
        <w:rPr>
          <w:rFonts w:ascii="Times New Roman"/>
          <w:b w:val="false"/>
          <w:i w:val="false"/>
          <w:color w:val="000000"/>
          <w:sz w:val="28"/>
        </w:rPr>
        <w:t>
</w:t>
      </w:r>
      <w:r>
        <w:rPr>
          <w:rFonts w:ascii="Times New Roman"/>
          <w:b w:val="false"/>
          <w:i w:val="false"/>
          <w:color w:val="000000"/>
          <w:sz w:val="28"/>
        </w:rPr>
        <w:t>
      24) располагаемая дистанция прерванного взлета (далее – РДПВ) аэродрома – сумма располагаемой дистанции разбега (РДР) и длины концевой полосы торможения, если она предусмотрена;</w:t>
      </w:r>
      <w:r>
        <w:br/>
      </w:r>
      <w:r>
        <w:rPr>
          <w:rFonts w:ascii="Times New Roman"/>
          <w:b w:val="false"/>
          <w:i w:val="false"/>
          <w:color w:val="000000"/>
          <w:sz w:val="28"/>
        </w:rPr>
        <w:t>
</w:t>
      </w:r>
      <w:r>
        <w:rPr>
          <w:rFonts w:ascii="Times New Roman"/>
          <w:b w:val="false"/>
          <w:i w:val="false"/>
          <w:color w:val="000000"/>
          <w:sz w:val="28"/>
        </w:rPr>
        <w:t>
      25) располагаемая дистанция разбега (РДР) аэродрома – длина ВПП, которая объявляется располагаемой и пригодной для разбега самолета, совершающего взлет;</w:t>
      </w:r>
      <w:r>
        <w:br/>
      </w:r>
      <w:r>
        <w:rPr>
          <w:rFonts w:ascii="Times New Roman"/>
          <w:b w:val="false"/>
          <w:i w:val="false"/>
          <w:color w:val="000000"/>
          <w:sz w:val="28"/>
        </w:rPr>
        <w:t>
</w:t>
      </w:r>
      <w:r>
        <w:rPr>
          <w:rFonts w:ascii="Times New Roman"/>
          <w:b w:val="false"/>
          <w:i w:val="false"/>
          <w:color w:val="000000"/>
          <w:sz w:val="28"/>
        </w:rPr>
        <w:t>
      26) располагаемая посадочная дистанция (далее – РПД) аэродрома – длина ВПП, которая объявляется располагаемой и пригодной для пробега самолета после посадки;</w:t>
      </w:r>
      <w:r>
        <w:br/>
      </w:r>
      <w:r>
        <w:rPr>
          <w:rFonts w:ascii="Times New Roman"/>
          <w:b w:val="false"/>
          <w:i w:val="false"/>
          <w:color w:val="000000"/>
          <w:sz w:val="28"/>
        </w:rPr>
        <w:t>
</w:t>
      </w:r>
      <w:r>
        <w:rPr>
          <w:rFonts w:ascii="Times New Roman"/>
          <w:b w:val="false"/>
          <w:i w:val="false"/>
          <w:color w:val="000000"/>
          <w:sz w:val="28"/>
        </w:rPr>
        <w:t>
      27) диспетчерский пункт ОВД – рабочее место диспетчера ОВД, оснащенное необходимым оборудованием для управления воздушным движением;</w:t>
      </w:r>
      <w:r>
        <w:br/>
      </w:r>
      <w:r>
        <w:rPr>
          <w:rFonts w:ascii="Times New Roman"/>
          <w:b w:val="false"/>
          <w:i w:val="false"/>
          <w:color w:val="000000"/>
          <w:sz w:val="28"/>
        </w:rPr>
        <w:t>
</w:t>
      </w:r>
      <w:r>
        <w:rPr>
          <w:rFonts w:ascii="Times New Roman"/>
          <w:b w:val="false"/>
          <w:i w:val="false"/>
          <w:color w:val="000000"/>
          <w:sz w:val="28"/>
        </w:rPr>
        <w:t>
      28) наблюдение с борта воздушного судна – оценка одного или нескольких метеорологических элементов, произведенная на борту воздушного судна, находящегося в полете;</w:t>
      </w:r>
      <w:r>
        <w:br/>
      </w:r>
      <w:r>
        <w:rPr>
          <w:rFonts w:ascii="Times New Roman"/>
          <w:b w:val="false"/>
          <w:i w:val="false"/>
          <w:color w:val="000000"/>
          <w:sz w:val="28"/>
        </w:rPr>
        <w:t>
</w:t>
      </w:r>
      <w:r>
        <w:rPr>
          <w:rFonts w:ascii="Times New Roman"/>
          <w:b w:val="false"/>
          <w:i w:val="false"/>
          <w:color w:val="000000"/>
          <w:sz w:val="28"/>
        </w:rPr>
        <w:t>
      29) классификационное число воздушного судна (далее – ACN) – число, выражающее относительное воздействие воздушного судна на искусственное покрытие для установленной категории стандартной прочности основания;</w:t>
      </w:r>
      <w:r>
        <w:br/>
      </w:r>
      <w:r>
        <w:rPr>
          <w:rFonts w:ascii="Times New Roman"/>
          <w:b w:val="false"/>
          <w:i w:val="false"/>
          <w:color w:val="000000"/>
          <w:sz w:val="28"/>
        </w:rPr>
        <w:t>
</w:t>
      </w:r>
      <w:r>
        <w:rPr>
          <w:rFonts w:ascii="Times New Roman"/>
          <w:b w:val="false"/>
          <w:i w:val="false"/>
          <w:color w:val="000000"/>
          <w:sz w:val="28"/>
        </w:rPr>
        <w:t>
      30) всенаправленный ОВЧ азимутальный радиомаяк (VOR) – оборудование, которое работает в ОВЧ-диапазоне и излучает сигналы, позволяющие на борту ВС определять азимут воздушного судна относительно места установки радиомаяка;</w:t>
      </w:r>
      <w:r>
        <w:br/>
      </w:r>
      <w:r>
        <w:rPr>
          <w:rFonts w:ascii="Times New Roman"/>
          <w:b w:val="false"/>
          <w:i w:val="false"/>
          <w:color w:val="000000"/>
          <w:sz w:val="28"/>
        </w:rPr>
        <w:t>
</w:t>
      </w:r>
      <w:r>
        <w:rPr>
          <w:rFonts w:ascii="Times New Roman"/>
          <w:b w:val="false"/>
          <w:i w:val="false"/>
          <w:color w:val="000000"/>
          <w:sz w:val="28"/>
        </w:rPr>
        <w:t>
      31) первичный измерительный преобразователь метеовеличины (далее – датчик) – измерительный преобразователь метеовеличины, стоящий первым в измерительной цепи. Измерительный преобразователь метеовеличины - средство измерения метеопараметров, предназначенное для выработки сигнала, измерительной информации в форме, удобной для передачи, дальнейшего преобразования, обработки и (или) хранения, но не поддающееся непосредственному восприятию метеонаблюдателем;</w:t>
      </w:r>
      <w:r>
        <w:br/>
      </w:r>
      <w:r>
        <w:rPr>
          <w:rFonts w:ascii="Times New Roman"/>
          <w:b w:val="false"/>
          <w:i w:val="false"/>
          <w:color w:val="000000"/>
          <w:sz w:val="28"/>
        </w:rPr>
        <w:t>
</w:t>
      </w:r>
      <w:r>
        <w:rPr>
          <w:rFonts w:ascii="Times New Roman"/>
          <w:b w:val="false"/>
          <w:i w:val="false"/>
          <w:color w:val="000000"/>
          <w:sz w:val="28"/>
        </w:rPr>
        <w:t>
      32) главная ВПП – ВПП на аэродроме, расположенная, как правило, в направлении господствующих ветров и имеющая наибольшую длину;</w:t>
      </w:r>
      <w:r>
        <w:br/>
      </w:r>
      <w:r>
        <w:rPr>
          <w:rFonts w:ascii="Times New Roman"/>
          <w:b w:val="false"/>
          <w:i w:val="false"/>
          <w:color w:val="000000"/>
          <w:sz w:val="28"/>
        </w:rPr>
        <w:t>
</w:t>
      </w:r>
      <w:r>
        <w:rPr>
          <w:rFonts w:ascii="Times New Roman"/>
          <w:b w:val="false"/>
          <w:i w:val="false"/>
          <w:color w:val="000000"/>
          <w:sz w:val="28"/>
        </w:rPr>
        <w:t>
      33) знаки – устройства, устанавливаемые над уровнем земли для отображения на их панели информации в виде надписей, символов, букв или цифр или их комбинаций, необходимой для организации наземного движения на аэродроме воздушных судов и/или транспортных средств, которые в зависимости от обстоятельств могут быть как с постоянной информацией передающее только одно сообщение так и с переменной информацией, обеспечивающей возможность передачи нескольких заранее определенных сообщений или, при необходимости, прекращения передачи какой-либо информации;</w:t>
      </w:r>
      <w:r>
        <w:br/>
      </w:r>
      <w:r>
        <w:rPr>
          <w:rFonts w:ascii="Times New Roman"/>
          <w:b w:val="false"/>
          <w:i w:val="false"/>
          <w:color w:val="000000"/>
          <w:sz w:val="28"/>
        </w:rPr>
        <w:t>
</w:t>
      </w:r>
      <w:r>
        <w:rPr>
          <w:rFonts w:ascii="Times New Roman"/>
          <w:b w:val="false"/>
          <w:i w:val="false"/>
          <w:color w:val="000000"/>
          <w:sz w:val="28"/>
        </w:rPr>
        <w:t>
      34) вертодром, приподнятый над поверхностью – площадка на возвышающейся над землей конструкции, предназначенной для прибытия и отправления вертолетов;</w:t>
      </w:r>
      <w:r>
        <w:br/>
      </w:r>
      <w:r>
        <w:rPr>
          <w:rFonts w:ascii="Times New Roman"/>
          <w:b w:val="false"/>
          <w:i w:val="false"/>
          <w:color w:val="000000"/>
          <w:sz w:val="28"/>
        </w:rPr>
        <w:t>
</w:t>
      </w:r>
      <w:r>
        <w:rPr>
          <w:rFonts w:ascii="Times New Roman"/>
          <w:b w:val="false"/>
          <w:i w:val="false"/>
          <w:color w:val="000000"/>
          <w:sz w:val="28"/>
        </w:rPr>
        <w:t xml:space="preserve">
      35) вертодром на уровне поверхности – вертодром, расположенный на земной или водной поверхности; </w:t>
      </w:r>
      <w:r>
        <w:br/>
      </w:r>
      <w:r>
        <w:rPr>
          <w:rFonts w:ascii="Times New Roman"/>
          <w:b w:val="false"/>
          <w:i w:val="false"/>
          <w:color w:val="000000"/>
          <w:sz w:val="28"/>
        </w:rPr>
        <w:t>
</w:t>
      </w:r>
      <w:r>
        <w:rPr>
          <w:rFonts w:ascii="Times New Roman"/>
          <w:b w:val="false"/>
          <w:i w:val="false"/>
          <w:color w:val="000000"/>
          <w:sz w:val="28"/>
        </w:rPr>
        <w:t>
      36) рулежная дорожка (РД) – часть летного поля аэродрома, специально подготовленная для руления воздушных судов;</w:t>
      </w:r>
      <w:r>
        <w:br/>
      </w:r>
      <w:r>
        <w:rPr>
          <w:rFonts w:ascii="Times New Roman"/>
          <w:b w:val="false"/>
          <w:i w:val="false"/>
          <w:color w:val="000000"/>
          <w:sz w:val="28"/>
        </w:rPr>
        <w:t>
</w:t>
      </w:r>
      <w:r>
        <w:rPr>
          <w:rFonts w:ascii="Times New Roman"/>
          <w:b w:val="false"/>
          <w:i w:val="false"/>
          <w:color w:val="000000"/>
          <w:sz w:val="28"/>
        </w:rPr>
        <w:t>
      37) высота нижней границы облаков (далее – ВНГО) – расстояние по вертикали между поверхностью суши (воды) и нижней границей самого низкого слоя облаков;</w:t>
      </w:r>
      <w:r>
        <w:br/>
      </w:r>
      <w:r>
        <w:rPr>
          <w:rFonts w:ascii="Times New Roman"/>
          <w:b w:val="false"/>
          <w:i w:val="false"/>
          <w:color w:val="000000"/>
          <w:sz w:val="28"/>
        </w:rPr>
        <w:t>
</w:t>
      </w:r>
      <w:r>
        <w:rPr>
          <w:rFonts w:ascii="Times New Roman"/>
          <w:b w:val="false"/>
          <w:i w:val="false"/>
          <w:color w:val="000000"/>
          <w:sz w:val="28"/>
        </w:rPr>
        <w:t>
      38) боковая полоса безопасности (далее – БПБ) – участок, прилегающий к краю искусственного покрытия и подготовленный таким образом, чтобы обеспечить переход от искусственного покрытия к прилегающей поверхности;</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аэродром совместного базирования</w:t>
      </w:r>
      <w:r>
        <w:rPr>
          <w:rFonts w:ascii="Times New Roman"/>
          <w:b w:val="false"/>
          <w:i w:val="false"/>
          <w:color w:val="000000"/>
          <w:sz w:val="28"/>
        </w:rPr>
        <w:t xml:space="preserve"> – аэродром, предназначенный для обеспечения полетов и постоянного размещения воздушных судов, находящихся в ведении различных ведомств;</w:t>
      </w:r>
      <w:r>
        <w:br/>
      </w:r>
      <w:r>
        <w:rPr>
          <w:rFonts w:ascii="Times New Roman"/>
          <w:b w:val="false"/>
          <w:i w:val="false"/>
          <w:color w:val="000000"/>
          <w:sz w:val="28"/>
        </w:rPr>
        <w:t>
</w:t>
      </w:r>
      <w:r>
        <w:rPr>
          <w:rFonts w:ascii="Times New Roman"/>
          <w:b w:val="false"/>
          <w:i w:val="false"/>
          <w:color w:val="000000"/>
          <w:sz w:val="28"/>
        </w:rPr>
        <w:t>
      40) видимость вертикальная – максимальное расстояние от поверхности земли до уровня, с которого вертикально вниз видны объекты на земной поверхности;</w:t>
      </w:r>
      <w:r>
        <w:br/>
      </w:r>
      <w:r>
        <w:rPr>
          <w:rFonts w:ascii="Times New Roman"/>
          <w:b w:val="false"/>
          <w:i w:val="false"/>
          <w:color w:val="000000"/>
          <w:sz w:val="28"/>
        </w:rPr>
        <w:t>
</w:t>
      </w:r>
      <w:r>
        <w:rPr>
          <w:rFonts w:ascii="Times New Roman"/>
          <w:b w:val="false"/>
          <w:i w:val="false"/>
          <w:color w:val="000000"/>
          <w:sz w:val="28"/>
        </w:rPr>
        <w:t>
      41) гидровертодром – вертодром, расположенный на воде и предназначенный для использования специально оборудованными вертолетами, выполняющими обычные полеты с воды или прерванные взлеты с движением по воде;</w:t>
      </w:r>
      <w:r>
        <w:br/>
      </w:r>
      <w:r>
        <w:rPr>
          <w:rFonts w:ascii="Times New Roman"/>
          <w:b w:val="false"/>
          <w:i w:val="false"/>
          <w:color w:val="000000"/>
          <w:sz w:val="28"/>
        </w:rPr>
        <w:t>
</w:t>
      </w:r>
      <w:r>
        <w:rPr>
          <w:rFonts w:ascii="Times New Roman"/>
          <w:b w:val="false"/>
          <w:i w:val="false"/>
          <w:color w:val="000000"/>
          <w:sz w:val="28"/>
        </w:rPr>
        <w:t>
      42) глиссада – профиль полета, устанавливаемый для снижения воздушных судов на конечном этапе захода на посадку;</w:t>
      </w:r>
      <w:r>
        <w:br/>
      </w:r>
      <w:r>
        <w:rPr>
          <w:rFonts w:ascii="Times New Roman"/>
          <w:b w:val="false"/>
          <w:i w:val="false"/>
          <w:color w:val="000000"/>
          <w:sz w:val="28"/>
        </w:rPr>
        <w:t>
</w:t>
      </w:r>
      <w:r>
        <w:rPr>
          <w:rFonts w:ascii="Times New Roman"/>
          <w:b w:val="false"/>
          <w:i w:val="false"/>
          <w:color w:val="000000"/>
          <w:sz w:val="28"/>
        </w:rPr>
        <w:t>
      43) искривление линии курса курсового радиомаяка – смещение линии курса относительно ее среднего положения;</w:t>
      </w:r>
      <w:r>
        <w:br/>
      </w:r>
      <w:r>
        <w:rPr>
          <w:rFonts w:ascii="Times New Roman"/>
          <w:b w:val="false"/>
          <w:i w:val="false"/>
          <w:color w:val="000000"/>
          <w:sz w:val="28"/>
        </w:rPr>
        <w:t>
</w:t>
      </w:r>
      <w:r>
        <w:rPr>
          <w:rFonts w:ascii="Times New Roman"/>
          <w:b w:val="false"/>
          <w:i w:val="false"/>
          <w:color w:val="000000"/>
          <w:sz w:val="28"/>
        </w:rPr>
        <w:t>
      44) угломестная характеристика ГРМ – зависимость величины разности глубины модуляции в точках зоны действия радиомаяка от углового положения этих точек относительно глиссады;</w:t>
      </w:r>
      <w:r>
        <w:br/>
      </w:r>
      <w:r>
        <w:rPr>
          <w:rFonts w:ascii="Times New Roman"/>
          <w:b w:val="false"/>
          <w:i w:val="false"/>
          <w:color w:val="000000"/>
          <w:sz w:val="28"/>
        </w:rPr>
        <w:t>
</w:t>
      </w:r>
      <w:r>
        <w:rPr>
          <w:rFonts w:ascii="Times New Roman"/>
          <w:b w:val="false"/>
          <w:i w:val="false"/>
          <w:color w:val="000000"/>
          <w:sz w:val="28"/>
        </w:rPr>
        <w:t>
      45) величина «Д» – наибольшая величина размера вертолета с вращающимися несущим и рулевыми винтами. Эта величина измеряется, как правило, от предельно-передней точки несущего вращающегося винта, до предельно-задней точки рулевого винта;</w:t>
      </w:r>
      <w:r>
        <w:br/>
      </w:r>
      <w:r>
        <w:rPr>
          <w:rFonts w:ascii="Times New Roman"/>
          <w:b w:val="false"/>
          <w:i w:val="false"/>
          <w:color w:val="000000"/>
          <w:sz w:val="28"/>
        </w:rPr>
        <w:t>
</w:t>
      </w:r>
      <w:r>
        <w:rPr>
          <w:rFonts w:ascii="Times New Roman"/>
          <w:b w:val="false"/>
          <w:i w:val="false"/>
          <w:color w:val="000000"/>
          <w:sz w:val="28"/>
        </w:rPr>
        <w:t>
      46) круг «Д» – воображаемый круг, при условии, что сама площадка не является круглой, диаметр которой равен величине «Д» самого большого вертолета, эксплуатирующегося на данной вертолетной площадке;</w:t>
      </w:r>
      <w:r>
        <w:br/>
      </w:r>
      <w:r>
        <w:rPr>
          <w:rFonts w:ascii="Times New Roman"/>
          <w:b w:val="false"/>
          <w:i w:val="false"/>
          <w:color w:val="000000"/>
          <w:sz w:val="28"/>
        </w:rPr>
        <w:t>
</w:t>
      </w:r>
      <w:r>
        <w:rPr>
          <w:rFonts w:ascii="Times New Roman"/>
          <w:b w:val="false"/>
          <w:i w:val="false"/>
          <w:color w:val="000000"/>
          <w:sz w:val="28"/>
        </w:rPr>
        <w:t xml:space="preserve">
      47) прицельный круг – это точка для точного приземления, расположенная  так, чтобы кресло пилота располагалось непосредственно над ней, при гарантированном отсутствии препятствий в любом направлении при вращении несущего и рулевого винта; </w:t>
      </w:r>
      <w:r>
        <w:br/>
      </w:r>
      <w:r>
        <w:rPr>
          <w:rFonts w:ascii="Times New Roman"/>
          <w:b w:val="false"/>
          <w:i w:val="false"/>
          <w:color w:val="000000"/>
          <w:sz w:val="28"/>
        </w:rPr>
        <w:t>
</w:t>
      </w:r>
      <w:r>
        <w:rPr>
          <w:rFonts w:ascii="Times New Roman"/>
          <w:b w:val="false"/>
          <w:i w:val="false"/>
          <w:color w:val="000000"/>
          <w:sz w:val="28"/>
        </w:rPr>
        <w:t>
      48) приемоответчик системы DME/N - оборудование, обеспечивающее прием и ретрансляцию бортовых сигналов запроса, по времени распространения которых на борту ВС определяется расстояние до приемоответчика;</w:t>
      </w:r>
      <w:r>
        <w:br/>
      </w:r>
      <w:r>
        <w:rPr>
          <w:rFonts w:ascii="Times New Roman"/>
          <w:b w:val="false"/>
          <w:i w:val="false"/>
          <w:color w:val="000000"/>
          <w:sz w:val="28"/>
        </w:rPr>
        <w:t>
</w:t>
      </w:r>
      <w:r>
        <w:rPr>
          <w:rFonts w:ascii="Times New Roman"/>
          <w:b w:val="false"/>
          <w:i w:val="false"/>
          <w:color w:val="000000"/>
          <w:sz w:val="28"/>
        </w:rPr>
        <w:t>
      49) конечный этап ухода на второй круг – этап ухода на второй круг, на котором осуществляется набор высоты до минимальной безопасности высоты полета, установленной по схеме для повторного захода на посадку или для выхода из района аэродрома;</w:t>
      </w:r>
      <w:r>
        <w:br/>
      </w:r>
      <w:r>
        <w:rPr>
          <w:rFonts w:ascii="Times New Roman"/>
          <w:b w:val="false"/>
          <w:i w:val="false"/>
          <w:color w:val="000000"/>
          <w:sz w:val="28"/>
        </w:rPr>
        <w:t>
</w:t>
      </w:r>
      <w:r>
        <w:rPr>
          <w:rFonts w:ascii="Times New Roman"/>
          <w:b w:val="false"/>
          <w:i w:val="false"/>
          <w:color w:val="000000"/>
          <w:sz w:val="28"/>
        </w:rPr>
        <w:t>
      50) свободная зона (далее – СЗ) – находящийся под контролем служб аэропорта прямоугольный участок земной или водной поверхности, примыкающий к концу располагаемой дистанции разбега, выбранный  или подготовленный в качестве участка, пригодного для первоначального набора высоты воздушным судном до установленного значения;</w:t>
      </w:r>
      <w:r>
        <w:br/>
      </w:r>
      <w:r>
        <w:rPr>
          <w:rFonts w:ascii="Times New Roman"/>
          <w:b w:val="false"/>
          <w:i w:val="false"/>
          <w:color w:val="000000"/>
          <w:sz w:val="28"/>
        </w:rPr>
        <w:t>
</w:t>
      </w:r>
      <w:r>
        <w:rPr>
          <w:rFonts w:ascii="Times New Roman"/>
          <w:b w:val="false"/>
          <w:i w:val="false"/>
          <w:color w:val="000000"/>
          <w:sz w:val="28"/>
        </w:rPr>
        <w:t>
      51) взлетно-посадочная полоса необорудованная – ВПП, предназначенная для воздушных судов, выполняющих визуальный заход на посадку;</w:t>
      </w:r>
      <w:r>
        <w:br/>
      </w:r>
      <w:r>
        <w:rPr>
          <w:rFonts w:ascii="Times New Roman"/>
          <w:b w:val="false"/>
          <w:i w:val="false"/>
          <w:color w:val="000000"/>
          <w:sz w:val="28"/>
        </w:rPr>
        <w:t>
</w:t>
      </w:r>
      <w:r>
        <w:rPr>
          <w:rFonts w:ascii="Times New Roman"/>
          <w:b w:val="false"/>
          <w:i w:val="false"/>
          <w:color w:val="000000"/>
          <w:sz w:val="28"/>
        </w:rPr>
        <w:t>
      52) взлетно-посадочная полоса оборудованная – один из следующих типов ВПП, предназначенных для воздушных судов, выполняющих заход на посадку по приборам:</w:t>
      </w:r>
      <w:r>
        <w:br/>
      </w:r>
      <w:r>
        <w:rPr>
          <w:rFonts w:ascii="Times New Roman"/>
          <w:b w:val="false"/>
          <w:i w:val="false"/>
          <w:color w:val="000000"/>
          <w:sz w:val="28"/>
        </w:rPr>
        <w:t>
</w:t>
      </w:r>
      <w:r>
        <w:rPr>
          <w:rFonts w:ascii="Times New Roman"/>
          <w:b w:val="false"/>
          <w:i w:val="false"/>
          <w:color w:val="000000"/>
          <w:sz w:val="28"/>
        </w:rPr>
        <w:t>
      ВПП захода на посадку по приборам – ВПП, оборудованная визуальными средствами и каким-либо видом не визуальных средств, обеспечивающим, по крайней мере, наведение воздушного судна в направлении захода на посадку;</w:t>
      </w:r>
      <w:r>
        <w:br/>
      </w:r>
      <w:r>
        <w:rPr>
          <w:rFonts w:ascii="Times New Roman"/>
          <w:b w:val="false"/>
          <w:i w:val="false"/>
          <w:color w:val="000000"/>
          <w:sz w:val="28"/>
        </w:rPr>
        <w:t>
</w:t>
      </w:r>
      <w:r>
        <w:rPr>
          <w:rFonts w:ascii="Times New Roman"/>
          <w:b w:val="false"/>
          <w:i w:val="false"/>
          <w:color w:val="000000"/>
          <w:sz w:val="28"/>
        </w:rPr>
        <w:t>
      ВПП точного захода на посадку I категории – ВПП, оборудованная радиомаячной системой и визуальными средствами, предназначенными для захода на посадку до высоты принятия решения не менее 60 м и либо при видимости не менее 800 м, либо при дальности видимости на ВПП не менее 550 м;</w:t>
      </w:r>
      <w:r>
        <w:br/>
      </w:r>
      <w:r>
        <w:rPr>
          <w:rFonts w:ascii="Times New Roman"/>
          <w:b w:val="false"/>
          <w:i w:val="false"/>
          <w:color w:val="000000"/>
          <w:sz w:val="28"/>
        </w:rPr>
        <w:t>
</w:t>
      </w:r>
      <w:r>
        <w:rPr>
          <w:rFonts w:ascii="Times New Roman"/>
          <w:b w:val="false"/>
          <w:i w:val="false"/>
          <w:color w:val="000000"/>
          <w:sz w:val="28"/>
        </w:rPr>
        <w:t>
      ВПП точного захода на посадку II категории – ВПП, оборудованная радиомаячной системой и визуальными средствами, предназначенными для захода на посадку до высоты принятия решения менее 60 м, но не менее 30 м и при дальности видимости на ВПП не менее 300 м;</w:t>
      </w:r>
      <w:r>
        <w:br/>
      </w:r>
      <w:r>
        <w:rPr>
          <w:rFonts w:ascii="Times New Roman"/>
          <w:b w:val="false"/>
          <w:i w:val="false"/>
          <w:color w:val="000000"/>
          <w:sz w:val="28"/>
        </w:rPr>
        <w:t>
</w:t>
      </w:r>
      <w:r>
        <w:rPr>
          <w:rFonts w:ascii="Times New Roman"/>
          <w:b w:val="false"/>
          <w:i w:val="false"/>
          <w:color w:val="000000"/>
          <w:sz w:val="28"/>
        </w:rPr>
        <w:t>
      ВПП точного захода на посадку III категории – ВПП, оборудованная радиомаячной системой, действующей до и вдоль всей поверхности ВПП и предназначенной:</w:t>
      </w:r>
      <w:r>
        <w:br/>
      </w:r>
      <w:r>
        <w:rPr>
          <w:rFonts w:ascii="Times New Roman"/>
          <w:b w:val="false"/>
          <w:i w:val="false"/>
          <w:color w:val="000000"/>
          <w:sz w:val="28"/>
        </w:rPr>
        <w:t>
</w:t>
      </w:r>
      <w:r>
        <w:rPr>
          <w:rFonts w:ascii="Times New Roman"/>
          <w:b w:val="false"/>
          <w:i w:val="false"/>
          <w:color w:val="000000"/>
          <w:sz w:val="28"/>
        </w:rPr>
        <w:t xml:space="preserve">
      IIIА – для захода на посадку и посадки с высотой принятия решения менее 30 м или без  ограничения  по высоте принятия решения и при дальности видимости на ВПП не менее 175 м.; </w:t>
      </w:r>
      <w:r>
        <w:br/>
      </w:r>
      <w:r>
        <w:rPr>
          <w:rFonts w:ascii="Times New Roman"/>
          <w:b w:val="false"/>
          <w:i w:val="false"/>
          <w:color w:val="000000"/>
          <w:sz w:val="28"/>
        </w:rPr>
        <w:t>
</w:t>
      </w:r>
      <w:r>
        <w:rPr>
          <w:rFonts w:ascii="Times New Roman"/>
          <w:b w:val="false"/>
          <w:i w:val="false"/>
          <w:color w:val="000000"/>
          <w:sz w:val="28"/>
        </w:rPr>
        <w:t xml:space="preserve">
      IIIВ – для захода на посадку и посадки с высотой принятия решения менее 15 м или без ограничения по высоте принятия решения и при дальности видимости на ВПП менее 175 м, но не менее 50 м.; </w:t>
      </w:r>
      <w:r>
        <w:br/>
      </w:r>
      <w:r>
        <w:rPr>
          <w:rFonts w:ascii="Times New Roman"/>
          <w:b w:val="false"/>
          <w:i w:val="false"/>
          <w:color w:val="000000"/>
          <w:sz w:val="28"/>
        </w:rPr>
        <w:t>
</w:t>
      </w:r>
      <w:r>
        <w:rPr>
          <w:rFonts w:ascii="Times New Roman"/>
          <w:b w:val="false"/>
          <w:i w:val="false"/>
          <w:color w:val="000000"/>
          <w:sz w:val="28"/>
        </w:rPr>
        <w:t>
      IIIС – для захода на посадку и посадки без ограничений по высоте принятия решения и дальности видимости на ВПП;</w:t>
      </w:r>
      <w:r>
        <w:br/>
      </w:r>
      <w:r>
        <w:rPr>
          <w:rFonts w:ascii="Times New Roman"/>
          <w:b w:val="false"/>
          <w:i w:val="false"/>
          <w:color w:val="000000"/>
          <w:sz w:val="28"/>
        </w:rPr>
        <w:t>
</w:t>
      </w:r>
      <w:r>
        <w:rPr>
          <w:rFonts w:ascii="Times New Roman"/>
          <w:b w:val="false"/>
          <w:i w:val="false"/>
          <w:color w:val="000000"/>
          <w:sz w:val="28"/>
        </w:rPr>
        <w:t>
      53) аэродромная радиотехническая система ближней навигации – оборудование, которое обеспечивает выдачу данных текущих значений азимута и наклонной дальности на борт воздушного судна относительно установки наземного радиомаяка;</w:t>
      </w:r>
      <w:r>
        <w:br/>
      </w:r>
      <w:r>
        <w:rPr>
          <w:rFonts w:ascii="Times New Roman"/>
          <w:b w:val="false"/>
          <w:i w:val="false"/>
          <w:color w:val="000000"/>
          <w:sz w:val="28"/>
        </w:rPr>
        <w:t>
</w:t>
      </w:r>
      <w:r>
        <w:rPr>
          <w:rFonts w:ascii="Times New Roman"/>
          <w:b w:val="false"/>
          <w:i w:val="false"/>
          <w:color w:val="000000"/>
          <w:sz w:val="28"/>
        </w:rPr>
        <w:t>
      54) искусственное покрытие – верхний слой аэродромной одежды, непосредственно воспринимающей нагрузки и воздействия от воздушных судов, эксплуатационных и природных факторов;</w:t>
      </w:r>
      <w:r>
        <w:br/>
      </w:r>
      <w:r>
        <w:rPr>
          <w:rFonts w:ascii="Times New Roman"/>
          <w:b w:val="false"/>
          <w:i w:val="false"/>
          <w:color w:val="000000"/>
          <w:sz w:val="28"/>
        </w:rPr>
        <w:t>
</w:t>
      </w:r>
      <w:r>
        <w:rPr>
          <w:rFonts w:ascii="Times New Roman"/>
          <w:b w:val="false"/>
          <w:i w:val="false"/>
          <w:color w:val="000000"/>
          <w:sz w:val="28"/>
        </w:rPr>
        <w:t>
      55) отдельная приводная радиостанция – оборудование, которое обеспечивает привод воздушного судна на аэродром (вертодром), выполнение предпосадочного маневра и заход на посадку;</w:t>
      </w:r>
      <w:r>
        <w:br/>
      </w:r>
      <w:r>
        <w:rPr>
          <w:rFonts w:ascii="Times New Roman"/>
          <w:b w:val="false"/>
          <w:i w:val="false"/>
          <w:color w:val="000000"/>
          <w:sz w:val="28"/>
        </w:rPr>
        <w:t>
</w:t>
      </w:r>
      <w:r>
        <w:rPr>
          <w:rFonts w:ascii="Times New Roman"/>
          <w:b w:val="false"/>
          <w:i w:val="false"/>
          <w:color w:val="000000"/>
          <w:sz w:val="28"/>
        </w:rPr>
        <w:t>
      56) скорость ветра – скорость движения воздуха относительно земной поверхности. В метеорологической информации при обеспечении взлета и посадки даются средняя и максимальная скорости ветра;</w:t>
      </w:r>
      <w:r>
        <w:br/>
      </w:r>
      <w:r>
        <w:rPr>
          <w:rFonts w:ascii="Times New Roman"/>
          <w:b w:val="false"/>
          <w:i w:val="false"/>
          <w:color w:val="000000"/>
          <w:sz w:val="28"/>
        </w:rPr>
        <w:t>
</w:t>
      </w:r>
      <w:r>
        <w:rPr>
          <w:rFonts w:ascii="Times New Roman"/>
          <w:b w:val="false"/>
          <w:i w:val="false"/>
          <w:color w:val="000000"/>
          <w:sz w:val="28"/>
        </w:rPr>
        <w:t>
      57) средняя скорость ветра – осредненные значения измеренной мгновенной скорости ветра за 2 и 10 мин;</w:t>
      </w:r>
      <w:r>
        <w:br/>
      </w:r>
      <w:r>
        <w:rPr>
          <w:rFonts w:ascii="Times New Roman"/>
          <w:b w:val="false"/>
          <w:i w:val="false"/>
          <w:color w:val="000000"/>
          <w:sz w:val="28"/>
        </w:rPr>
        <w:t>
</w:t>
      </w:r>
      <w:r>
        <w:rPr>
          <w:rFonts w:ascii="Times New Roman"/>
          <w:b w:val="false"/>
          <w:i w:val="false"/>
          <w:color w:val="000000"/>
          <w:sz w:val="28"/>
        </w:rPr>
        <w:t>
      58) максимальная скорость ветра (порывы) – наибольшее значение мгновенной скорости ветра за истекшие 10 мин или 2 мин;</w:t>
      </w:r>
      <w:r>
        <w:br/>
      </w:r>
      <w:r>
        <w:rPr>
          <w:rFonts w:ascii="Times New Roman"/>
          <w:b w:val="false"/>
          <w:i w:val="false"/>
          <w:color w:val="000000"/>
          <w:sz w:val="28"/>
        </w:rPr>
        <w:t>
</w:t>
      </w:r>
      <w:r>
        <w:rPr>
          <w:rFonts w:ascii="Times New Roman"/>
          <w:b w:val="false"/>
          <w:i w:val="false"/>
          <w:color w:val="000000"/>
          <w:sz w:val="28"/>
        </w:rPr>
        <w:t>
      59) линейный огонь – три или более огней, размещенных с небольшими интервалами на поперечной линии,  которые на расстоянии кажутся короткой световой полосой;</w:t>
      </w:r>
      <w:r>
        <w:br/>
      </w:r>
      <w:r>
        <w:rPr>
          <w:rFonts w:ascii="Times New Roman"/>
          <w:b w:val="false"/>
          <w:i w:val="false"/>
          <w:color w:val="000000"/>
          <w:sz w:val="28"/>
        </w:rPr>
        <w:t>
</w:t>
      </w:r>
      <w:r>
        <w:rPr>
          <w:rFonts w:ascii="Times New Roman"/>
          <w:b w:val="false"/>
          <w:i w:val="false"/>
          <w:color w:val="000000"/>
          <w:sz w:val="28"/>
        </w:rPr>
        <w:t>
      60) точка приземления – расчетная точка пересечения номинальной глиссады с ВПП;</w:t>
      </w:r>
      <w:r>
        <w:br/>
      </w:r>
      <w:r>
        <w:rPr>
          <w:rFonts w:ascii="Times New Roman"/>
          <w:b w:val="false"/>
          <w:i w:val="false"/>
          <w:color w:val="000000"/>
          <w:sz w:val="28"/>
        </w:rPr>
        <w:t>
</w:t>
      </w:r>
      <w:r>
        <w:rPr>
          <w:rFonts w:ascii="Times New Roman"/>
          <w:b w:val="false"/>
          <w:i w:val="false"/>
          <w:color w:val="000000"/>
          <w:sz w:val="28"/>
        </w:rPr>
        <w:t>
      определенная выше "точка приземления" – это точка отсчета, а не обязательная точка касания поверхности ВПП воздушным судном;</w:t>
      </w:r>
      <w:r>
        <w:br/>
      </w:r>
      <w:r>
        <w:rPr>
          <w:rFonts w:ascii="Times New Roman"/>
          <w:b w:val="false"/>
          <w:i w:val="false"/>
          <w:color w:val="000000"/>
          <w:sz w:val="28"/>
        </w:rPr>
        <w:t>
</w:t>
      </w:r>
      <w:r>
        <w:rPr>
          <w:rFonts w:ascii="Times New Roman"/>
          <w:b w:val="false"/>
          <w:i w:val="false"/>
          <w:color w:val="000000"/>
          <w:sz w:val="28"/>
        </w:rPr>
        <w:t>
      61) локальная контрольно-корректирующая станция (GBAS) – оборудование наземного функционального дополнения к глобальной навигационной спутниковой системе;</w:t>
      </w:r>
      <w:r>
        <w:br/>
      </w:r>
      <w:r>
        <w:rPr>
          <w:rFonts w:ascii="Times New Roman"/>
          <w:b w:val="false"/>
          <w:i w:val="false"/>
          <w:color w:val="000000"/>
          <w:sz w:val="28"/>
        </w:rPr>
        <w:t>
</w:t>
      </w:r>
      <w:r>
        <w:rPr>
          <w:rFonts w:ascii="Times New Roman"/>
          <w:b w:val="false"/>
          <w:i w:val="false"/>
          <w:color w:val="000000"/>
          <w:sz w:val="28"/>
        </w:rPr>
        <w:t>
      62) обочина – участок, прилегающий к краю искусственного покрытия элементов аэродрома (ВПП,  рулежная дорожка (далее – РД) и др.) и подготовленный таким образом, что бы обеспечить переход от искусственного покрытия к прилегающей грунтовой поверхности;</w:t>
      </w:r>
      <w:r>
        <w:br/>
      </w:r>
      <w:r>
        <w:rPr>
          <w:rFonts w:ascii="Times New Roman"/>
          <w:b w:val="false"/>
          <w:i w:val="false"/>
          <w:color w:val="000000"/>
          <w:sz w:val="28"/>
        </w:rPr>
        <w:t>
</w:t>
      </w:r>
      <w:r>
        <w:rPr>
          <w:rFonts w:ascii="Times New Roman"/>
          <w:b w:val="false"/>
          <w:i w:val="false"/>
          <w:color w:val="000000"/>
          <w:sz w:val="28"/>
        </w:rPr>
        <w:t>
      63) препятствие – все неподвижные (временные или постоянные) и подвижные объекты или их части, которые размещены в зоне, предназначенной для движения воздушных судов по поверхности. Объекты или их части, которые возвышаются над условной поверхностью, предназначенной для обеспечения безопасности воздушных судов в полете, или находятся вне таких установленных поверхностей и по результатам оценки представляют опасность для аэронавигации;</w:t>
      </w:r>
      <w:r>
        <w:br/>
      </w:r>
      <w:r>
        <w:rPr>
          <w:rFonts w:ascii="Times New Roman"/>
          <w:b w:val="false"/>
          <w:i w:val="false"/>
          <w:color w:val="000000"/>
          <w:sz w:val="28"/>
        </w:rPr>
        <w:t>
</w:t>
      </w:r>
      <w:r>
        <w:rPr>
          <w:rFonts w:ascii="Times New Roman"/>
          <w:b w:val="false"/>
          <w:i w:val="false"/>
          <w:color w:val="000000"/>
          <w:sz w:val="28"/>
        </w:rPr>
        <w:t>
      64) зона, свободная от препятствий – воздушное пространство над внутренней поверхностью захода на посадку, внутренними переходными поверхностями и поверхностью прерванной посадки и частью летной полосы, ограниченной этими поверхностями, за которые не выступают никакие неподвижные препятствия, кроме ломких объектов, необходимых для целей аэронавигации;</w:t>
      </w:r>
      <w:r>
        <w:br/>
      </w:r>
      <w:r>
        <w:rPr>
          <w:rFonts w:ascii="Times New Roman"/>
          <w:b w:val="false"/>
          <w:i w:val="false"/>
          <w:color w:val="000000"/>
          <w:sz w:val="28"/>
        </w:rPr>
        <w:t>
</w:t>
      </w:r>
      <w:r>
        <w:rPr>
          <w:rFonts w:ascii="Times New Roman"/>
          <w:b w:val="false"/>
          <w:i w:val="false"/>
          <w:color w:val="000000"/>
          <w:sz w:val="28"/>
        </w:rPr>
        <w:t>
      65) свободный от препятствий сектор (СПС) – сектор 210</w:t>
      </w:r>
      <w:r>
        <w:rPr>
          <w:rFonts w:ascii="Times New Roman"/>
          <w:b w:val="false"/>
          <w:i w:val="false"/>
          <w:color w:val="000000"/>
          <w:vertAlign w:val="superscript"/>
        </w:rPr>
        <w:t>о</w:t>
      </w:r>
      <w:r>
        <w:rPr>
          <w:rFonts w:ascii="Times New Roman"/>
          <w:b w:val="false"/>
          <w:i w:val="false"/>
          <w:color w:val="000000"/>
          <w:sz w:val="28"/>
        </w:rPr>
        <w:t xml:space="preserve"> с радиусом обеспечивающим беспрепятственную траекторию взлета для каждого типа вертолета эксплуатируемого на вертолетной площадке, внутри которого запрещено расположение препятствий выше уровня вертолетной площадки. Горизонтальная протяженность сектора от вертолетной площадки для вертолетов класса 1 и 2 (по летно-техническим характеристикам) зависит от характеристик вертолета с одним неработающим двигателем;</w:t>
      </w:r>
      <w:r>
        <w:br/>
      </w:r>
      <w:r>
        <w:rPr>
          <w:rFonts w:ascii="Times New Roman"/>
          <w:b w:val="false"/>
          <w:i w:val="false"/>
          <w:color w:val="000000"/>
          <w:sz w:val="28"/>
        </w:rPr>
        <w:t>
</w:t>
      </w:r>
      <w:r>
        <w:rPr>
          <w:rFonts w:ascii="Times New Roman"/>
          <w:b w:val="false"/>
          <w:i w:val="false"/>
          <w:color w:val="000000"/>
          <w:sz w:val="28"/>
        </w:rPr>
        <w:t>
      66) щит гарантированного питания – распределительное устройство, обеспечивающее в случае  отказа рабочего источника электроэнергии автоматическое подключение потребителей электроэнергии к резервному источнику;</w:t>
      </w:r>
      <w:r>
        <w:br/>
      </w:r>
      <w:r>
        <w:rPr>
          <w:rFonts w:ascii="Times New Roman"/>
          <w:b w:val="false"/>
          <w:i w:val="false"/>
          <w:color w:val="000000"/>
          <w:sz w:val="28"/>
        </w:rPr>
        <w:t>
</w:t>
      </w:r>
      <w:r>
        <w:rPr>
          <w:rFonts w:ascii="Times New Roman"/>
          <w:b w:val="false"/>
          <w:i w:val="false"/>
          <w:color w:val="000000"/>
          <w:sz w:val="28"/>
        </w:rPr>
        <w:t>
      67) импульсный огонь с конденсаторным разрядом – лампа, производящая вспышки света высокой интенсивности и чрезвычайно короткой продолжительности при пропускании электрического разряда высокого напряжения через газ, заключенный в трубке;</w:t>
      </w:r>
      <w:r>
        <w:br/>
      </w:r>
      <w:r>
        <w:rPr>
          <w:rFonts w:ascii="Times New Roman"/>
          <w:b w:val="false"/>
          <w:i w:val="false"/>
          <w:color w:val="000000"/>
          <w:sz w:val="28"/>
        </w:rPr>
        <w:t>
</w:t>
      </w:r>
      <w:r>
        <w:rPr>
          <w:rFonts w:ascii="Times New Roman"/>
          <w:b w:val="false"/>
          <w:i w:val="false"/>
          <w:color w:val="000000"/>
          <w:sz w:val="28"/>
        </w:rPr>
        <w:t>
      68) полет визуальный – полет, выполняемый в условиях, когда пространственное положение воздушного судна и его местоположение определяются экипажем визуально по естественному горизонту и земным ориентирам;</w:t>
      </w:r>
      <w:r>
        <w:br/>
      </w:r>
      <w:r>
        <w:rPr>
          <w:rFonts w:ascii="Times New Roman"/>
          <w:b w:val="false"/>
          <w:i w:val="false"/>
          <w:color w:val="000000"/>
          <w:sz w:val="28"/>
        </w:rPr>
        <w:t>
</w:t>
      </w:r>
      <w:r>
        <w:rPr>
          <w:rFonts w:ascii="Times New Roman"/>
          <w:b w:val="false"/>
          <w:i w:val="false"/>
          <w:color w:val="000000"/>
          <w:sz w:val="28"/>
        </w:rPr>
        <w:t>
      69) видимость – видимость для авиационных целей представляет собой наибольшую из следующих величин:</w:t>
      </w:r>
      <w:r>
        <w:br/>
      </w:r>
      <w:r>
        <w:rPr>
          <w:rFonts w:ascii="Times New Roman"/>
          <w:b w:val="false"/>
          <w:i w:val="false"/>
          <w:color w:val="000000"/>
          <w:sz w:val="28"/>
        </w:rPr>
        <w:t>
</w:t>
      </w:r>
      <w:r>
        <w:rPr>
          <w:rFonts w:ascii="Times New Roman"/>
          <w:b w:val="false"/>
          <w:i w:val="false"/>
          <w:color w:val="000000"/>
          <w:sz w:val="28"/>
        </w:rPr>
        <w:t>
      наибольшее расстояние, на котором можно различить и опознать черный объект приемлемых размеров, расположенный вблизи земли, при его наблюдении на светлом фоне;</w:t>
      </w:r>
      <w:r>
        <w:br/>
      </w:r>
      <w:r>
        <w:rPr>
          <w:rFonts w:ascii="Times New Roman"/>
          <w:b w:val="false"/>
          <w:i w:val="false"/>
          <w:color w:val="000000"/>
          <w:sz w:val="28"/>
        </w:rPr>
        <w:t>
</w:t>
      </w:r>
      <w:r>
        <w:rPr>
          <w:rFonts w:ascii="Times New Roman"/>
          <w:b w:val="false"/>
          <w:i w:val="false"/>
          <w:color w:val="000000"/>
          <w:sz w:val="28"/>
        </w:rPr>
        <w:t>
      наибольшее расстояние, на котором можно различить и опознать огни силой света около 1000 кандел (кд) на неосвещенном фоне;</w:t>
      </w:r>
      <w:r>
        <w:br/>
      </w:r>
      <w:r>
        <w:rPr>
          <w:rFonts w:ascii="Times New Roman"/>
          <w:b w:val="false"/>
          <w:i w:val="false"/>
          <w:color w:val="000000"/>
          <w:sz w:val="28"/>
        </w:rPr>
        <w:t>
</w:t>
      </w:r>
      <w:r>
        <w:rPr>
          <w:rFonts w:ascii="Times New Roman"/>
          <w:b w:val="false"/>
          <w:i w:val="false"/>
          <w:color w:val="000000"/>
          <w:sz w:val="28"/>
        </w:rPr>
        <w:t>
      70) чувствительная зона КРМ (ГРМ) – пространство , расположенное за критической зоной КРМ (ГРМ), в котором осуществляется контроль за постановкой на стоянку и (или) движением транспортных средств, включая воздушные суда, для предотвращения возникновения неприемлемых помех сигналу ILS;</w:t>
      </w:r>
      <w:r>
        <w:br/>
      </w:r>
      <w:r>
        <w:rPr>
          <w:rFonts w:ascii="Times New Roman"/>
          <w:b w:val="false"/>
          <w:i w:val="false"/>
          <w:color w:val="000000"/>
          <w:sz w:val="28"/>
        </w:rPr>
        <w:t>
</w:t>
      </w:r>
      <w:r>
        <w:rPr>
          <w:rFonts w:ascii="Times New Roman"/>
          <w:b w:val="false"/>
          <w:i w:val="false"/>
          <w:color w:val="000000"/>
          <w:sz w:val="28"/>
        </w:rPr>
        <w:t>
      71) номинальное положение линии курса – положение средней линии курса, при котором она совпадает с осевой линией ВПП;</w:t>
      </w:r>
      <w:r>
        <w:br/>
      </w:r>
      <w:r>
        <w:rPr>
          <w:rFonts w:ascii="Times New Roman"/>
          <w:b w:val="false"/>
          <w:i w:val="false"/>
          <w:color w:val="000000"/>
          <w:sz w:val="28"/>
        </w:rPr>
        <w:t>
</w:t>
      </w:r>
      <w:r>
        <w:rPr>
          <w:rFonts w:ascii="Times New Roman"/>
          <w:b w:val="false"/>
          <w:i w:val="false"/>
          <w:color w:val="000000"/>
          <w:sz w:val="28"/>
        </w:rPr>
        <w:t>
      72) критическая зона курсового, глиссадного радиомаяков (далее – КРМ ГРМ) – пространство вокруг курсового (глиссадного) радиомаяка, в котором стоянка или движение транспортных средств, включая воздушные суда, может вызвать неприемлемые изменения параметров радиомаяка;</w:t>
      </w:r>
      <w:r>
        <w:br/>
      </w:r>
      <w:r>
        <w:rPr>
          <w:rFonts w:ascii="Times New Roman"/>
          <w:b w:val="false"/>
          <w:i w:val="false"/>
          <w:color w:val="000000"/>
          <w:sz w:val="28"/>
        </w:rPr>
        <w:t>
</w:t>
      </w:r>
      <w:r>
        <w:rPr>
          <w:rFonts w:ascii="Times New Roman"/>
          <w:b w:val="false"/>
          <w:i w:val="false"/>
          <w:color w:val="000000"/>
          <w:sz w:val="28"/>
        </w:rPr>
        <w:t>
      73) азимутальная характеристика курсового радиомаяка (далее – КРМ) - зависимость величины разности глубин модуляции (КРМ ILS). (ILS – наземное оборудование системы посадки по приборам метрового диапазона волн, работающее по  принципу ILS) в точках зоны действия радиомаяка от углового положения этих точек относительно линии курса;</w:t>
      </w:r>
      <w:r>
        <w:br/>
      </w:r>
      <w:r>
        <w:rPr>
          <w:rFonts w:ascii="Times New Roman"/>
          <w:b w:val="false"/>
          <w:i w:val="false"/>
          <w:color w:val="000000"/>
          <w:sz w:val="28"/>
        </w:rPr>
        <w:t>
</w:t>
      </w:r>
      <w:r>
        <w:rPr>
          <w:rFonts w:ascii="Times New Roman"/>
          <w:b w:val="false"/>
          <w:i w:val="false"/>
          <w:color w:val="000000"/>
          <w:sz w:val="28"/>
        </w:rPr>
        <w:t>
      74) сложные метеоусловия – видимость 2000 м и менее и (или) высота нижней границы облаков 200 м  и ниже при их общем количестве более двух октантов;</w:t>
      </w:r>
      <w:r>
        <w:br/>
      </w:r>
      <w:r>
        <w:rPr>
          <w:rFonts w:ascii="Times New Roman"/>
          <w:b w:val="false"/>
          <w:i w:val="false"/>
          <w:color w:val="000000"/>
          <w:sz w:val="28"/>
        </w:rPr>
        <w:t>
</w:t>
      </w:r>
      <w:r>
        <w:rPr>
          <w:rFonts w:ascii="Times New Roman"/>
          <w:b w:val="false"/>
          <w:i w:val="false"/>
          <w:color w:val="000000"/>
          <w:sz w:val="28"/>
        </w:rPr>
        <w:t>
      75) система огней малой интенсивности – система аэродромных огней, в которой посадочные огни имеют силу света менее 10 000 кд;</w:t>
      </w:r>
      <w:r>
        <w:br/>
      </w:r>
      <w:r>
        <w:rPr>
          <w:rFonts w:ascii="Times New Roman"/>
          <w:b w:val="false"/>
          <w:i w:val="false"/>
          <w:color w:val="000000"/>
          <w:sz w:val="28"/>
        </w:rPr>
        <w:t>
</w:t>
      </w:r>
      <w:r>
        <w:rPr>
          <w:rFonts w:ascii="Times New Roman"/>
          <w:b w:val="false"/>
          <w:i w:val="false"/>
          <w:color w:val="000000"/>
          <w:sz w:val="28"/>
        </w:rPr>
        <w:t>
      76) система огней высокой интенсивности – система аэродромных огней, в которой посадочные огни имеют силу света не менее 10 000 кд;</w:t>
      </w:r>
      <w:r>
        <w:br/>
      </w:r>
      <w:r>
        <w:rPr>
          <w:rFonts w:ascii="Times New Roman"/>
          <w:b w:val="false"/>
          <w:i w:val="false"/>
          <w:color w:val="000000"/>
          <w:sz w:val="28"/>
        </w:rPr>
        <w:t>
</w:t>
      </w:r>
      <w:r>
        <w:rPr>
          <w:rFonts w:ascii="Times New Roman"/>
          <w:b w:val="false"/>
          <w:i w:val="false"/>
          <w:color w:val="000000"/>
          <w:sz w:val="28"/>
        </w:rPr>
        <w:t>
      77) зона безопасности – определенная зона вертодрома вокруг зоны конечного этапа захода на посадку и взлета (далее – FATO), свободная от препятствий, кроме препятствий, необходимых для целей аэронавигации, и предназначенная для уменьшения опасности повреждения вертолетов в случае непреднамеренного выхода за пределы FATO;</w:t>
      </w:r>
      <w:r>
        <w:br/>
      </w:r>
      <w:r>
        <w:rPr>
          <w:rFonts w:ascii="Times New Roman"/>
          <w:b w:val="false"/>
          <w:i w:val="false"/>
          <w:color w:val="000000"/>
          <w:sz w:val="28"/>
        </w:rPr>
        <w:t>
</w:t>
      </w:r>
      <w:r>
        <w:rPr>
          <w:rFonts w:ascii="Times New Roman"/>
          <w:b w:val="false"/>
          <w:i w:val="false"/>
          <w:color w:val="000000"/>
          <w:sz w:val="28"/>
        </w:rPr>
        <w:t xml:space="preserve">
      78) зона безопасной посадки – зона ограниченная линией и огнями периметра; </w:t>
      </w:r>
      <w:r>
        <w:br/>
      </w:r>
      <w:r>
        <w:rPr>
          <w:rFonts w:ascii="Times New Roman"/>
          <w:b w:val="false"/>
          <w:i w:val="false"/>
          <w:color w:val="000000"/>
          <w:sz w:val="28"/>
        </w:rPr>
        <w:t>
</w:t>
      </w:r>
      <w:r>
        <w:rPr>
          <w:rFonts w:ascii="Times New Roman"/>
          <w:b w:val="false"/>
          <w:i w:val="false"/>
          <w:color w:val="000000"/>
          <w:sz w:val="28"/>
        </w:rPr>
        <w:t xml:space="preserve">
      79) зона приземления – участок ВПП за ее порогом, предназначенный для первого касания ВПП приземляющимися самолетами; </w:t>
      </w:r>
      <w:r>
        <w:br/>
      </w:r>
      <w:r>
        <w:rPr>
          <w:rFonts w:ascii="Times New Roman"/>
          <w:b w:val="false"/>
          <w:i w:val="false"/>
          <w:color w:val="000000"/>
          <w:sz w:val="28"/>
        </w:rPr>
        <w:t>
</w:t>
      </w:r>
      <w:r>
        <w:rPr>
          <w:rFonts w:ascii="Times New Roman"/>
          <w:b w:val="false"/>
          <w:i w:val="false"/>
          <w:color w:val="000000"/>
          <w:sz w:val="28"/>
        </w:rPr>
        <w:t>
      80) радиотехническая система посадки оборудование системы посадки (далее – ОСП) – оборудование, которое обеспечивает привод воздушного судна на аэродром, выполнение предпосадочного маневра и заход на посадку;</w:t>
      </w:r>
      <w:r>
        <w:br/>
      </w:r>
      <w:r>
        <w:rPr>
          <w:rFonts w:ascii="Times New Roman"/>
          <w:b w:val="false"/>
          <w:i w:val="false"/>
          <w:color w:val="000000"/>
          <w:sz w:val="28"/>
        </w:rPr>
        <w:t>
</w:t>
      </w:r>
      <w:r>
        <w:rPr>
          <w:rFonts w:ascii="Times New Roman"/>
          <w:b w:val="false"/>
          <w:i w:val="false"/>
          <w:color w:val="000000"/>
          <w:sz w:val="28"/>
        </w:rPr>
        <w:t>
      81) конечный этап захода на посадку – этап захода на посадку по приборам, на котором производится выход в створ ВПП и снижение воздушного судна с целью посадки;</w:t>
      </w:r>
      <w:r>
        <w:br/>
      </w:r>
      <w:r>
        <w:rPr>
          <w:rFonts w:ascii="Times New Roman"/>
          <w:b w:val="false"/>
          <w:i w:val="false"/>
          <w:color w:val="000000"/>
          <w:sz w:val="28"/>
        </w:rPr>
        <w:t>
</w:t>
      </w:r>
      <w:r>
        <w:rPr>
          <w:rFonts w:ascii="Times New Roman"/>
          <w:b w:val="false"/>
          <w:i w:val="false"/>
          <w:color w:val="000000"/>
          <w:sz w:val="28"/>
        </w:rPr>
        <w:t>
      82) посадочный радиолокатор – оборудование, которое обеспечивает контроль с земли за выдерживанием линии курса и глиссады воздушными судами на предпосадочной прямой и управление их заходом на посадку по командам диспетчеров;</w:t>
      </w:r>
      <w:r>
        <w:br/>
      </w:r>
      <w:r>
        <w:rPr>
          <w:rFonts w:ascii="Times New Roman"/>
          <w:b w:val="false"/>
          <w:i w:val="false"/>
          <w:color w:val="000000"/>
          <w:sz w:val="28"/>
        </w:rPr>
        <w:t>
</w:t>
      </w:r>
      <w:r>
        <w:rPr>
          <w:rFonts w:ascii="Times New Roman"/>
          <w:b w:val="false"/>
          <w:i w:val="false"/>
          <w:color w:val="000000"/>
          <w:sz w:val="28"/>
        </w:rPr>
        <w:t>
      83) радиомаячная система посадки по приборам (РМС или ILS) – наземное оборудование системы посадки метрового диапазона волн, работающее по принципу ILS (стандарт ИКАО);</w:t>
      </w:r>
      <w:r>
        <w:br/>
      </w:r>
      <w:r>
        <w:rPr>
          <w:rFonts w:ascii="Times New Roman"/>
          <w:b w:val="false"/>
          <w:i w:val="false"/>
          <w:color w:val="000000"/>
          <w:sz w:val="28"/>
        </w:rPr>
        <w:t>
</w:t>
      </w:r>
      <w:r>
        <w:rPr>
          <w:rFonts w:ascii="Times New Roman"/>
          <w:b w:val="false"/>
          <w:i w:val="false"/>
          <w:color w:val="000000"/>
          <w:sz w:val="28"/>
        </w:rPr>
        <w:t>
      84) магистральная рулежная дорожка – рулежная дорожка, располагающаяся, как правило, вдоль ВПП и обеспечивающая руление воздушных судов от одного конца ВПП к другому;</w:t>
      </w:r>
      <w:r>
        <w:br/>
      </w:r>
      <w:r>
        <w:rPr>
          <w:rFonts w:ascii="Times New Roman"/>
          <w:b w:val="false"/>
          <w:i w:val="false"/>
          <w:color w:val="000000"/>
          <w:sz w:val="28"/>
        </w:rPr>
        <w:t>
</w:t>
      </w:r>
      <w:r>
        <w:rPr>
          <w:rFonts w:ascii="Times New Roman"/>
          <w:b w:val="false"/>
          <w:i w:val="false"/>
          <w:color w:val="000000"/>
          <w:sz w:val="28"/>
        </w:rPr>
        <w:t>
      85) площадь маневрирования – часть аэродрома, исключая перроны, предназначенная для взлета, посадки и руления воздушных судов;</w:t>
      </w:r>
      <w:r>
        <w:br/>
      </w:r>
      <w:r>
        <w:rPr>
          <w:rFonts w:ascii="Times New Roman"/>
          <w:b w:val="false"/>
          <w:i w:val="false"/>
          <w:color w:val="000000"/>
          <w:sz w:val="28"/>
        </w:rPr>
        <w:t>
</w:t>
      </w:r>
      <w:r>
        <w:rPr>
          <w:rFonts w:ascii="Times New Roman"/>
          <w:b w:val="false"/>
          <w:i w:val="false"/>
          <w:color w:val="000000"/>
          <w:sz w:val="28"/>
        </w:rPr>
        <w:t>
      86) маркер – объект, устанавливаемый над уровнем земли для обозначения препятствия, границы, направления, зоны;</w:t>
      </w:r>
      <w:r>
        <w:br/>
      </w:r>
      <w:r>
        <w:rPr>
          <w:rFonts w:ascii="Times New Roman"/>
          <w:b w:val="false"/>
          <w:i w:val="false"/>
          <w:color w:val="000000"/>
          <w:sz w:val="28"/>
        </w:rPr>
        <w:t>
</w:t>
      </w:r>
      <w:r>
        <w:rPr>
          <w:rFonts w:ascii="Times New Roman"/>
          <w:b w:val="false"/>
          <w:i w:val="false"/>
          <w:color w:val="000000"/>
          <w:sz w:val="28"/>
        </w:rPr>
        <w:t>
      87) запасной аэродром на маршруте – аэродром, на котором воздушное судно сможет произвести посадку в том случае, если во время полета по маршруту оно оказалось в нештатной или аварийной обстановке;</w:t>
      </w:r>
      <w:r>
        <w:br/>
      </w:r>
      <w:r>
        <w:rPr>
          <w:rFonts w:ascii="Times New Roman"/>
          <w:b w:val="false"/>
          <w:i w:val="false"/>
          <w:color w:val="000000"/>
          <w:sz w:val="28"/>
        </w:rPr>
        <w:t>
</w:t>
      </w:r>
      <w:r>
        <w:rPr>
          <w:rFonts w:ascii="Times New Roman"/>
          <w:b w:val="false"/>
          <w:i w:val="false"/>
          <w:color w:val="000000"/>
          <w:sz w:val="28"/>
        </w:rPr>
        <w:t>
      88) аэродром назначения – аэродром, указанный в плане полета и в задании на полет как аэродром намеченной посадки;</w:t>
      </w:r>
      <w:r>
        <w:br/>
      </w:r>
      <w:r>
        <w:rPr>
          <w:rFonts w:ascii="Times New Roman"/>
          <w:b w:val="false"/>
          <w:i w:val="false"/>
          <w:color w:val="000000"/>
          <w:sz w:val="28"/>
        </w:rPr>
        <w:t>
</w:t>
      </w:r>
      <w:r>
        <w:rPr>
          <w:rFonts w:ascii="Times New Roman"/>
          <w:b w:val="false"/>
          <w:i w:val="false"/>
          <w:color w:val="000000"/>
          <w:sz w:val="28"/>
        </w:rPr>
        <w:t>
      89) запасной аэродром пункта назначения – аэродром, куда может следовать воздушное судно в том случае, если невозможно или нецелесообразно производить посадку на аэродроме намеченной посадки. Аэродром, с которого производится вылет воздушного судна, также может быть запасным аэродромом на маршруте или запасным аэродромом пункта назначения для данного воздушного судна;</w:t>
      </w:r>
      <w:r>
        <w:br/>
      </w:r>
      <w:r>
        <w:rPr>
          <w:rFonts w:ascii="Times New Roman"/>
          <w:b w:val="false"/>
          <w:i w:val="false"/>
          <w:color w:val="000000"/>
          <w:sz w:val="28"/>
        </w:rPr>
        <w:t>
</w:t>
      </w:r>
      <w:r>
        <w:rPr>
          <w:rFonts w:ascii="Times New Roman"/>
          <w:b w:val="false"/>
          <w:i w:val="false"/>
          <w:color w:val="000000"/>
          <w:sz w:val="28"/>
        </w:rPr>
        <w:t>
      90) метеорологическая дальность видимости (МВД) – максимальное расстояние, на котором яркостной контраст абсолютно черной поверхности на фоне насыщенной (максимальной) яркости дымки или тумана достигает порогового (минимального) значения;</w:t>
      </w:r>
      <w:r>
        <w:br/>
      </w:r>
      <w:r>
        <w:rPr>
          <w:rFonts w:ascii="Times New Roman"/>
          <w:b w:val="false"/>
          <w:i w:val="false"/>
          <w:color w:val="000000"/>
          <w:sz w:val="28"/>
        </w:rPr>
        <w:t>
</w:t>
      </w:r>
      <w:r>
        <w:rPr>
          <w:rFonts w:ascii="Times New Roman"/>
          <w:b w:val="false"/>
          <w:i w:val="false"/>
          <w:color w:val="000000"/>
          <w:sz w:val="28"/>
        </w:rPr>
        <w:t>
      91) метеорологическая информация – метеорологическая сводка, прогноз и любое другое сообщение, касающееся фактических или ожидаемых метеорологических условий;</w:t>
      </w:r>
      <w:r>
        <w:br/>
      </w:r>
      <w:r>
        <w:rPr>
          <w:rFonts w:ascii="Times New Roman"/>
          <w:b w:val="false"/>
          <w:i w:val="false"/>
          <w:color w:val="000000"/>
          <w:sz w:val="28"/>
        </w:rPr>
        <w:t>
</w:t>
      </w:r>
      <w:r>
        <w:rPr>
          <w:rFonts w:ascii="Times New Roman"/>
          <w:b w:val="false"/>
          <w:i w:val="false"/>
          <w:color w:val="000000"/>
          <w:sz w:val="28"/>
        </w:rPr>
        <w:t>
      92) репрезентативность метеорологических наблюдений – характерность (показательность) метеорологических данных для состояния атмосферы, определяемых (измеряемых) на аэродроме;</w:t>
      </w:r>
      <w:r>
        <w:br/>
      </w:r>
      <w:r>
        <w:rPr>
          <w:rFonts w:ascii="Times New Roman"/>
          <w:b w:val="false"/>
          <w:i w:val="false"/>
          <w:color w:val="000000"/>
          <w:sz w:val="28"/>
        </w:rPr>
        <w:t>
</w:t>
      </w:r>
      <w:r>
        <w:rPr>
          <w:rFonts w:ascii="Times New Roman"/>
          <w:b w:val="false"/>
          <w:i w:val="false"/>
          <w:color w:val="000000"/>
          <w:sz w:val="28"/>
        </w:rPr>
        <w:t>
      93) метеорологические величины (метеовеличины) – общее название ряда характеристик состояния воздуха и некоторых атмосферных процессов. К ним относятся: атмосферное давление, температура и влажность воздуха, скорость и направление ветра, метеорологическая дальность видимости, облачность (количество, форма и высота нижней границы), количество и вид осадков, туман, грозы, метели и пр.;</w:t>
      </w:r>
      <w:r>
        <w:br/>
      </w:r>
      <w:r>
        <w:rPr>
          <w:rFonts w:ascii="Times New Roman"/>
          <w:b w:val="false"/>
          <w:i w:val="false"/>
          <w:color w:val="000000"/>
          <w:sz w:val="28"/>
        </w:rPr>
        <w:t>
</w:t>
      </w:r>
      <w:r>
        <w:rPr>
          <w:rFonts w:ascii="Times New Roman"/>
          <w:b w:val="false"/>
          <w:i w:val="false"/>
          <w:color w:val="000000"/>
          <w:sz w:val="28"/>
        </w:rPr>
        <w:t>
      94) обочина укрепленная – обочина с искусственным покрытием, предназначенным для предотвращения попадания посторонних предметов в двигатели воздушных судов и струйной эрозии грунтовой поверхности;</w:t>
      </w:r>
      <w:r>
        <w:br/>
      </w:r>
      <w:r>
        <w:rPr>
          <w:rFonts w:ascii="Times New Roman"/>
          <w:b w:val="false"/>
          <w:i w:val="false"/>
          <w:color w:val="000000"/>
          <w:sz w:val="28"/>
        </w:rPr>
        <w:t>
</w:t>
      </w:r>
      <w:r>
        <w:rPr>
          <w:rFonts w:ascii="Times New Roman"/>
          <w:b w:val="false"/>
          <w:i w:val="false"/>
          <w:color w:val="000000"/>
          <w:sz w:val="28"/>
        </w:rPr>
        <w:t>
      95) средства объективного контроля – оборудование, которое обеспечивает автоматическую регистрацию переговоров по каналам воздушной электросвязи, а также по каналам взаимодействия диспетчеров ОВД в реальном времени в течении всей продолжительности полетов, включая регистрацию метеоинформации;</w:t>
      </w:r>
      <w:r>
        <w:br/>
      </w:r>
      <w:r>
        <w:rPr>
          <w:rFonts w:ascii="Times New Roman"/>
          <w:b w:val="false"/>
          <w:i w:val="false"/>
          <w:color w:val="000000"/>
          <w:sz w:val="28"/>
        </w:rPr>
        <w:t>
</w:t>
      </w:r>
      <w:r>
        <w:rPr>
          <w:rFonts w:ascii="Times New Roman"/>
          <w:b w:val="false"/>
          <w:i w:val="false"/>
          <w:color w:val="000000"/>
          <w:sz w:val="28"/>
        </w:rPr>
        <w:t>
      96) огонь – световой прибор с заданной кривой светораспределения;</w:t>
      </w:r>
      <w:r>
        <w:br/>
      </w:r>
      <w:r>
        <w:rPr>
          <w:rFonts w:ascii="Times New Roman"/>
          <w:b w:val="false"/>
          <w:i w:val="false"/>
          <w:color w:val="000000"/>
          <w:sz w:val="28"/>
        </w:rPr>
        <w:t>
</w:t>
      </w:r>
      <w:r>
        <w:rPr>
          <w:rFonts w:ascii="Times New Roman"/>
          <w:b w:val="false"/>
          <w:i w:val="false"/>
          <w:color w:val="000000"/>
          <w:sz w:val="28"/>
        </w:rPr>
        <w:t>
      97) подсистема огней – группа огней системы светосигнального оборудования одного функционального назначения;</w:t>
      </w:r>
      <w:r>
        <w:br/>
      </w:r>
      <w:r>
        <w:rPr>
          <w:rFonts w:ascii="Times New Roman"/>
          <w:b w:val="false"/>
          <w:i w:val="false"/>
          <w:color w:val="000000"/>
          <w:sz w:val="28"/>
        </w:rPr>
        <w:t>
</w:t>
      </w:r>
      <w:r>
        <w:rPr>
          <w:rFonts w:ascii="Times New Roman"/>
          <w:b w:val="false"/>
          <w:i w:val="false"/>
          <w:color w:val="000000"/>
          <w:sz w:val="28"/>
        </w:rPr>
        <w:t>
      98) отказ огня – снижение по какой-либо причине средней силы света в заданных углах рассеяния более чем на 50 % по сравнению с нормируемой силой света нового огня;</w:t>
      </w:r>
      <w:r>
        <w:br/>
      </w:r>
      <w:r>
        <w:rPr>
          <w:rFonts w:ascii="Times New Roman"/>
          <w:b w:val="false"/>
          <w:i w:val="false"/>
          <w:color w:val="000000"/>
          <w:sz w:val="28"/>
        </w:rPr>
        <w:t>
</w:t>
      </w:r>
      <w:r>
        <w:rPr>
          <w:rFonts w:ascii="Times New Roman"/>
          <w:b w:val="false"/>
          <w:i w:val="false"/>
          <w:color w:val="000000"/>
          <w:sz w:val="28"/>
        </w:rPr>
        <w:t>
      99) перрон – часть летного поля аэродрома, подготовленная и предназначенная для размещения воздушных судов в целях посадки и высадки пассажиров,  погрузки и выгрузки багажа, почты и грузов, а также для выполнения других видов обслуживания;</w:t>
      </w:r>
      <w:r>
        <w:br/>
      </w:r>
      <w:r>
        <w:rPr>
          <w:rFonts w:ascii="Times New Roman"/>
          <w:b w:val="false"/>
          <w:i w:val="false"/>
          <w:color w:val="000000"/>
          <w:sz w:val="28"/>
        </w:rPr>
        <w:t>
</w:t>
      </w:r>
      <w:r>
        <w:rPr>
          <w:rFonts w:ascii="Times New Roman"/>
          <w:b w:val="false"/>
          <w:i w:val="false"/>
          <w:color w:val="000000"/>
          <w:sz w:val="28"/>
        </w:rPr>
        <w:t>
      100) зона действия радиомаяка – область воздушного пространства, в которой радиомаяк обеспечивает нормальную работу соответствующего бортового приемника;</w:t>
      </w:r>
      <w:r>
        <w:br/>
      </w:r>
      <w:r>
        <w:rPr>
          <w:rFonts w:ascii="Times New Roman"/>
          <w:b w:val="false"/>
          <w:i w:val="false"/>
          <w:color w:val="000000"/>
          <w:sz w:val="28"/>
        </w:rPr>
        <w:t>
</w:t>
      </w:r>
      <w:r>
        <w:rPr>
          <w:rFonts w:ascii="Times New Roman"/>
          <w:b w:val="false"/>
          <w:i w:val="false"/>
          <w:color w:val="000000"/>
          <w:sz w:val="28"/>
        </w:rPr>
        <w:t>
      101) концевая зона безопасности (далее – КЗБ) – зона, расположенная симметрично по обе стороны от продолжения осевой линии ВПП и примыкающая к концу летной полосы, предназначенная прежде всего для уменьшения риска повреждения при приземлении с недолетом до ВПП или при выкатывании за пределы ВПП;</w:t>
      </w:r>
      <w:r>
        <w:br/>
      </w:r>
      <w:r>
        <w:rPr>
          <w:rFonts w:ascii="Times New Roman"/>
          <w:b w:val="false"/>
          <w:i w:val="false"/>
          <w:color w:val="000000"/>
          <w:sz w:val="28"/>
        </w:rPr>
        <w:t>
</w:t>
      </w:r>
      <w:r>
        <w:rPr>
          <w:rFonts w:ascii="Times New Roman"/>
          <w:b w:val="false"/>
          <w:i w:val="false"/>
          <w:color w:val="000000"/>
          <w:sz w:val="28"/>
        </w:rPr>
        <w:t>
      102) концевая полоса торможения – специально подготовленный прямоугольный участок в конце располагаемой дистанции разбега, предназначенный для остановки воздушного судна в случае прерванного взлета;</w:t>
      </w:r>
      <w:r>
        <w:br/>
      </w:r>
      <w:r>
        <w:rPr>
          <w:rFonts w:ascii="Times New Roman"/>
          <w:b w:val="false"/>
          <w:i w:val="false"/>
          <w:color w:val="000000"/>
          <w:sz w:val="28"/>
        </w:rPr>
        <w:t>
</w:t>
      </w:r>
      <w:r>
        <w:rPr>
          <w:rFonts w:ascii="Times New Roman"/>
          <w:b w:val="false"/>
          <w:i w:val="false"/>
          <w:color w:val="000000"/>
          <w:sz w:val="28"/>
        </w:rPr>
        <w:t>
      103) ломкий объект – объект малой массы, конструктивно предназначенный разрушаться, деформироваться или сгибаться в случае ударного воздействия, с тем, чтобы представлять минимальную опасность для воздушного судна;</w:t>
      </w:r>
      <w:r>
        <w:br/>
      </w:r>
      <w:r>
        <w:rPr>
          <w:rFonts w:ascii="Times New Roman"/>
          <w:b w:val="false"/>
          <w:i w:val="false"/>
          <w:color w:val="000000"/>
          <w:sz w:val="28"/>
        </w:rPr>
        <w:t>
</w:t>
      </w:r>
      <w:r>
        <w:rPr>
          <w:rFonts w:ascii="Times New Roman"/>
          <w:b w:val="false"/>
          <w:i w:val="false"/>
          <w:color w:val="000000"/>
          <w:sz w:val="28"/>
        </w:rPr>
        <w:t>
      104) маркировочный знак (маркировка) – символ или группа символов, располагаемых на поверхности аэродрома для передачи аэронавигационной информации;</w:t>
      </w:r>
      <w:r>
        <w:br/>
      </w:r>
      <w:r>
        <w:rPr>
          <w:rFonts w:ascii="Times New Roman"/>
          <w:b w:val="false"/>
          <w:i w:val="false"/>
          <w:color w:val="000000"/>
          <w:sz w:val="28"/>
        </w:rPr>
        <w:t>
</w:t>
      </w:r>
      <w:r>
        <w:rPr>
          <w:rFonts w:ascii="Times New Roman"/>
          <w:b w:val="false"/>
          <w:i w:val="false"/>
          <w:color w:val="000000"/>
          <w:sz w:val="28"/>
        </w:rPr>
        <w:t>
      105) горный аэродром – аэродром, расположенный на местности с пересеченным рельефом  и относительными превышениями 500 м и более в радиусе 25 км от контрольной точки аэродрома, а также аэродром, расположенный на высоте 1000м и более над уровнем моря;</w:t>
      </w:r>
      <w:r>
        <w:br/>
      </w:r>
      <w:r>
        <w:rPr>
          <w:rFonts w:ascii="Times New Roman"/>
          <w:b w:val="false"/>
          <w:i w:val="false"/>
          <w:color w:val="000000"/>
          <w:sz w:val="28"/>
        </w:rPr>
        <w:t>
</w:t>
      </w:r>
      <w:r>
        <w:rPr>
          <w:rFonts w:ascii="Times New Roman"/>
          <w:b w:val="false"/>
          <w:i w:val="false"/>
          <w:color w:val="000000"/>
          <w:sz w:val="28"/>
        </w:rPr>
        <w:t>
      106) эффективная интенсивность – эффективная интенсивность проблескового огня, равная интенсивности огня постоянного излучения того же цвета, которым обеспечивается такая же дальность видимости при идентичных условиях наблюдения;</w:t>
      </w:r>
      <w:r>
        <w:br/>
      </w:r>
      <w:r>
        <w:rPr>
          <w:rFonts w:ascii="Times New Roman"/>
          <w:b w:val="false"/>
          <w:i w:val="false"/>
          <w:color w:val="000000"/>
          <w:sz w:val="28"/>
        </w:rPr>
        <w:t>
</w:t>
      </w:r>
      <w:r>
        <w:rPr>
          <w:rFonts w:ascii="Times New Roman"/>
          <w:b w:val="false"/>
          <w:i w:val="false"/>
          <w:color w:val="000000"/>
          <w:sz w:val="28"/>
        </w:rPr>
        <w:t>
      107) грунтовые основания – спланированные и уплотненные местные и привозные грунты, предназначенные для восприятия нагрузок, распределенных через конструкцию аэродромного покрытия;</w:t>
      </w:r>
      <w:r>
        <w:br/>
      </w:r>
      <w:r>
        <w:rPr>
          <w:rFonts w:ascii="Times New Roman"/>
          <w:b w:val="false"/>
          <w:i w:val="false"/>
          <w:color w:val="000000"/>
          <w:sz w:val="28"/>
        </w:rPr>
        <w:t>
</w:t>
      </w:r>
      <w:r>
        <w:rPr>
          <w:rFonts w:ascii="Times New Roman"/>
          <w:b w:val="false"/>
          <w:i w:val="false"/>
          <w:color w:val="000000"/>
          <w:sz w:val="28"/>
        </w:rPr>
        <w:t>
      108) классификационное число покрытия (PCN) – число, выражающее несущую способность искусственного покрытия для эксплуатации без ограничений;</w:t>
      </w:r>
      <w:r>
        <w:br/>
      </w:r>
      <w:r>
        <w:rPr>
          <w:rFonts w:ascii="Times New Roman"/>
          <w:b w:val="false"/>
          <w:i w:val="false"/>
          <w:color w:val="000000"/>
          <w:sz w:val="28"/>
        </w:rPr>
        <w:t>
</w:t>
      </w:r>
      <w:r>
        <w:rPr>
          <w:rFonts w:ascii="Times New Roman"/>
          <w:b w:val="false"/>
          <w:i w:val="false"/>
          <w:color w:val="000000"/>
          <w:sz w:val="28"/>
        </w:rPr>
        <w:t>
      109) место стоянки (далее – МС) – подготовленная площадка на аэродроме, предназначенная для размещения воздушного судна в целях его обслуживания;</w:t>
      </w:r>
      <w:r>
        <w:br/>
      </w:r>
      <w:r>
        <w:rPr>
          <w:rFonts w:ascii="Times New Roman"/>
          <w:b w:val="false"/>
          <w:i w:val="false"/>
          <w:color w:val="000000"/>
          <w:sz w:val="28"/>
        </w:rPr>
        <w:t>
</w:t>
      </w:r>
      <w:r>
        <w:rPr>
          <w:rFonts w:ascii="Times New Roman"/>
          <w:b w:val="false"/>
          <w:i w:val="false"/>
          <w:color w:val="000000"/>
          <w:sz w:val="28"/>
        </w:rPr>
        <w:t>
      110) вертодром – аэродром или определенный участок поверхности на сооружении, предназначенной полностью или частично для прибытия, отправления и движения вертолетов по этой поверхности;</w:t>
      </w:r>
      <w:r>
        <w:br/>
      </w:r>
      <w:r>
        <w:rPr>
          <w:rFonts w:ascii="Times New Roman"/>
          <w:b w:val="false"/>
          <w:i w:val="false"/>
          <w:color w:val="000000"/>
          <w:sz w:val="28"/>
        </w:rPr>
        <w:t>
</w:t>
      </w:r>
      <w:r>
        <w:rPr>
          <w:rFonts w:ascii="Times New Roman"/>
          <w:b w:val="false"/>
          <w:i w:val="false"/>
          <w:color w:val="000000"/>
          <w:sz w:val="28"/>
        </w:rPr>
        <w:t>
      111) критическая зона для вертодромов – прилегающая к вертолету зона, в пределах которой пожар необходимо локализовать в целях временного сохранения целостности фюзеляжа и обеспечения зоны для эвакуации лиц, находящихся на борту;</w:t>
      </w:r>
      <w:r>
        <w:br/>
      </w:r>
      <w:r>
        <w:rPr>
          <w:rFonts w:ascii="Times New Roman"/>
          <w:b w:val="false"/>
          <w:i w:val="false"/>
          <w:color w:val="000000"/>
          <w:sz w:val="28"/>
        </w:rPr>
        <w:t>
</w:t>
      </w:r>
      <w:r>
        <w:rPr>
          <w:rFonts w:ascii="Times New Roman"/>
          <w:b w:val="false"/>
          <w:i w:val="false"/>
          <w:color w:val="000000"/>
          <w:sz w:val="28"/>
        </w:rPr>
        <w:t>
      112) располагаемая взлетная дистанция (</w:t>
      </w:r>
      <w:r>
        <w:rPr>
          <w:rFonts w:ascii="Times New Roman"/>
          <w:b/>
          <w:i w:val="false"/>
          <w:color w:val="000000"/>
          <w:sz w:val="28"/>
        </w:rPr>
        <w:t>TODAH</w:t>
      </w:r>
      <w:r>
        <w:rPr>
          <w:rFonts w:ascii="Times New Roman"/>
          <w:b w:val="false"/>
          <w:i w:val="false"/>
          <w:color w:val="000000"/>
          <w:sz w:val="28"/>
        </w:rPr>
        <w:t>) вертодрома – длина зоны конечного этапа захода на посадку и взлета плюс длина вертолетной полосы, свободной от препятствий (если она предусматривается), которая объявляется располагаемой и пригодной для завершения взлета вертолетами;</w:t>
      </w:r>
      <w:r>
        <w:br/>
      </w:r>
      <w:r>
        <w:rPr>
          <w:rFonts w:ascii="Times New Roman"/>
          <w:b w:val="false"/>
          <w:i w:val="false"/>
          <w:color w:val="000000"/>
          <w:sz w:val="28"/>
        </w:rPr>
        <w:t>
</w:t>
      </w:r>
      <w:r>
        <w:rPr>
          <w:rFonts w:ascii="Times New Roman"/>
          <w:b w:val="false"/>
          <w:i w:val="false"/>
          <w:color w:val="000000"/>
          <w:sz w:val="28"/>
        </w:rPr>
        <w:t>
      113) располагаемая дистанция прерванного взлета (</w:t>
      </w:r>
      <w:r>
        <w:rPr>
          <w:rFonts w:ascii="Times New Roman"/>
          <w:b/>
          <w:i w:val="false"/>
          <w:color w:val="000000"/>
          <w:sz w:val="28"/>
        </w:rPr>
        <w:t>RTODAH</w:t>
      </w:r>
      <w:r>
        <w:rPr>
          <w:rFonts w:ascii="Times New Roman"/>
          <w:b w:val="false"/>
          <w:i w:val="false"/>
          <w:color w:val="000000"/>
          <w:sz w:val="28"/>
        </w:rPr>
        <w:t>) вертодрома – длина зоны конечного этапа захода на посадку и взлета, которая объявляется располагаемой и пригодной для завершения прерванного взлета вертолетами с летно-техническими характеристиками класса 1;</w:t>
      </w:r>
      <w:r>
        <w:br/>
      </w:r>
      <w:r>
        <w:rPr>
          <w:rFonts w:ascii="Times New Roman"/>
          <w:b w:val="false"/>
          <w:i w:val="false"/>
          <w:color w:val="000000"/>
          <w:sz w:val="28"/>
        </w:rPr>
        <w:t>
</w:t>
      </w:r>
      <w:r>
        <w:rPr>
          <w:rFonts w:ascii="Times New Roman"/>
          <w:b w:val="false"/>
          <w:i w:val="false"/>
          <w:color w:val="000000"/>
          <w:sz w:val="28"/>
        </w:rPr>
        <w:t>
      114) располагаемая посадочная дистанция (</w:t>
      </w:r>
      <w:r>
        <w:rPr>
          <w:rFonts w:ascii="Times New Roman"/>
          <w:b/>
          <w:i w:val="false"/>
          <w:color w:val="000000"/>
          <w:sz w:val="28"/>
        </w:rPr>
        <w:t>LDAH</w:t>
      </w:r>
      <w:r>
        <w:rPr>
          <w:rFonts w:ascii="Times New Roman"/>
          <w:b w:val="false"/>
          <w:i w:val="false"/>
          <w:color w:val="000000"/>
          <w:sz w:val="28"/>
        </w:rPr>
        <w:t>) вертодрома – длина зоны конечного этапа захода на посадку и взлета плюс любая дополнительная зона, которая объявляется располагаемой и пригодной для завершения вертолетами маневра посадки с установленной высоты;</w:t>
      </w:r>
      <w:r>
        <w:br/>
      </w:r>
      <w:r>
        <w:rPr>
          <w:rFonts w:ascii="Times New Roman"/>
          <w:b w:val="false"/>
          <w:i w:val="false"/>
          <w:color w:val="000000"/>
          <w:sz w:val="28"/>
        </w:rPr>
        <w:t>
</w:t>
      </w:r>
      <w:r>
        <w:rPr>
          <w:rFonts w:ascii="Times New Roman"/>
          <w:b w:val="false"/>
          <w:i w:val="false"/>
          <w:color w:val="000000"/>
          <w:sz w:val="28"/>
        </w:rPr>
        <w:t>
      115) вертопалуба – площадка, расположенная на плавающей или неподвижной морской конструкции, предназначенная для использования вертолетами;</w:t>
      </w:r>
      <w:r>
        <w:br/>
      </w:r>
      <w:r>
        <w:rPr>
          <w:rFonts w:ascii="Times New Roman"/>
          <w:b w:val="false"/>
          <w:i w:val="false"/>
          <w:color w:val="000000"/>
          <w:sz w:val="28"/>
        </w:rPr>
        <w:t>
</w:t>
      </w:r>
      <w:r>
        <w:rPr>
          <w:rFonts w:ascii="Times New Roman"/>
          <w:b w:val="false"/>
          <w:i w:val="false"/>
          <w:color w:val="000000"/>
          <w:sz w:val="28"/>
        </w:rPr>
        <w:t>
      116) наземная РД для вертолетов – наземная РД, предназначенная для использования только вертолетами;</w:t>
      </w:r>
      <w:r>
        <w:br/>
      </w:r>
      <w:r>
        <w:rPr>
          <w:rFonts w:ascii="Times New Roman"/>
          <w:b w:val="false"/>
          <w:i w:val="false"/>
          <w:color w:val="000000"/>
          <w:sz w:val="28"/>
        </w:rPr>
        <w:t>
</w:t>
      </w:r>
      <w:r>
        <w:rPr>
          <w:rFonts w:ascii="Times New Roman"/>
          <w:b w:val="false"/>
          <w:i w:val="false"/>
          <w:color w:val="000000"/>
          <w:sz w:val="28"/>
        </w:rPr>
        <w:t>
      117) место стоянки (МС) вертолета – место стоянки воздушного судна, которое предназначено для стоянки вертолета и, если предусматривается выполнения руления по  воздуху, для приземления и отрыва вертолета;</w:t>
      </w:r>
      <w:r>
        <w:br/>
      </w:r>
      <w:r>
        <w:rPr>
          <w:rFonts w:ascii="Times New Roman"/>
          <w:b w:val="false"/>
          <w:i w:val="false"/>
          <w:color w:val="000000"/>
          <w:sz w:val="28"/>
        </w:rPr>
        <w:t>
</w:t>
      </w:r>
      <w:r>
        <w:rPr>
          <w:rFonts w:ascii="Times New Roman"/>
          <w:b w:val="false"/>
          <w:i w:val="false"/>
          <w:color w:val="000000"/>
          <w:sz w:val="28"/>
        </w:rPr>
        <w:t>
      118) временный аэродром – аэродром, предназначенный для обеспечения полетов воздушных судов в определенный период года и не имеющий стационарных сооружений и оборудования, но подлежащий учету и регистрации в установленном </w:t>
      </w:r>
      <w:r>
        <w:rPr>
          <w:rFonts w:ascii="Times New Roman"/>
          <w:b w:val="false"/>
          <w:i w:val="false"/>
          <w:color w:val="000000"/>
          <w:sz w:val="28"/>
        </w:rPr>
        <w:t>порядке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119) место ожидания у ВПП – определенное место, предназначенное для защиты ВПП, поверхностей ограничения препятствий, критических зон РМС посадки, в котором рулящие воздушные суда и транспортные средства останавливаются и ожидают, если нет иного указания от соответствующего диспетчерского пункта;</w:t>
      </w:r>
      <w:r>
        <w:br/>
      </w:r>
      <w:r>
        <w:rPr>
          <w:rFonts w:ascii="Times New Roman"/>
          <w:b w:val="false"/>
          <w:i w:val="false"/>
          <w:color w:val="000000"/>
          <w:sz w:val="28"/>
        </w:rPr>
        <w:t>
</w:t>
      </w:r>
      <w:r>
        <w:rPr>
          <w:rFonts w:ascii="Times New Roman"/>
          <w:b w:val="false"/>
          <w:i w:val="false"/>
          <w:color w:val="000000"/>
          <w:sz w:val="28"/>
        </w:rPr>
        <w:t>
      120) уширение ВПП – часть взлетно-посадочной полосы, предназначенной для обеспечения разворота воздушных судов;</w:t>
      </w:r>
      <w:r>
        <w:br/>
      </w:r>
      <w:r>
        <w:rPr>
          <w:rFonts w:ascii="Times New Roman"/>
          <w:b w:val="false"/>
          <w:i w:val="false"/>
          <w:color w:val="000000"/>
          <w:sz w:val="28"/>
        </w:rPr>
        <w:t>
</w:t>
      </w:r>
      <w:r>
        <w:rPr>
          <w:rFonts w:ascii="Times New Roman"/>
          <w:b w:val="false"/>
          <w:i w:val="false"/>
          <w:color w:val="000000"/>
          <w:sz w:val="28"/>
        </w:rPr>
        <w:t>
      121) дальность видимости на ВПП (сокращенная аббревиатура на английском языке RVR) – расстояние, в пределах которого пилот воздушного судна, находящегося на осевой линии взлетно-посадочной полосы, может видеть маркировочные знаки на поверхности взлетно-посадочной полосы или огни, ограничивающие взлетно-посадочную полосу или обозначающую ее осевую линию;</w:t>
      </w:r>
      <w:r>
        <w:br/>
      </w:r>
      <w:r>
        <w:rPr>
          <w:rFonts w:ascii="Times New Roman"/>
          <w:b w:val="false"/>
          <w:i w:val="false"/>
          <w:color w:val="000000"/>
          <w:sz w:val="28"/>
        </w:rPr>
        <w:t>
</w:t>
      </w:r>
      <w:r>
        <w:rPr>
          <w:rFonts w:ascii="Times New Roman"/>
          <w:b w:val="false"/>
          <w:i w:val="false"/>
          <w:color w:val="000000"/>
          <w:sz w:val="28"/>
        </w:rPr>
        <w:t>
      122) давление, приведенное к уровню порога ВПП – атмосферное давление, измеренное в месте установки первичного измерительного преобразователя и приведенное к уровню порога ВПП;</w:t>
      </w:r>
      <w:r>
        <w:br/>
      </w:r>
      <w:r>
        <w:rPr>
          <w:rFonts w:ascii="Times New Roman"/>
          <w:b w:val="false"/>
          <w:i w:val="false"/>
          <w:color w:val="000000"/>
          <w:sz w:val="28"/>
        </w:rPr>
        <w:t>
</w:t>
      </w:r>
      <w:r>
        <w:rPr>
          <w:rFonts w:ascii="Times New Roman"/>
          <w:b w:val="false"/>
          <w:i w:val="false"/>
          <w:color w:val="000000"/>
          <w:sz w:val="28"/>
        </w:rPr>
        <w:t>
      123) порог ВПП – начало участка ВПП аэродрома, который может использоваться для посадки воздушных судов;</w:t>
      </w:r>
      <w:r>
        <w:br/>
      </w:r>
      <w:r>
        <w:rPr>
          <w:rFonts w:ascii="Times New Roman"/>
          <w:b w:val="false"/>
          <w:i w:val="false"/>
          <w:color w:val="000000"/>
          <w:sz w:val="28"/>
        </w:rPr>
        <w:t>
</w:t>
      </w:r>
      <w:r>
        <w:rPr>
          <w:rFonts w:ascii="Times New Roman"/>
          <w:b w:val="false"/>
          <w:i w:val="false"/>
          <w:color w:val="000000"/>
          <w:sz w:val="28"/>
        </w:rPr>
        <w:t>
      124) огни защиты ВПП – светосигнальная система, предназначенная для предупреждения пилотов или водителей транспортных средств о возможности выезда на действующую ВПП;</w:t>
      </w:r>
      <w:r>
        <w:br/>
      </w:r>
      <w:r>
        <w:rPr>
          <w:rFonts w:ascii="Times New Roman"/>
          <w:b w:val="false"/>
          <w:i w:val="false"/>
          <w:color w:val="000000"/>
          <w:sz w:val="28"/>
        </w:rPr>
        <w:t>
</w:t>
      </w:r>
      <w:r>
        <w:rPr>
          <w:rFonts w:ascii="Times New Roman"/>
          <w:b w:val="false"/>
          <w:i w:val="false"/>
          <w:color w:val="000000"/>
          <w:sz w:val="28"/>
        </w:rPr>
        <w:t>
      125) смещенный порог ВПП – порог взлетно-посадочной полосы, не совпадающий с ее началом;</w:t>
      </w:r>
      <w:r>
        <w:br/>
      </w:r>
      <w:r>
        <w:rPr>
          <w:rFonts w:ascii="Times New Roman"/>
          <w:b w:val="false"/>
          <w:i w:val="false"/>
          <w:color w:val="000000"/>
          <w:sz w:val="28"/>
        </w:rPr>
        <w:t>
</w:t>
      </w:r>
      <w:r>
        <w:rPr>
          <w:rFonts w:ascii="Times New Roman"/>
          <w:b w:val="false"/>
          <w:i w:val="false"/>
          <w:color w:val="000000"/>
          <w:sz w:val="28"/>
        </w:rPr>
        <w:t>
      126) </w:t>
      </w:r>
      <w:r>
        <w:rPr>
          <w:rFonts w:ascii="Times New Roman"/>
          <w:b w:val="false"/>
          <w:i w:val="false"/>
          <w:color w:val="000000"/>
          <w:sz w:val="28"/>
        </w:rPr>
        <w:t>летное поле</w:t>
      </w:r>
      <w:r>
        <w:rPr>
          <w:rFonts w:ascii="Times New Roman"/>
          <w:b w:val="false"/>
          <w:i w:val="false"/>
          <w:color w:val="000000"/>
          <w:sz w:val="28"/>
        </w:rPr>
        <w:t xml:space="preserve"> – часть аэродрома, на который расположены одна или несколько летных полос, рулежные дорожки, перроны и </w:t>
      </w:r>
      <w:r>
        <w:rPr>
          <w:rFonts w:ascii="Times New Roman"/>
          <w:b w:val="false"/>
          <w:i w:val="false"/>
          <w:color w:val="000000"/>
          <w:sz w:val="28"/>
        </w:rPr>
        <w:t>площадки специального назначения</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127) летная полоса – часть летного поля аэродрома, включающая взлетно-посадочную полосу и концевые полосы торможения, если они предусмотрены, предназначенная для обеспечения взлета и посадки воздушных судов, уменьшения риска повреждения воздушных судов, выкатившихся за пределы ВПП, и обеспечения безопасности воздушных судов, пролетающих над ней во время взлета и посадки;</w:t>
      </w:r>
      <w:r>
        <w:br/>
      </w:r>
      <w:r>
        <w:rPr>
          <w:rFonts w:ascii="Times New Roman"/>
          <w:b w:val="false"/>
          <w:i w:val="false"/>
          <w:color w:val="000000"/>
          <w:sz w:val="28"/>
        </w:rPr>
        <w:t>
</w:t>
      </w:r>
      <w:r>
        <w:rPr>
          <w:rFonts w:ascii="Times New Roman"/>
          <w:b w:val="false"/>
          <w:i w:val="false"/>
          <w:color w:val="000000"/>
          <w:sz w:val="28"/>
        </w:rPr>
        <w:t>
      128) запасной аэродром при взлете – аэродром, на котором воздушное судно (далее – ВС) может произвести посадку, если в этом возникает необходимость вскоре после взлета и не представляется возможным использовать аэродром вылета;</w:t>
      </w:r>
      <w:r>
        <w:br/>
      </w:r>
      <w:r>
        <w:rPr>
          <w:rFonts w:ascii="Times New Roman"/>
          <w:b w:val="false"/>
          <w:i w:val="false"/>
          <w:color w:val="000000"/>
          <w:sz w:val="28"/>
        </w:rPr>
        <w:t>
</w:t>
      </w:r>
      <w:r>
        <w:rPr>
          <w:rFonts w:ascii="Times New Roman"/>
          <w:b w:val="false"/>
          <w:i w:val="false"/>
          <w:color w:val="000000"/>
          <w:sz w:val="28"/>
        </w:rPr>
        <w:t>
      129) взлетно-посадочная полоса (ВПП) – основная часть летной полосы аэродрома, предназначенная для обеспечения разбега при взлете и пробега после посадки воздушного судна;</w:t>
      </w:r>
      <w:r>
        <w:br/>
      </w:r>
      <w:r>
        <w:rPr>
          <w:rFonts w:ascii="Times New Roman"/>
          <w:b w:val="false"/>
          <w:i w:val="false"/>
          <w:color w:val="000000"/>
          <w:sz w:val="28"/>
        </w:rPr>
        <w:t>
</w:t>
      </w:r>
      <w:r>
        <w:rPr>
          <w:rFonts w:ascii="Times New Roman"/>
          <w:b w:val="false"/>
          <w:i w:val="false"/>
          <w:color w:val="000000"/>
          <w:sz w:val="28"/>
        </w:rPr>
        <w:t>
      130) зона взлета и посадки – воздушное пространство от уровня аэродрома до высоты второго эшелона включительно в границах, обеспечивающих маневрирование воздушного судна при взлете и заходе на посадку;</w:t>
      </w:r>
      <w:r>
        <w:br/>
      </w:r>
      <w:r>
        <w:rPr>
          <w:rFonts w:ascii="Times New Roman"/>
          <w:b w:val="false"/>
          <w:i w:val="false"/>
          <w:color w:val="000000"/>
          <w:sz w:val="28"/>
        </w:rPr>
        <w:t>
</w:t>
      </w:r>
      <w:r>
        <w:rPr>
          <w:rFonts w:ascii="Times New Roman"/>
          <w:b w:val="false"/>
          <w:i w:val="false"/>
          <w:color w:val="000000"/>
          <w:sz w:val="28"/>
        </w:rPr>
        <w:t>
      131) прерванная посадка – посадка, выполнение которой прекращается ниже минимальной безопасной высоты пролета препятствий;</w:t>
      </w:r>
      <w:r>
        <w:br/>
      </w:r>
      <w:r>
        <w:rPr>
          <w:rFonts w:ascii="Times New Roman"/>
          <w:b w:val="false"/>
          <w:i w:val="false"/>
          <w:color w:val="000000"/>
          <w:sz w:val="28"/>
        </w:rPr>
        <w:t>
</w:t>
      </w:r>
      <w:r>
        <w:rPr>
          <w:rFonts w:ascii="Times New Roman"/>
          <w:b w:val="false"/>
          <w:i w:val="false"/>
          <w:color w:val="000000"/>
          <w:sz w:val="28"/>
        </w:rPr>
        <w:t>
      132) огонь постоянного излучения – огонь, обладающий постоянной интенсивностью излучения при наблюдении из неподвижной точки;</w:t>
      </w:r>
      <w:r>
        <w:br/>
      </w:r>
      <w:r>
        <w:rPr>
          <w:rFonts w:ascii="Times New Roman"/>
          <w:b w:val="false"/>
          <w:i w:val="false"/>
          <w:color w:val="000000"/>
          <w:sz w:val="28"/>
        </w:rPr>
        <w:t>
</w:t>
      </w:r>
      <w:r>
        <w:rPr>
          <w:rFonts w:ascii="Times New Roman"/>
          <w:b w:val="false"/>
          <w:i w:val="false"/>
          <w:color w:val="000000"/>
          <w:sz w:val="28"/>
        </w:rPr>
        <w:t>
      133) сектор ограниченных препятствий (далее – СОП) – сектор 150</w:t>
      </w:r>
      <w:r>
        <w:rPr>
          <w:rFonts w:ascii="Times New Roman"/>
          <w:b w:val="false"/>
          <w:i w:val="false"/>
          <w:color w:val="000000"/>
          <w:vertAlign w:val="superscript"/>
        </w:rPr>
        <w:t>о</w:t>
      </w:r>
      <w:r>
        <w:rPr>
          <w:rFonts w:ascii="Times New Roman"/>
          <w:b w:val="false"/>
          <w:i w:val="false"/>
          <w:color w:val="000000"/>
          <w:sz w:val="28"/>
        </w:rPr>
        <w:t xml:space="preserve"> , внутри которого могут быть расположены препятствия, при условии, что высота этих препятствий ограничена;</w:t>
      </w:r>
      <w:r>
        <w:br/>
      </w:r>
      <w:r>
        <w:rPr>
          <w:rFonts w:ascii="Times New Roman"/>
          <w:b w:val="false"/>
          <w:i w:val="false"/>
          <w:color w:val="000000"/>
          <w:sz w:val="28"/>
        </w:rPr>
        <w:t>
</w:t>
      </w:r>
      <w:r>
        <w:rPr>
          <w:rFonts w:ascii="Times New Roman"/>
          <w:b w:val="false"/>
          <w:i w:val="false"/>
          <w:color w:val="000000"/>
          <w:sz w:val="28"/>
        </w:rPr>
        <w:t>
      134) высота принятия решения – установленная относительная высота, на которой должен быть начат маневр ухода на второй круг. В случаях, если до достижения этой высоты командиром воздушного судна не был установлен необходимый визуальный контакт с ориентирами для продолжения захода на посадку или, если положение воздушного судна в пространстве или параметры его движения не обеспечивают безопасности посадки;</w:t>
      </w:r>
      <w:r>
        <w:br/>
      </w:r>
      <w:r>
        <w:rPr>
          <w:rFonts w:ascii="Times New Roman"/>
          <w:b w:val="false"/>
          <w:i w:val="false"/>
          <w:color w:val="000000"/>
          <w:sz w:val="28"/>
        </w:rPr>
        <w:t>
</w:t>
      </w:r>
      <w:r>
        <w:rPr>
          <w:rFonts w:ascii="Times New Roman"/>
          <w:b w:val="false"/>
          <w:i w:val="false"/>
          <w:color w:val="000000"/>
          <w:sz w:val="28"/>
        </w:rPr>
        <w:t>
      135) категория надежности электроснабжения – характеристика системы электроснабжения, определяющая количество независимых источников питания и требования к их переключениям;</w:t>
      </w:r>
      <w:r>
        <w:br/>
      </w:r>
      <w:r>
        <w:rPr>
          <w:rFonts w:ascii="Times New Roman"/>
          <w:b w:val="false"/>
          <w:i w:val="false"/>
          <w:color w:val="000000"/>
          <w:sz w:val="28"/>
        </w:rPr>
        <w:t>
</w:t>
      </w:r>
      <w:r>
        <w:rPr>
          <w:rFonts w:ascii="Times New Roman"/>
          <w:b w:val="false"/>
          <w:i w:val="false"/>
          <w:color w:val="000000"/>
          <w:sz w:val="28"/>
        </w:rPr>
        <w:t>
      136) международный аэродром – аэродром, с которого осуществляются полеты воздушных судов в государства, не являющиеся участниками Соглашения о гражданской авиации и об использовании воздушного пространства;</w:t>
      </w:r>
      <w:r>
        <w:br/>
      </w:r>
      <w:r>
        <w:rPr>
          <w:rFonts w:ascii="Times New Roman"/>
          <w:b w:val="false"/>
          <w:i w:val="false"/>
          <w:color w:val="000000"/>
          <w:sz w:val="28"/>
        </w:rPr>
        <w:t>
</w:t>
      </w:r>
      <w:r>
        <w:rPr>
          <w:rFonts w:ascii="Times New Roman"/>
          <w:b w:val="false"/>
          <w:i w:val="false"/>
          <w:color w:val="000000"/>
          <w:sz w:val="28"/>
        </w:rPr>
        <w:t>
      137) точка «А» ILS – точка на глиссаде, расположенная над продолжением осевой линии ВПП в направлении захода на посадку на расстоянии 7500 м от порога ВПП;</w:t>
      </w:r>
      <w:r>
        <w:br/>
      </w:r>
      <w:r>
        <w:rPr>
          <w:rFonts w:ascii="Times New Roman"/>
          <w:b w:val="false"/>
          <w:i w:val="false"/>
          <w:color w:val="000000"/>
          <w:sz w:val="28"/>
        </w:rPr>
        <w:t>
</w:t>
      </w:r>
      <w:r>
        <w:rPr>
          <w:rFonts w:ascii="Times New Roman"/>
          <w:b w:val="false"/>
          <w:i w:val="false"/>
          <w:color w:val="000000"/>
          <w:sz w:val="28"/>
        </w:rPr>
        <w:t>
      138) точка «В» ILS – точка на глиссаде, расположенная над продолжением осевой линии ВПП в направлении захода на посадку на расстоянии 1050 м от порога ВПП;</w:t>
      </w:r>
      <w:r>
        <w:br/>
      </w:r>
      <w:r>
        <w:rPr>
          <w:rFonts w:ascii="Times New Roman"/>
          <w:b w:val="false"/>
          <w:i w:val="false"/>
          <w:color w:val="000000"/>
          <w:sz w:val="28"/>
        </w:rPr>
        <w:t>
</w:t>
      </w:r>
      <w:r>
        <w:rPr>
          <w:rFonts w:ascii="Times New Roman"/>
          <w:b w:val="false"/>
          <w:i w:val="false"/>
          <w:color w:val="000000"/>
          <w:sz w:val="28"/>
        </w:rPr>
        <w:t>
      139) точка «С» ILS  – точка, через которую проходит продолжение снижающейся прямолинейной части номинальной глиссады на высоте 30 м над горизонтальной плоскостью, проходящей через порог ВПП;</w:t>
      </w:r>
      <w:r>
        <w:br/>
      </w:r>
      <w:r>
        <w:rPr>
          <w:rFonts w:ascii="Times New Roman"/>
          <w:b w:val="false"/>
          <w:i w:val="false"/>
          <w:color w:val="000000"/>
          <w:sz w:val="28"/>
        </w:rPr>
        <w:t>
</w:t>
      </w:r>
      <w:r>
        <w:rPr>
          <w:rFonts w:ascii="Times New Roman"/>
          <w:b w:val="false"/>
          <w:i w:val="false"/>
          <w:color w:val="000000"/>
          <w:sz w:val="28"/>
        </w:rPr>
        <w:t>
      140) точка «Д» ILS – точка, расположенная на высоте 4 м над осью ВПП и на расстоянии 900 м от порога ВПП в направлении курсового маяка;</w:t>
      </w:r>
      <w:r>
        <w:br/>
      </w:r>
      <w:r>
        <w:rPr>
          <w:rFonts w:ascii="Times New Roman"/>
          <w:b w:val="false"/>
          <w:i w:val="false"/>
          <w:color w:val="000000"/>
          <w:sz w:val="28"/>
        </w:rPr>
        <w:t>
</w:t>
      </w:r>
      <w:r>
        <w:rPr>
          <w:rFonts w:ascii="Times New Roman"/>
          <w:b w:val="false"/>
          <w:i w:val="false"/>
          <w:color w:val="000000"/>
          <w:sz w:val="28"/>
        </w:rPr>
        <w:t>
      141) точка «Е» ILS – точка, расположенная на высоте 4 м над осью ВПП и на расстоянии 600 м от конца ВПП в направлении порога ВПП;</w:t>
      </w:r>
      <w:r>
        <w:br/>
      </w:r>
      <w:r>
        <w:rPr>
          <w:rFonts w:ascii="Times New Roman"/>
          <w:b w:val="false"/>
          <w:i w:val="false"/>
          <w:color w:val="000000"/>
          <w:sz w:val="28"/>
        </w:rPr>
        <w:t>
</w:t>
      </w:r>
      <w:r>
        <w:rPr>
          <w:rFonts w:ascii="Times New Roman"/>
          <w:b w:val="false"/>
          <w:i w:val="false"/>
          <w:color w:val="000000"/>
          <w:sz w:val="28"/>
        </w:rPr>
        <w:t>
      142) заградительный огонь малой интенсивности типа А – огонь с постоянным  излучением красного цвета и максимальной интенсивностью не менее 10 кд;</w:t>
      </w:r>
      <w:r>
        <w:br/>
      </w:r>
      <w:r>
        <w:rPr>
          <w:rFonts w:ascii="Times New Roman"/>
          <w:b w:val="false"/>
          <w:i w:val="false"/>
          <w:color w:val="000000"/>
          <w:sz w:val="28"/>
        </w:rPr>
        <w:t>
</w:t>
      </w:r>
      <w:r>
        <w:rPr>
          <w:rFonts w:ascii="Times New Roman"/>
          <w:b w:val="false"/>
          <w:i w:val="false"/>
          <w:color w:val="000000"/>
          <w:sz w:val="28"/>
        </w:rPr>
        <w:t>
      143) заградительный огонь малой интенсивности типа В – огонь с постоянным излучением красного цвета и максимальной интенсивностью не менее 32 кд;</w:t>
      </w:r>
      <w:r>
        <w:br/>
      </w:r>
      <w:r>
        <w:rPr>
          <w:rFonts w:ascii="Times New Roman"/>
          <w:b w:val="false"/>
          <w:i w:val="false"/>
          <w:color w:val="000000"/>
          <w:sz w:val="28"/>
        </w:rPr>
        <w:t>
</w:t>
      </w:r>
      <w:r>
        <w:rPr>
          <w:rFonts w:ascii="Times New Roman"/>
          <w:b w:val="false"/>
          <w:i w:val="false"/>
          <w:color w:val="000000"/>
          <w:sz w:val="28"/>
        </w:rPr>
        <w:t>
      144) заградительный огонь малой интенсивности типа С – проблесковый огонь желтого/синего цвета и максимальной интенсивностью от 40 кд до 400 кд;</w:t>
      </w:r>
      <w:r>
        <w:br/>
      </w:r>
      <w:r>
        <w:rPr>
          <w:rFonts w:ascii="Times New Roman"/>
          <w:b w:val="false"/>
          <w:i w:val="false"/>
          <w:color w:val="000000"/>
          <w:sz w:val="28"/>
        </w:rPr>
        <w:t>
</w:t>
      </w:r>
      <w:r>
        <w:rPr>
          <w:rFonts w:ascii="Times New Roman"/>
          <w:b w:val="false"/>
          <w:i w:val="false"/>
          <w:color w:val="000000"/>
          <w:sz w:val="28"/>
        </w:rPr>
        <w:t>
      145) заградительный огонь малой интенсивности типа D – проблесковый огонь с излучением желтого цвета и эффективной интенсивностью от 200 кд до 400 кд;</w:t>
      </w:r>
      <w:r>
        <w:br/>
      </w:r>
      <w:r>
        <w:rPr>
          <w:rFonts w:ascii="Times New Roman"/>
          <w:b w:val="false"/>
          <w:i w:val="false"/>
          <w:color w:val="000000"/>
          <w:sz w:val="28"/>
        </w:rPr>
        <w:t>
</w:t>
      </w:r>
      <w:r>
        <w:rPr>
          <w:rFonts w:ascii="Times New Roman"/>
          <w:b w:val="false"/>
          <w:i w:val="false"/>
          <w:color w:val="000000"/>
          <w:sz w:val="28"/>
        </w:rPr>
        <w:t>
      146) заградительный огонь средней интенсивности типа А – проблесковый огонь с излучением белого цвета и эффективной интенсивностью 20000/2000 кд;</w:t>
      </w:r>
      <w:r>
        <w:br/>
      </w:r>
      <w:r>
        <w:rPr>
          <w:rFonts w:ascii="Times New Roman"/>
          <w:b w:val="false"/>
          <w:i w:val="false"/>
          <w:color w:val="000000"/>
          <w:sz w:val="28"/>
        </w:rPr>
        <w:t>
</w:t>
      </w:r>
      <w:r>
        <w:rPr>
          <w:rFonts w:ascii="Times New Roman"/>
          <w:b w:val="false"/>
          <w:i w:val="false"/>
          <w:color w:val="000000"/>
          <w:sz w:val="28"/>
        </w:rPr>
        <w:t>
      147) заградительный огонь малой интенсивности типа В – проблесковый огонь с  излучением красного цвета и эффективной интенсивностью 2000 кд;</w:t>
      </w:r>
      <w:r>
        <w:br/>
      </w:r>
      <w:r>
        <w:rPr>
          <w:rFonts w:ascii="Times New Roman"/>
          <w:b w:val="false"/>
          <w:i w:val="false"/>
          <w:color w:val="000000"/>
          <w:sz w:val="28"/>
        </w:rPr>
        <w:t>
</w:t>
      </w:r>
      <w:r>
        <w:rPr>
          <w:rFonts w:ascii="Times New Roman"/>
          <w:b w:val="false"/>
          <w:i w:val="false"/>
          <w:color w:val="000000"/>
          <w:sz w:val="28"/>
        </w:rPr>
        <w:t>
      148) заградительный огонь малой интенсивности типа С – огонь с постоянным излучением красного цвета и эффективной интенсивностью 2000 кд;</w:t>
      </w:r>
      <w:r>
        <w:br/>
      </w:r>
      <w:r>
        <w:rPr>
          <w:rFonts w:ascii="Times New Roman"/>
          <w:b w:val="false"/>
          <w:i w:val="false"/>
          <w:color w:val="000000"/>
          <w:sz w:val="28"/>
        </w:rPr>
        <w:t>
</w:t>
      </w:r>
      <w:r>
        <w:rPr>
          <w:rFonts w:ascii="Times New Roman"/>
          <w:b w:val="false"/>
          <w:i w:val="false"/>
          <w:color w:val="000000"/>
          <w:sz w:val="28"/>
        </w:rPr>
        <w:t>
      149) заградительный огонь высокой интенсивности типа А –  проблесковый огонь с излучением белого цвета и эффективной интенсивностью 200000/20000/2000 кд;</w:t>
      </w:r>
      <w:r>
        <w:br/>
      </w:r>
      <w:r>
        <w:rPr>
          <w:rFonts w:ascii="Times New Roman"/>
          <w:b w:val="false"/>
          <w:i w:val="false"/>
          <w:color w:val="000000"/>
          <w:sz w:val="28"/>
        </w:rPr>
        <w:t>
</w:t>
      </w:r>
      <w:r>
        <w:rPr>
          <w:rFonts w:ascii="Times New Roman"/>
          <w:b w:val="false"/>
          <w:i w:val="false"/>
          <w:color w:val="000000"/>
          <w:sz w:val="28"/>
        </w:rPr>
        <w:t>
      150) заградительный огонь типа В – проблесковый огонь с излучением белого цвета и эффективной интенсивностью 100000/20000/2000 кд;</w:t>
      </w:r>
      <w:r>
        <w:br/>
      </w:r>
      <w:r>
        <w:rPr>
          <w:rFonts w:ascii="Times New Roman"/>
          <w:b w:val="false"/>
          <w:i w:val="false"/>
          <w:color w:val="000000"/>
          <w:sz w:val="28"/>
        </w:rPr>
        <w:t>
</w:t>
      </w:r>
      <w:r>
        <w:rPr>
          <w:rFonts w:ascii="Times New Roman"/>
          <w:b w:val="false"/>
          <w:i w:val="false"/>
          <w:color w:val="000000"/>
          <w:sz w:val="28"/>
        </w:rPr>
        <w:t>
      151) дальномерное оборудование DME (DME/N) – оборудование, обеспечивающее прием бортовых сигналов запроса и излучение сигналов ответа, по времени распространения которых на борту ВС определяется  наклонная дальность до контрольной точки (нуль-индикация дальности) места установки радиомаяка;</w:t>
      </w:r>
      <w:r>
        <w:br/>
      </w:r>
      <w:r>
        <w:rPr>
          <w:rFonts w:ascii="Times New Roman"/>
          <w:b w:val="false"/>
          <w:i w:val="false"/>
          <w:color w:val="000000"/>
          <w:sz w:val="28"/>
        </w:rPr>
        <w:t>
</w:t>
      </w:r>
      <w:r>
        <w:rPr>
          <w:rFonts w:ascii="Times New Roman"/>
          <w:b w:val="false"/>
          <w:i w:val="false"/>
          <w:color w:val="000000"/>
          <w:sz w:val="28"/>
        </w:rPr>
        <w:t>
      152) глиссада ILS (или радиомаячная система посадки (далее – РМС) – геометрическое место точек в вертикальной плоскости, проходящей через осевую линию ВПП, в которых разность глубин модуляции равна нулю и которые составляют наименьший угол с горизонтальной плоскостью;</w:t>
      </w:r>
      <w:r>
        <w:br/>
      </w:r>
      <w:r>
        <w:rPr>
          <w:rFonts w:ascii="Times New Roman"/>
          <w:b w:val="false"/>
          <w:i w:val="false"/>
          <w:color w:val="000000"/>
          <w:sz w:val="28"/>
        </w:rPr>
        <w:t>
</w:t>
      </w:r>
      <w:r>
        <w:rPr>
          <w:rFonts w:ascii="Times New Roman"/>
          <w:b w:val="false"/>
          <w:i w:val="false"/>
          <w:color w:val="000000"/>
          <w:sz w:val="28"/>
        </w:rPr>
        <w:t>
      153) угол наклона глиссады ILS – угол между прямой линией, которая представляет собой усредненную глиссаду ILS и горизонтальной плоскостью;</w:t>
      </w:r>
      <w:r>
        <w:br/>
      </w:r>
      <w:r>
        <w:rPr>
          <w:rFonts w:ascii="Times New Roman"/>
          <w:b w:val="false"/>
          <w:i w:val="false"/>
          <w:color w:val="000000"/>
          <w:sz w:val="28"/>
        </w:rPr>
        <w:t>
</w:t>
      </w:r>
      <w:r>
        <w:rPr>
          <w:rFonts w:ascii="Times New Roman"/>
          <w:b w:val="false"/>
          <w:i w:val="false"/>
          <w:color w:val="000000"/>
          <w:sz w:val="28"/>
        </w:rPr>
        <w:t>
      154) полусектор (сектор) глиссады ILS – сектор в вертикальной плоскости, содержащий глиссаду и ограниченный геометрическими местами точек, ближайшими к глиссаде, в которых разность глубин модуляции равна 0,0875 (0,175);</w:t>
      </w:r>
      <w:r>
        <w:br/>
      </w:r>
      <w:r>
        <w:rPr>
          <w:rFonts w:ascii="Times New Roman"/>
          <w:b w:val="false"/>
          <w:i w:val="false"/>
          <w:color w:val="000000"/>
          <w:sz w:val="28"/>
        </w:rPr>
        <w:t>
</w:t>
      </w:r>
      <w:r>
        <w:rPr>
          <w:rFonts w:ascii="Times New Roman"/>
          <w:b w:val="false"/>
          <w:i w:val="false"/>
          <w:color w:val="000000"/>
          <w:sz w:val="28"/>
        </w:rPr>
        <w:t>
      155) полусектор (сектор) курса  ILS – сектор в горизонтальной плоскости, содержащий линию курса и ограниченный геометрическими местами точек, ближайшими к линии курса, в которых для КРМ ILS разность глубин модуляции равна 0,0775 (0,155);</w:t>
      </w:r>
      <w:r>
        <w:br/>
      </w:r>
      <w:r>
        <w:rPr>
          <w:rFonts w:ascii="Times New Roman"/>
          <w:b w:val="false"/>
          <w:i w:val="false"/>
          <w:color w:val="000000"/>
          <w:sz w:val="28"/>
        </w:rPr>
        <w:t>
</w:t>
      </w:r>
      <w:r>
        <w:rPr>
          <w:rFonts w:ascii="Times New Roman"/>
          <w:b w:val="false"/>
          <w:i w:val="false"/>
          <w:color w:val="000000"/>
          <w:sz w:val="28"/>
        </w:rPr>
        <w:t>
      156) опорная точка ILS (или РМС) (точка Т) – точка на определенной высоте, расположенная над пересечением оси ВПП и порога ВПП, через которую проходит продолжение снижающегося прямолинейного участка глиссады ILS;</w:t>
      </w:r>
      <w:r>
        <w:br/>
      </w:r>
      <w:r>
        <w:rPr>
          <w:rFonts w:ascii="Times New Roman"/>
          <w:b w:val="false"/>
          <w:i w:val="false"/>
          <w:color w:val="000000"/>
          <w:sz w:val="28"/>
        </w:rPr>
        <w:t>
</w:t>
      </w:r>
      <w:r>
        <w:rPr>
          <w:rFonts w:ascii="Times New Roman"/>
          <w:b w:val="false"/>
          <w:i w:val="false"/>
          <w:color w:val="000000"/>
          <w:sz w:val="28"/>
        </w:rPr>
        <w:t>
      157) NOTAM – извещение, рассылаемое средствами электросвязи и содержащее информацию о введении в действие, состоянии или изменении любого аэронавигационного оборудования, обслуживания и правил или информацию об опасности, своевременное предупреждение о которых имеет важное значение для персонала, связанного с выполнением полетов;</w:t>
      </w:r>
      <w:r>
        <w:br/>
      </w:r>
      <w:r>
        <w:rPr>
          <w:rFonts w:ascii="Times New Roman"/>
          <w:b w:val="false"/>
          <w:i w:val="false"/>
          <w:color w:val="000000"/>
          <w:sz w:val="28"/>
        </w:rPr>
        <w:t>
</w:t>
      </w:r>
      <w:r>
        <w:rPr>
          <w:rFonts w:ascii="Times New Roman"/>
          <w:b w:val="false"/>
          <w:i w:val="false"/>
          <w:color w:val="000000"/>
          <w:sz w:val="28"/>
        </w:rPr>
        <w:t>
      158) радиомаячная система посадки I категории (РМС-I или ILS-I) – система посадки, которая обеспечивает данные для управления воздушным судном от границы зоны действия до точки, в которой линия курса пересекает глиссаду на высоте 60 м или менее над горизонтальной плоскостью, находящейся на уровне порога ВПП;</w:t>
      </w:r>
      <w:r>
        <w:br/>
      </w:r>
      <w:r>
        <w:rPr>
          <w:rFonts w:ascii="Times New Roman"/>
          <w:b w:val="false"/>
          <w:i w:val="false"/>
          <w:color w:val="000000"/>
          <w:sz w:val="28"/>
        </w:rPr>
        <w:t>
</w:t>
      </w:r>
      <w:r>
        <w:rPr>
          <w:rFonts w:ascii="Times New Roman"/>
          <w:b w:val="false"/>
          <w:i w:val="false"/>
          <w:color w:val="000000"/>
          <w:sz w:val="28"/>
        </w:rPr>
        <w:t>
      159) радиомаячная система посадки II категории (РМС-II или ILS-II) – система посадки, которая обеспечивает данные для управления воздушным судном от границы зоны действия до точки, в которой линия курса пересекает глиссаду на высоте 15 м или менее над горизонтальной плоскостью, находящейся на уровне порога ВПП;</w:t>
      </w:r>
      <w:r>
        <w:br/>
      </w:r>
      <w:r>
        <w:rPr>
          <w:rFonts w:ascii="Times New Roman"/>
          <w:b w:val="false"/>
          <w:i w:val="false"/>
          <w:color w:val="000000"/>
          <w:sz w:val="28"/>
        </w:rPr>
        <w:t>
</w:t>
      </w:r>
      <w:r>
        <w:rPr>
          <w:rFonts w:ascii="Times New Roman"/>
          <w:b w:val="false"/>
          <w:i w:val="false"/>
          <w:color w:val="000000"/>
          <w:sz w:val="28"/>
        </w:rPr>
        <w:t>
      160) радиомаячная система посадки III категории (РМС-III или ILS-III) – система посадки, которая обеспечивает данные для управления воздушным судном от границы зоны действия до поверхности ВПП и вдоль нее.</w:t>
      </w:r>
    </w:p>
    <w:bookmarkEnd w:id="5"/>
    <w:bookmarkStart w:name="z191" w:id="6"/>
    <w:p>
      <w:pPr>
        <w:spacing w:after="0"/>
        <w:ind w:left="0"/>
        <w:jc w:val="left"/>
      </w:pPr>
      <w:r>
        <w:rPr>
          <w:rFonts w:ascii="Times New Roman"/>
          <w:b/>
          <w:i w:val="false"/>
          <w:color w:val="000000"/>
        </w:rPr>
        <w:t xml:space="preserve"> 
2. Данные аэродрома и физические характеристики аэродромов</w:t>
      </w:r>
    </w:p>
    <w:bookmarkEnd w:id="6"/>
    <w:bookmarkStart w:name="z192" w:id="7"/>
    <w:p>
      <w:pPr>
        <w:spacing w:after="0"/>
        <w:ind w:left="0"/>
        <w:jc w:val="left"/>
      </w:pPr>
      <w:r>
        <w:rPr>
          <w:rFonts w:ascii="Times New Roman"/>
          <w:b/>
          <w:i w:val="false"/>
          <w:color w:val="000000"/>
        </w:rPr>
        <w:t xml:space="preserve"> 
Классификация аэродромов</w:t>
      </w:r>
      <w:r>
        <w:br/>
      </w:r>
      <w:r>
        <w:rPr>
          <w:rFonts w:ascii="Times New Roman"/>
          <w:b/>
          <w:i w:val="false"/>
          <w:color w:val="000000"/>
        </w:rPr>
        <w:t>
и взлетно-посадочных полос с искусственным покрытием</w:t>
      </w:r>
    </w:p>
    <w:bookmarkEnd w:id="7"/>
    <w:bookmarkStart w:name="z193" w:id="8"/>
    <w:p>
      <w:pPr>
        <w:spacing w:after="0"/>
        <w:ind w:left="0"/>
        <w:jc w:val="both"/>
      </w:pPr>
      <w:r>
        <w:rPr>
          <w:rFonts w:ascii="Times New Roman"/>
          <w:b w:val="false"/>
          <w:i w:val="false"/>
          <w:color w:val="000000"/>
          <w:sz w:val="28"/>
        </w:rPr>
        <w:t>
      12. Для аэродрома определяется класс и класс каждой взлетно-посадочной полосой с искусственным покрытием (далее - ИВПП). Класс аэродрома определяется:</w:t>
      </w:r>
      <w:r>
        <w:br/>
      </w:r>
      <w:r>
        <w:rPr>
          <w:rFonts w:ascii="Times New Roman"/>
          <w:b w:val="false"/>
          <w:i w:val="false"/>
          <w:color w:val="000000"/>
          <w:sz w:val="28"/>
        </w:rPr>
        <w:t>
</w:t>
      </w:r>
      <w:r>
        <w:rPr>
          <w:rFonts w:ascii="Times New Roman"/>
          <w:b w:val="false"/>
          <w:i w:val="false"/>
          <w:color w:val="000000"/>
          <w:sz w:val="28"/>
        </w:rPr>
        <w:t>
      1) на аэродромах, имеющих одну ВПП - классом ИВПП;</w:t>
      </w:r>
      <w:r>
        <w:br/>
      </w:r>
      <w:r>
        <w:rPr>
          <w:rFonts w:ascii="Times New Roman"/>
          <w:b w:val="false"/>
          <w:i w:val="false"/>
          <w:color w:val="000000"/>
          <w:sz w:val="28"/>
        </w:rPr>
        <w:t>
</w:t>
      </w:r>
      <w:r>
        <w:rPr>
          <w:rFonts w:ascii="Times New Roman"/>
          <w:b w:val="false"/>
          <w:i w:val="false"/>
          <w:color w:val="000000"/>
          <w:sz w:val="28"/>
        </w:rPr>
        <w:t>
      2) на аэродромах, имеющих две или более искусственные взлетно - посадочные полосы – классом ИВПП, имеющей наибольшую длину.</w:t>
      </w:r>
      <w:r>
        <w:br/>
      </w:r>
      <w:r>
        <w:rPr>
          <w:rFonts w:ascii="Times New Roman"/>
          <w:b w:val="false"/>
          <w:i w:val="false"/>
          <w:color w:val="000000"/>
          <w:sz w:val="28"/>
        </w:rPr>
        <w:t>
</w:t>
      </w:r>
      <w:r>
        <w:rPr>
          <w:rFonts w:ascii="Times New Roman"/>
          <w:b w:val="false"/>
          <w:i w:val="false"/>
          <w:color w:val="000000"/>
          <w:sz w:val="28"/>
        </w:rPr>
        <w:t>
      Для аэродромов, обеспечивающих международные полеты, кроме того, должно быть определено кодовое обозначение.</w:t>
      </w:r>
      <w:r>
        <w:br/>
      </w:r>
      <w:r>
        <w:rPr>
          <w:rFonts w:ascii="Times New Roman"/>
          <w:b w:val="false"/>
          <w:i w:val="false"/>
          <w:color w:val="000000"/>
          <w:sz w:val="28"/>
        </w:rPr>
        <w:t>
</w:t>
      </w:r>
      <w:r>
        <w:rPr>
          <w:rFonts w:ascii="Times New Roman"/>
          <w:b w:val="false"/>
          <w:i w:val="false"/>
          <w:color w:val="000000"/>
          <w:sz w:val="28"/>
        </w:rPr>
        <w:t>
      13. Класс ИВПП определяется длиной взлетно-посадочной полосы в стандартных условиях по </w:t>
      </w:r>
      <w:r>
        <w:rPr>
          <w:rFonts w:ascii="Times New Roman"/>
          <w:b w:val="false"/>
          <w:i w:val="false"/>
          <w:color w:val="000000"/>
          <w:sz w:val="28"/>
        </w:rPr>
        <w:t>таблице 1</w:t>
      </w:r>
      <w:r>
        <w:rPr>
          <w:rFonts w:ascii="Times New Roman"/>
          <w:b w:val="false"/>
          <w:i w:val="false"/>
          <w:color w:val="000000"/>
          <w:sz w:val="28"/>
        </w:rPr>
        <w:t xml:space="preserve"> приложения 1.</w:t>
      </w:r>
      <w:r>
        <w:br/>
      </w:r>
      <w:r>
        <w:rPr>
          <w:rFonts w:ascii="Times New Roman"/>
          <w:b w:val="false"/>
          <w:i w:val="false"/>
          <w:color w:val="000000"/>
          <w:sz w:val="28"/>
        </w:rPr>
        <w:t>
</w:t>
      </w:r>
      <w:r>
        <w:rPr>
          <w:rFonts w:ascii="Times New Roman"/>
          <w:b w:val="false"/>
          <w:i w:val="false"/>
          <w:color w:val="000000"/>
          <w:sz w:val="28"/>
        </w:rPr>
        <w:t>
      Кодовое обозначение аэродромов, обеспечивающих международные полеты, определяется  по </w:t>
      </w:r>
      <w:r>
        <w:rPr>
          <w:rFonts w:ascii="Times New Roman"/>
          <w:b w:val="false"/>
          <w:i w:val="false"/>
          <w:color w:val="000000"/>
          <w:sz w:val="28"/>
        </w:rPr>
        <w:t>таблице 2</w:t>
      </w:r>
      <w:r>
        <w:rPr>
          <w:rFonts w:ascii="Times New Roman"/>
          <w:b w:val="false"/>
          <w:i w:val="false"/>
          <w:color w:val="000000"/>
          <w:sz w:val="28"/>
        </w:rPr>
        <w:t xml:space="preserve"> приложения 1.</w:t>
      </w:r>
    </w:p>
    <w:bookmarkEnd w:id="8"/>
    <w:bookmarkStart w:name="z199" w:id="9"/>
    <w:p>
      <w:pPr>
        <w:spacing w:after="0"/>
        <w:ind w:left="0"/>
        <w:jc w:val="left"/>
      </w:pPr>
      <w:r>
        <w:rPr>
          <w:rFonts w:ascii="Times New Roman"/>
          <w:b/>
          <w:i w:val="false"/>
          <w:color w:val="000000"/>
        </w:rPr>
        <w:t xml:space="preserve"> 
Геометрические размеры элементов аэродрома</w:t>
      </w:r>
    </w:p>
    <w:bookmarkEnd w:id="9"/>
    <w:bookmarkStart w:name="z200" w:id="10"/>
    <w:p>
      <w:pPr>
        <w:spacing w:after="0"/>
        <w:ind w:left="0"/>
        <w:jc w:val="both"/>
      </w:pPr>
      <w:r>
        <w:rPr>
          <w:rFonts w:ascii="Times New Roman"/>
          <w:b w:val="false"/>
          <w:i w:val="false"/>
          <w:color w:val="000000"/>
          <w:sz w:val="28"/>
        </w:rPr>
        <w:t>
      14. На аэродроме для каждого направления взлета и посадки должны быть установлены следующие взлетные и посадочные дистанции:</w:t>
      </w:r>
      <w:r>
        <w:br/>
      </w:r>
      <w:r>
        <w:rPr>
          <w:rFonts w:ascii="Times New Roman"/>
          <w:b w:val="false"/>
          <w:i w:val="false"/>
          <w:color w:val="000000"/>
          <w:sz w:val="28"/>
        </w:rPr>
        <w:t>
</w:t>
      </w:r>
      <w:r>
        <w:rPr>
          <w:rFonts w:ascii="Times New Roman"/>
          <w:b w:val="false"/>
          <w:i w:val="false"/>
          <w:color w:val="000000"/>
          <w:sz w:val="28"/>
        </w:rPr>
        <w:t>
      1) располагаемая дистанция разбега (РДР);</w:t>
      </w:r>
      <w:r>
        <w:br/>
      </w:r>
      <w:r>
        <w:rPr>
          <w:rFonts w:ascii="Times New Roman"/>
          <w:b w:val="false"/>
          <w:i w:val="false"/>
          <w:color w:val="000000"/>
          <w:sz w:val="28"/>
        </w:rPr>
        <w:t>
</w:t>
      </w:r>
      <w:r>
        <w:rPr>
          <w:rFonts w:ascii="Times New Roman"/>
          <w:b w:val="false"/>
          <w:i w:val="false"/>
          <w:color w:val="000000"/>
          <w:sz w:val="28"/>
        </w:rPr>
        <w:t>
      2) располагаемая дистанция взлета (РДВ);</w:t>
      </w:r>
      <w:r>
        <w:br/>
      </w:r>
      <w:r>
        <w:rPr>
          <w:rFonts w:ascii="Times New Roman"/>
          <w:b w:val="false"/>
          <w:i w:val="false"/>
          <w:color w:val="000000"/>
          <w:sz w:val="28"/>
        </w:rPr>
        <w:t>
</w:t>
      </w:r>
      <w:r>
        <w:rPr>
          <w:rFonts w:ascii="Times New Roman"/>
          <w:b w:val="false"/>
          <w:i w:val="false"/>
          <w:color w:val="000000"/>
          <w:sz w:val="28"/>
        </w:rPr>
        <w:t>
      3) располагаемая дистанция прерванного взлета (РДПВ);</w:t>
      </w:r>
      <w:r>
        <w:br/>
      </w:r>
      <w:r>
        <w:rPr>
          <w:rFonts w:ascii="Times New Roman"/>
          <w:b w:val="false"/>
          <w:i w:val="false"/>
          <w:color w:val="000000"/>
          <w:sz w:val="28"/>
        </w:rPr>
        <w:t>
</w:t>
      </w:r>
      <w:r>
        <w:rPr>
          <w:rFonts w:ascii="Times New Roman"/>
          <w:b w:val="false"/>
          <w:i w:val="false"/>
          <w:color w:val="000000"/>
          <w:sz w:val="28"/>
        </w:rPr>
        <w:t>
      4) располагаемая посадочная дистанция (РПД).</w:t>
      </w:r>
      <w:r>
        <w:br/>
      </w:r>
      <w:r>
        <w:rPr>
          <w:rFonts w:ascii="Times New Roman"/>
          <w:b w:val="false"/>
          <w:i w:val="false"/>
          <w:color w:val="000000"/>
          <w:sz w:val="28"/>
        </w:rPr>
        <w:t>
</w:t>
      </w:r>
      <w:r>
        <w:rPr>
          <w:rFonts w:ascii="Times New Roman"/>
          <w:b w:val="false"/>
          <w:i w:val="false"/>
          <w:color w:val="000000"/>
          <w:sz w:val="28"/>
        </w:rPr>
        <w:t>
      Если на ВПП предусмотрен взлет от РД, которые не примыкают к торцам ВПП, то должны быть установлены соответствующие взлетные дистанции.</w:t>
      </w:r>
      <w:r>
        <w:br/>
      </w:r>
      <w:r>
        <w:rPr>
          <w:rFonts w:ascii="Times New Roman"/>
          <w:b w:val="false"/>
          <w:i w:val="false"/>
          <w:color w:val="000000"/>
          <w:sz w:val="28"/>
        </w:rPr>
        <w:t>
</w:t>
      </w:r>
      <w:r>
        <w:rPr>
          <w:rFonts w:ascii="Times New Roman"/>
          <w:b w:val="false"/>
          <w:i w:val="false"/>
          <w:color w:val="000000"/>
          <w:sz w:val="28"/>
        </w:rPr>
        <w:t>
      Порядок определения располагаемых дистанций приведен в </w:t>
      </w:r>
      <w:r>
        <w:rPr>
          <w:rFonts w:ascii="Times New Roman"/>
          <w:b w:val="false"/>
          <w:i w:val="false"/>
          <w:color w:val="000000"/>
          <w:sz w:val="28"/>
        </w:rPr>
        <w:t>приложении 2.</w:t>
      </w:r>
      <w:r>
        <w:br/>
      </w:r>
      <w:r>
        <w:rPr>
          <w:rFonts w:ascii="Times New Roman"/>
          <w:b w:val="false"/>
          <w:i w:val="false"/>
          <w:color w:val="000000"/>
          <w:sz w:val="28"/>
        </w:rPr>
        <w:t>
</w:t>
      </w:r>
      <w:r>
        <w:rPr>
          <w:rFonts w:ascii="Times New Roman"/>
          <w:b w:val="false"/>
          <w:i w:val="false"/>
          <w:color w:val="000000"/>
          <w:sz w:val="28"/>
        </w:rPr>
        <w:t>
      15. Летная полоса (далее – ЛП), включающая как оборудованную, так и необорудованную ВПП, должна простираться за каждым концом ВПП или за концевой полосой торможения (далее - КПТ), если она предусмотрена, на расстояние не менее 60 м для ВПП классов А, Б, В, Г, Д и 30 м для ВПП класса Е.</w:t>
      </w:r>
      <w:r>
        <w:br/>
      </w:r>
      <w:r>
        <w:rPr>
          <w:rFonts w:ascii="Times New Roman"/>
          <w:b w:val="false"/>
          <w:i w:val="false"/>
          <w:color w:val="000000"/>
          <w:sz w:val="28"/>
        </w:rPr>
        <w:t>
</w:t>
      </w:r>
      <w:r>
        <w:rPr>
          <w:rFonts w:ascii="Times New Roman"/>
          <w:b w:val="false"/>
          <w:i w:val="false"/>
          <w:color w:val="000000"/>
          <w:sz w:val="28"/>
        </w:rPr>
        <w:t>
      16. Летная полоса, включающая оборудованную ВПП, должна простираться в поперечном направлении по обе стороны от оси ВПП и ее продолжения (на всем протяжении ЛП) на расстояние не менее:</w:t>
      </w:r>
      <w:r>
        <w:br/>
      </w:r>
      <w:r>
        <w:rPr>
          <w:rFonts w:ascii="Times New Roman"/>
          <w:b w:val="false"/>
          <w:i w:val="false"/>
          <w:color w:val="000000"/>
          <w:sz w:val="28"/>
        </w:rPr>
        <w:t>
</w:t>
      </w:r>
      <w:r>
        <w:rPr>
          <w:rFonts w:ascii="Times New Roman"/>
          <w:b w:val="false"/>
          <w:i w:val="false"/>
          <w:color w:val="000000"/>
          <w:sz w:val="28"/>
        </w:rPr>
        <w:t>
      1) 150 м  для ВПП классов А, Б, В, Г;</w:t>
      </w:r>
      <w:r>
        <w:br/>
      </w:r>
      <w:r>
        <w:rPr>
          <w:rFonts w:ascii="Times New Roman"/>
          <w:b w:val="false"/>
          <w:i w:val="false"/>
          <w:color w:val="000000"/>
          <w:sz w:val="28"/>
        </w:rPr>
        <w:t>
</w:t>
      </w:r>
      <w:r>
        <w:rPr>
          <w:rFonts w:ascii="Times New Roman"/>
          <w:b w:val="false"/>
          <w:i w:val="false"/>
          <w:color w:val="000000"/>
          <w:sz w:val="28"/>
        </w:rPr>
        <w:t>
      2) 75 м  для ВПП классов Д и Е.</w:t>
      </w:r>
      <w:r>
        <w:br/>
      </w:r>
      <w:r>
        <w:rPr>
          <w:rFonts w:ascii="Times New Roman"/>
          <w:b w:val="false"/>
          <w:i w:val="false"/>
          <w:color w:val="000000"/>
          <w:sz w:val="28"/>
        </w:rPr>
        <w:t>
</w:t>
      </w:r>
      <w:r>
        <w:rPr>
          <w:rFonts w:ascii="Times New Roman"/>
          <w:b w:val="false"/>
          <w:i w:val="false"/>
          <w:color w:val="000000"/>
          <w:sz w:val="28"/>
        </w:rPr>
        <w:t>
      17. Летная полоса, включающая не оборудованную ВПП, за исключением запасной грунтовой ВПП, должна простираться в поперечном направлении по обе стороны от оси ВПП (на всем протяжении ЛП) на расстояние не менее:</w:t>
      </w:r>
      <w:r>
        <w:br/>
      </w:r>
      <w:r>
        <w:rPr>
          <w:rFonts w:ascii="Times New Roman"/>
          <w:b w:val="false"/>
          <w:i w:val="false"/>
          <w:color w:val="000000"/>
          <w:sz w:val="28"/>
        </w:rPr>
        <w:t>
</w:t>
      </w:r>
      <w:r>
        <w:rPr>
          <w:rFonts w:ascii="Times New Roman"/>
          <w:b w:val="false"/>
          <w:i w:val="false"/>
          <w:color w:val="000000"/>
          <w:sz w:val="28"/>
        </w:rPr>
        <w:t>
      1) 80 м  для ВПП классов А и Б;</w:t>
      </w:r>
      <w:r>
        <w:br/>
      </w:r>
      <w:r>
        <w:rPr>
          <w:rFonts w:ascii="Times New Roman"/>
          <w:b w:val="false"/>
          <w:i w:val="false"/>
          <w:color w:val="000000"/>
          <w:sz w:val="28"/>
        </w:rPr>
        <w:t>
</w:t>
      </w:r>
      <w:r>
        <w:rPr>
          <w:rFonts w:ascii="Times New Roman"/>
          <w:b w:val="false"/>
          <w:i w:val="false"/>
          <w:color w:val="000000"/>
          <w:sz w:val="28"/>
        </w:rPr>
        <w:t>
      2) 70 м  для ВПП класса В;</w:t>
      </w:r>
      <w:r>
        <w:br/>
      </w:r>
      <w:r>
        <w:rPr>
          <w:rFonts w:ascii="Times New Roman"/>
          <w:b w:val="false"/>
          <w:i w:val="false"/>
          <w:color w:val="000000"/>
          <w:sz w:val="28"/>
        </w:rPr>
        <w:t>
</w:t>
      </w:r>
      <w:r>
        <w:rPr>
          <w:rFonts w:ascii="Times New Roman"/>
          <w:b w:val="false"/>
          <w:i w:val="false"/>
          <w:color w:val="000000"/>
          <w:sz w:val="28"/>
        </w:rPr>
        <w:t>
      3) 65 м  для ВПП класса Г;</w:t>
      </w:r>
      <w:r>
        <w:br/>
      </w:r>
      <w:r>
        <w:rPr>
          <w:rFonts w:ascii="Times New Roman"/>
          <w:b w:val="false"/>
          <w:i w:val="false"/>
          <w:color w:val="000000"/>
          <w:sz w:val="28"/>
        </w:rPr>
        <w:t>
</w:t>
      </w:r>
      <w:r>
        <w:rPr>
          <w:rFonts w:ascii="Times New Roman"/>
          <w:b w:val="false"/>
          <w:i w:val="false"/>
          <w:color w:val="000000"/>
          <w:sz w:val="28"/>
        </w:rPr>
        <w:t>
      4) 55 м  для ВПП класса Д;</w:t>
      </w:r>
      <w:r>
        <w:br/>
      </w:r>
      <w:r>
        <w:rPr>
          <w:rFonts w:ascii="Times New Roman"/>
          <w:b w:val="false"/>
          <w:i w:val="false"/>
          <w:color w:val="000000"/>
          <w:sz w:val="28"/>
        </w:rPr>
        <w:t>
</w:t>
      </w:r>
      <w:r>
        <w:rPr>
          <w:rFonts w:ascii="Times New Roman"/>
          <w:b w:val="false"/>
          <w:i w:val="false"/>
          <w:color w:val="000000"/>
          <w:sz w:val="28"/>
        </w:rPr>
        <w:t>
      5) 40 м  для ВПП класса Е.</w:t>
      </w:r>
      <w:r>
        <w:br/>
      </w:r>
      <w:r>
        <w:rPr>
          <w:rFonts w:ascii="Times New Roman"/>
          <w:b w:val="false"/>
          <w:i w:val="false"/>
          <w:color w:val="000000"/>
          <w:sz w:val="28"/>
        </w:rPr>
        <w:t>
</w:t>
      </w:r>
      <w:r>
        <w:rPr>
          <w:rFonts w:ascii="Times New Roman"/>
          <w:b w:val="false"/>
          <w:i w:val="false"/>
          <w:color w:val="000000"/>
          <w:sz w:val="28"/>
        </w:rPr>
        <w:t>
      18. Часть ЛП (которая включает оборудованную или необорудованную ВПП), расположенная по обе стороны от оси ВПП (на всем протяжении ЛП) должна быть спланирована и подготовлена таким образом, чтобы свести к минимуму риск повреждения воздушного судна при приземлении с недолетом или выкатывании за пределы ВПП.</w:t>
      </w:r>
      <w:r>
        <w:br/>
      </w:r>
      <w:r>
        <w:rPr>
          <w:rFonts w:ascii="Times New Roman"/>
          <w:b w:val="false"/>
          <w:i w:val="false"/>
          <w:color w:val="000000"/>
          <w:sz w:val="28"/>
        </w:rPr>
        <w:t>
</w:t>
      </w:r>
      <w:r>
        <w:rPr>
          <w:rFonts w:ascii="Times New Roman"/>
          <w:b w:val="false"/>
          <w:i w:val="false"/>
          <w:color w:val="000000"/>
          <w:sz w:val="28"/>
        </w:rPr>
        <w:t>
      Спланированная часть ЛП должна простираться от оси ВПП на расстояние не менее:</w:t>
      </w:r>
      <w:r>
        <w:br/>
      </w:r>
      <w:r>
        <w:rPr>
          <w:rFonts w:ascii="Times New Roman"/>
          <w:b w:val="false"/>
          <w:i w:val="false"/>
          <w:color w:val="000000"/>
          <w:sz w:val="28"/>
        </w:rPr>
        <w:t>
</w:t>
      </w:r>
      <w:r>
        <w:rPr>
          <w:rFonts w:ascii="Times New Roman"/>
          <w:b w:val="false"/>
          <w:i w:val="false"/>
          <w:color w:val="000000"/>
          <w:sz w:val="28"/>
        </w:rPr>
        <w:t>
      1) 80 м  для ВПП классов А и Б;</w:t>
      </w:r>
      <w:r>
        <w:br/>
      </w:r>
      <w:r>
        <w:rPr>
          <w:rFonts w:ascii="Times New Roman"/>
          <w:b w:val="false"/>
          <w:i w:val="false"/>
          <w:color w:val="000000"/>
          <w:sz w:val="28"/>
        </w:rPr>
        <w:t>
</w:t>
      </w:r>
      <w:r>
        <w:rPr>
          <w:rFonts w:ascii="Times New Roman"/>
          <w:b w:val="false"/>
          <w:i w:val="false"/>
          <w:color w:val="000000"/>
          <w:sz w:val="28"/>
        </w:rPr>
        <w:t>
      2) 70 м  для ВПП класса В;</w:t>
      </w:r>
      <w:r>
        <w:br/>
      </w:r>
      <w:r>
        <w:rPr>
          <w:rFonts w:ascii="Times New Roman"/>
          <w:b w:val="false"/>
          <w:i w:val="false"/>
          <w:color w:val="000000"/>
          <w:sz w:val="28"/>
        </w:rPr>
        <w:t>
</w:t>
      </w:r>
      <w:r>
        <w:rPr>
          <w:rFonts w:ascii="Times New Roman"/>
          <w:b w:val="false"/>
          <w:i w:val="false"/>
          <w:color w:val="000000"/>
          <w:sz w:val="28"/>
        </w:rPr>
        <w:t>
      3) 65 м  для ВПП класса Г;</w:t>
      </w:r>
      <w:r>
        <w:br/>
      </w:r>
      <w:r>
        <w:rPr>
          <w:rFonts w:ascii="Times New Roman"/>
          <w:b w:val="false"/>
          <w:i w:val="false"/>
          <w:color w:val="000000"/>
          <w:sz w:val="28"/>
        </w:rPr>
        <w:t>
</w:t>
      </w:r>
      <w:r>
        <w:rPr>
          <w:rFonts w:ascii="Times New Roman"/>
          <w:b w:val="false"/>
          <w:i w:val="false"/>
          <w:color w:val="000000"/>
          <w:sz w:val="28"/>
        </w:rPr>
        <w:t>
      4) 55 м  для ВПП класса Д;</w:t>
      </w:r>
      <w:r>
        <w:br/>
      </w:r>
      <w:r>
        <w:rPr>
          <w:rFonts w:ascii="Times New Roman"/>
          <w:b w:val="false"/>
          <w:i w:val="false"/>
          <w:color w:val="000000"/>
          <w:sz w:val="28"/>
        </w:rPr>
        <w:t>
</w:t>
      </w:r>
      <w:r>
        <w:rPr>
          <w:rFonts w:ascii="Times New Roman"/>
          <w:b w:val="false"/>
          <w:i w:val="false"/>
          <w:color w:val="000000"/>
          <w:sz w:val="28"/>
        </w:rPr>
        <w:t>
      5) 40 м  для ВПП класса Е.</w:t>
      </w:r>
      <w:r>
        <w:br/>
      </w:r>
      <w:r>
        <w:rPr>
          <w:rFonts w:ascii="Times New Roman"/>
          <w:b w:val="false"/>
          <w:i w:val="false"/>
          <w:color w:val="000000"/>
          <w:sz w:val="28"/>
        </w:rPr>
        <w:t>
</w:t>
      </w:r>
      <w:r>
        <w:rPr>
          <w:rFonts w:ascii="Times New Roman"/>
          <w:b w:val="false"/>
          <w:i w:val="false"/>
          <w:color w:val="000000"/>
          <w:sz w:val="28"/>
        </w:rPr>
        <w:t>
      19. Грунтовая поверхность спланированной части ЛП в местах сопряжения с искусственными покрытиями элементов аэродрома (ИВПП, боковыми полосами безопасности, рулежными дорожками, КПТ и др.) должна располагаться на одном уровне с ними.</w:t>
      </w:r>
      <w:r>
        <w:br/>
      </w:r>
      <w:r>
        <w:rPr>
          <w:rFonts w:ascii="Times New Roman"/>
          <w:b w:val="false"/>
          <w:i w:val="false"/>
          <w:color w:val="000000"/>
          <w:sz w:val="28"/>
        </w:rPr>
        <w:t>
</w:t>
      </w:r>
      <w:r>
        <w:rPr>
          <w:rFonts w:ascii="Times New Roman"/>
          <w:b w:val="false"/>
          <w:i w:val="false"/>
          <w:color w:val="000000"/>
          <w:sz w:val="28"/>
        </w:rPr>
        <w:t>
      20. Часть ЛП, расположенная перед порогом ИВПП, должна быть укреплена на ширину не менее ширины ИВПП с целью предотвращения эрозии от струй газов ВС и защиты приземляющихся воздушных судов от удара о торец ИВПП на расстояние не менее:</w:t>
      </w:r>
      <w:r>
        <w:br/>
      </w:r>
      <w:r>
        <w:rPr>
          <w:rFonts w:ascii="Times New Roman"/>
          <w:b w:val="false"/>
          <w:i w:val="false"/>
          <w:color w:val="000000"/>
          <w:sz w:val="28"/>
        </w:rPr>
        <w:t>
</w:t>
      </w:r>
      <w:r>
        <w:rPr>
          <w:rFonts w:ascii="Times New Roman"/>
          <w:b w:val="false"/>
          <w:i w:val="false"/>
          <w:color w:val="000000"/>
          <w:sz w:val="28"/>
        </w:rPr>
        <w:t>
      1) 60 м  для ИВПП класса А;</w:t>
      </w:r>
      <w:r>
        <w:br/>
      </w:r>
      <w:r>
        <w:rPr>
          <w:rFonts w:ascii="Times New Roman"/>
          <w:b w:val="false"/>
          <w:i w:val="false"/>
          <w:color w:val="000000"/>
          <w:sz w:val="28"/>
        </w:rPr>
        <w:t>
</w:t>
      </w:r>
      <w:r>
        <w:rPr>
          <w:rFonts w:ascii="Times New Roman"/>
          <w:b w:val="false"/>
          <w:i w:val="false"/>
          <w:color w:val="000000"/>
          <w:sz w:val="28"/>
        </w:rPr>
        <w:t>
      2) 50 м  для ИВПП классов Б и В;</w:t>
      </w:r>
      <w:r>
        <w:br/>
      </w:r>
      <w:r>
        <w:rPr>
          <w:rFonts w:ascii="Times New Roman"/>
          <w:b w:val="false"/>
          <w:i w:val="false"/>
          <w:color w:val="000000"/>
          <w:sz w:val="28"/>
        </w:rPr>
        <w:t>
</w:t>
      </w:r>
      <w:r>
        <w:rPr>
          <w:rFonts w:ascii="Times New Roman"/>
          <w:b w:val="false"/>
          <w:i w:val="false"/>
          <w:color w:val="000000"/>
          <w:sz w:val="28"/>
        </w:rPr>
        <w:t>
      3) 30 м  для ИВПП классов Г и Д.</w:t>
      </w:r>
      <w:r>
        <w:br/>
      </w:r>
      <w:r>
        <w:rPr>
          <w:rFonts w:ascii="Times New Roman"/>
          <w:b w:val="false"/>
          <w:i w:val="false"/>
          <w:color w:val="000000"/>
          <w:sz w:val="28"/>
        </w:rPr>
        <w:t>
</w:t>
      </w:r>
      <w:r>
        <w:rPr>
          <w:rFonts w:ascii="Times New Roman"/>
          <w:b w:val="false"/>
          <w:i w:val="false"/>
          <w:color w:val="000000"/>
          <w:sz w:val="28"/>
        </w:rPr>
        <w:t>
      Для существующих ВПП допускается укрепление, ширина которого уменьшается до 2/3 ширины ВПП у конца укрепления.</w:t>
      </w:r>
      <w:r>
        <w:br/>
      </w:r>
      <w:r>
        <w:rPr>
          <w:rFonts w:ascii="Times New Roman"/>
          <w:b w:val="false"/>
          <w:i w:val="false"/>
          <w:color w:val="000000"/>
          <w:sz w:val="28"/>
        </w:rPr>
        <w:t>
</w:t>
      </w:r>
      <w:r>
        <w:rPr>
          <w:rFonts w:ascii="Times New Roman"/>
          <w:b w:val="false"/>
          <w:i w:val="false"/>
          <w:color w:val="000000"/>
          <w:sz w:val="28"/>
        </w:rPr>
        <w:t>
      21. В пределах спланированной части ЛП не должно быть объектов, за исключением объектов, имеющих легкую и ломкую конструкцию, которые по своему функциональному назначению должны находиться на этой части ЛП (например, визуальные средства, контрольная антенна курсового радиомаяка, уголковые отражатели посадочного радиолокатора (далее – ПРЛ) и др.). На спланированной части ЛП не должны находиться подвижные объекты (например, снегоуборочные машины) во время использования ВПП для взлета или посадки.</w:t>
      </w:r>
      <w:r>
        <w:br/>
      </w:r>
      <w:r>
        <w:rPr>
          <w:rFonts w:ascii="Times New Roman"/>
          <w:b w:val="false"/>
          <w:i w:val="false"/>
          <w:color w:val="000000"/>
          <w:sz w:val="28"/>
        </w:rPr>
        <w:t>
</w:t>
      </w:r>
      <w:r>
        <w:rPr>
          <w:rFonts w:ascii="Times New Roman"/>
          <w:b w:val="false"/>
          <w:i w:val="false"/>
          <w:color w:val="000000"/>
          <w:sz w:val="28"/>
        </w:rPr>
        <w:t>
      Инструктивный материал относительно наличия временных препятствий на летной полосе приведен в </w:t>
      </w:r>
      <w:r>
        <w:rPr>
          <w:rFonts w:ascii="Times New Roman"/>
          <w:b w:val="false"/>
          <w:i w:val="false"/>
          <w:color w:val="000000"/>
          <w:sz w:val="28"/>
        </w:rPr>
        <w:t>приложении 3.</w:t>
      </w:r>
      <w:r>
        <w:br/>
      </w:r>
      <w:r>
        <w:rPr>
          <w:rFonts w:ascii="Times New Roman"/>
          <w:b w:val="false"/>
          <w:i w:val="false"/>
          <w:color w:val="000000"/>
          <w:sz w:val="28"/>
        </w:rPr>
        <w:t>
</w:t>
      </w:r>
      <w:r>
        <w:rPr>
          <w:rFonts w:ascii="Times New Roman"/>
          <w:b w:val="false"/>
          <w:i w:val="false"/>
          <w:color w:val="000000"/>
          <w:sz w:val="28"/>
        </w:rPr>
        <w:t>
      22. В пределах от границы спланированной части до границы ЛП не должно быть, объектов, кроме тех, функциональное назначение которых требует их размещения вблизи ВПП и не допускает размещения в ином месте (ГРМ, ПРЛ, стартовый диспетчерский пункт, метеорологические измерительные приборы).</w:t>
      </w:r>
      <w:r>
        <w:br/>
      </w:r>
      <w:r>
        <w:rPr>
          <w:rFonts w:ascii="Times New Roman"/>
          <w:b w:val="false"/>
          <w:i w:val="false"/>
          <w:color w:val="000000"/>
          <w:sz w:val="28"/>
        </w:rPr>
        <w:t>
</w:t>
      </w:r>
      <w:r>
        <w:rPr>
          <w:rFonts w:ascii="Times New Roman"/>
          <w:b w:val="false"/>
          <w:i w:val="false"/>
          <w:color w:val="000000"/>
          <w:sz w:val="28"/>
        </w:rPr>
        <w:t>
      В этих пределах не должны размещаться новые или увеличиваться в размерах существующие объекты, за исключением тех случаев, когда размещение нового или увеличение в размерах существующего объекта:</w:t>
      </w:r>
      <w:r>
        <w:br/>
      </w:r>
      <w:r>
        <w:rPr>
          <w:rFonts w:ascii="Times New Roman"/>
          <w:b w:val="false"/>
          <w:i w:val="false"/>
          <w:color w:val="000000"/>
          <w:sz w:val="28"/>
        </w:rPr>
        <w:t>
</w:t>
      </w:r>
      <w:r>
        <w:rPr>
          <w:rFonts w:ascii="Times New Roman"/>
          <w:b w:val="false"/>
          <w:i w:val="false"/>
          <w:color w:val="000000"/>
          <w:sz w:val="28"/>
        </w:rPr>
        <w:t>
      1) необходимо для обеспечения взлетов и посадок воздушных судов или;</w:t>
      </w:r>
      <w:r>
        <w:br/>
      </w:r>
      <w:r>
        <w:rPr>
          <w:rFonts w:ascii="Times New Roman"/>
          <w:b w:val="false"/>
          <w:i w:val="false"/>
          <w:color w:val="000000"/>
          <w:sz w:val="28"/>
        </w:rPr>
        <w:t>
</w:t>
      </w:r>
      <w:r>
        <w:rPr>
          <w:rFonts w:ascii="Times New Roman"/>
          <w:b w:val="false"/>
          <w:i w:val="false"/>
          <w:color w:val="000000"/>
          <w:sz w:val="28"/>
        </w:rPr>
        <w:t>
      2) не окажет неблагоприятного воздействия на безопасность полетов ВС.</w:t>
      </w:r>
      <w:r>
        <w:br/>
      </w:r>
      <w:r>
        <w:rPr>
          <w:rFonts w:ascii="Times New Roman"/>
          <w:b w:val="false"/>
          <w:i w:val="false"/>
          <w:color w:val="000000"/>
          <w:sz w:val="28"/>
        </w:rPr>
        <w:t>
</w:t>
      </w:r>
      <w:r>
        <w:rPr>
          <w:rFonts w:ascii="Times New Roman"/>
          <w:b w:val="false"/>
          <w:i w:val="false"/>
          <w:color w:val="000000"/>
          <w:sz w:val="28"/>
        </w:rPr>
        <w:t>
      23. Ширина ВПП должна быть по всей длине постоянной и не менее:</w:t>
      </w:r>
      <w:r>
        <w:br/>
      </w:r>
      <w:r>
        <w:rPr>
          <w:rFonts w:ascii="Times New Roman"/>
          <w:b w:val="false"/>
          <w:i w:val="false"/>
          <w:color w:val="000000"/>
          <w:sz w:val="28"/>
        </w:rPr>
        <w:t>
</w:t>
      </w:r>
      <w:r>
        <w:rPr>
          <w:rFonts w:ascii="Times New Roman"/>
          <w:b w:val="false"/>
          <w:i w:val="false"/>
          <w:color w:val="000000"/>
          <w:sz w:val="28"/>
        </w:rPr>
        <w:t>
      1) 60 м  для ВПП класса А;</w:t>
      </w:r>
      <w:r>
        <w:br/>
      </w:r>
      <w:r>
        <w:rPr>
          <w:rFonts w:ascii="Times New Roman"/>
          <w:b w:val="false"/>
          <w:i w:val="false"/>
          <w:color w:val="000000"/>
          <w:sz w:val="28"/>
        </w:rPr>
        <w:t>
</w:t>
      </w:r>
      <w:r>
        <w:rPr>
          <w:rFonts w:ascii="Times New Roman"/>
          <w:b w:val="false"/>
          <w:i w:val="false"/>
          <w:color w:val="000000"/>
          <w:sz w:val="28"/>
        </w:rPr>
        <w:t>
      2) 45 м  для ВПП класса Б;</w:t>
      </w:r>
      <w:r>
        <w:br/>
      </w:r>
      <w:r>
        <w:rPr>
          <w:rFonts w:ascii="Times New Roman"/>
          <w:b w:val="false"/>
          <w:i w:val="false"/>
          <w:color w:val="000000"/>
          <w:sz w:val="28"/>
        </w:rPr>
        <w:t>
</w:t>
      </w:r>
      <w:r>
        <w:rPr>
          <w:rFonts w:ascii="Times New Roman"/>
          <w:b w:val="false"/>
          <w:i w:val="false"/>
          <w:color w:val="000000"/>
          <w:sz w:val="28"/>
        </w:rPr>
        <w:t>
      3) 42 м  для ВПП класса В;</w:t>
      </w:r>
      <w:r>
        <w:br/>
      </w:r>
      <w:r>
        <w:rPr>
          <w:rFonts w:ascii="Times New Roman"/>
          <w:b w:val="false"/>
          <w:i w:val="false"/>
          <w:color w:val="000000"/>
          <w:sz w:val="28"/>
        </w:rPr>
        <w:t>
</w:t>
      </w:r>
      <w:r>
        <w:rPr>
          <w:rFonts w:ascii="Times New Roman"/>
          <w:b w:val="false"/>
          <w:i w:val="false"/>
          <w:color w:val="000000"/>
          <w:sz w:val="28"/>
        </w:rPr>
        <w:t>
      4) 35 м  для ВПП класса Г;</w:t>
      </w:r>
      <w:r>
        <w:br/>
      </w:r>
      <w:r>
        <w:rPr>
          <w:rFonts w:ascii="Times New Roman"/>
          <w:b w:val="false"/>
          <w:i w:val="false"/>
          <w:color w:val="000000"/>
          <w:sz w:val="28"/>
        </w:rPr>
        <w:t>
</w:t>
      </w:r>
      <w:r>
        <w:rPr>
          <w:rFonts w:ascii="Times New Roman"/>
          <w:b w:val="false"/>
          <w:i w:val="false"/>
          <w:color w:val="000000"/>
          <w:sz w:val="28"/>
        </w:rPr>
        <w:t>
      5) 28 м  для ВПП класса Д;</w:t>
      </w:r>
      <w:r>
        <w:br/>
      </w:r>
      <w:r>
        <w:rPr>
          <w:rFonts w:ascii="Times New Roman"/>
          <w:b w:val="false"/>
          <w:i w:val="false"/>
          <w:color w:val="000000"/>
          <w:sz w:val="28"/>
        </w:rPr>
        <w:t>
</w:t>
      </w:r>
      <w:r>
        <w:rPr>
          <w:rFonts w:ascii="Times New Roman"/>
          <w:b w:val="false"/>
          <w:i w:val="false"/>
          <w:color w:val="000000"/>
          <w:sz w:val="28"/>
        </w:rPr>
        <w:t>
      6) 21 м  для ВПП класса Е.</w:t>
      </w:r>
      <w:r>
        <w:br/>
      </w:r>
      <w:r>
        <w:rPr>
          <w:rFonts w:ascii="Times New Roman"/>
          <w:b w:val="false"/>
          <w:i w:val="false"/>
          <w:color w:val="000000"/>
          <w:sz w:val="28"/>
        </w:rPr>
        <w:t>
</w:t>
      </w:r>
      <w:r>
        <w:rPr>
          <w:rFonts w:ascii="Times New Roman"/>
          <w:b w:val="false"/>
          <w:i w:val="false"/>
          <w:color w:val="000000"/>
          <w:sz w:val="28"/>
        </w:rPr>
        <w:t>
      Для ИВПП класса А, предназначенных для эксплуатации ВС с размахом крыла до 75 м и колеей по внешним авиашинам до 10,5 м и меньших размеров, минимальную ширину ВПП допускается принимать равной 45 м. При этом должны быть предусмотрены боковые полосы безопасности такой ширины, чтобы расстояние от оси ИВПП до внешних кромок каждой боковых полос безопасности было не менее 30 м.</w:t>
      </w:r>
      <w:r>
        <w:br/>
      </w:r>
      <w:r>
        <w:rPr>
          <w:rFonts w:ascii="Times New Roman"/>
          <w:b w:val="false"/>
          <w:i w:val="false"/>
          <w:color w:val="000000"/>
          <w:sz w:val="28"/>
        </w:rPr>
        <w:t>
</w:t>
      </w:r>
      <w:r>
        <w:rPr>
          <w:rFonts w:ascii="Times New Roman"/>
          <w:b w:val="false"/>
          <w:i w:val="false"/>
          <w:color w:val="000000"/>
          <w:sz w:val="28"/>
        </w:rPr>
        <w:t>
      Для ИВПП класса А, предназначенных для эксплуатации ВС индекса 7 с размахом крыла более 75 м, общая ширина ИВПП с боковыми полосами безопасности должна быть не менее 75 м, а расстояние от оси ИВПП до внешних кромок каждой из них должно быть не менее 37,5 м.</w:t>
      </w:r>
      <w:r>
        <w:br/>
      </w:r>
      <w:r>
        <w:rPr>
          <w:rFonts w:ascii="Times New Roman"/>
          <w:b w:val="false"/>
          <w:i w:val="false"/>
          <w:color w:val="000000"/>
          <w:sz w:val="28"/>
        </w:rPr>
        <w:t>
</w:t>
      </w:r>
      <w:r>
        <w:rPr>
          <w:rFonts w:ascii="Times New Roman"/>
          <w:b w:val="false"/>
          <w:i w:val="false"/>
          <w:color w:val="000000"/>
          <w:sz w:val="28"/>
        </w:rPr>
        <w:t>
      При этом боковые полосы безопасности должны иметь сопоставимые с ИВПП уклоны и выдерживать нагрузку, создаваемую самолетом при выкатывании, не вызывая у него конструктивных повреждений, или нагрузку наземных транспортных средств, которые могут передвигаться по обочине.</w:t>
      </w:r>
      <w:r>
        <w:br/>
      </w:r>
      <w:r>
        <w:rPr>
          <w:rFonts w:ascii="Times New Roman"/>
          <w:b w:val="false"/>
          <w:i w:val="false"/>
          <w:color w:val="000000"/>
          <w:sz w:val="28"/>
        </w:rPr>
        <w:t>
</w:t>
      </w:r>
      <w:r>
        <w:rPr>
          <w:rFonts w:ascii="Times New Roman"/>
          <w:b w:val="false"/>
          <w:i w:val="false"/>
          <w:color w:val="000000"/>
          <w:sz w:val="28"/>
        </w:rPr>
        <w:t>
      24. При отсутствии РД, примыкающей к концевому участку ИВПП, или при ее недостаточной прочности для разворота ВС должно предусматриваться уширение ИВПП слева или справа от нее. Ширина ИВПП в местах уширения должна быть не менее:</w:t>
      </w:r>
      <w:r>
        <w:br/>
      </w:r>
      <w:r>
        <w:rPr>
          <w:rFonts w:ascii="Times New Roman"/>
          <w:b w:val="false"/>
          <w:i w:val="false"/>
          <w:color w:val="000000"/>
          <w:sz w:val="28"/>
        </w:rPr>
        <w:t>
</w:t>
      </w:r>
      <w:r>
        <w:rPr>
          <w:rFonts w:ascii="Times New Roman"/>
          <w:b w:val="false"/>
          <w:i w:val="false"/>
          <w:color w:val="000000"/>
          <w:sz w:val="28"/>
        </w:rPr>
        <w:t>
      1) 75 м для ИВПП классов А, Б, В;</w:t>
      </w:r>
      <w:r>
        <w:br/>
      </w:r>
      <w:r>
        <w:rPr>
          <w:rFonts w:ascii="Times New Roman"/>
          <w:b w:val="false"/>
          <w:i w:val="false"/>
          <w:color w:val="000000"/>
          <w:sz w:val="28"/>
        </w:rPr>
        <w:t>
</w:t>
      </w:r>
      <w:r>
        <w:rPr>
          <w:rFonts w:ascii="Times New Roman"/>
          <w:b w:val="false"/>
          <w:i w:val="false"/>
          <w:color w:val="000000"/>
          <w:sz w:val="28"/>
        </w:rPr>
        <w:t>
      2) 45 м для ИВПП классов Г и Д.</w:t>
      </w:r>
      <w:r>
        <w:br/>
      </w:r>
      <w:r>
        <w:rPr>
          <w:rFonts w:ascii="Times New Roman"/>
          <w:b w:val="false"/>
          <w:i w:val="false"/>
          <w:color w:val="000000"/>
          <w:sz w:val="28"/>
        </w:rPr>
        <w:t>
</w:t>
      </w:r>
      <w:r>
        <w:rPr>
          <w:rFonts w:ascii="Times New Roman"/>
          <w:b w:val="false"/>
          <w:i w:val="false"/>
          <w:color w:val="000000"/>
          <w:sz w:val="28"/>
        </w:rPr>
        <w:t>
      25. В Инструкции по производству полетов  для каждой ВПП должен быть приведен продольный профиль ВПП с указанием фактических уклонов.</w:t>
      </w:r>
      <w:r>
        <w:br/>
      </w:r>
      <w:r>
        <w:rPr>
          <w:rFonts w:ascii="Times New Roman"/>
          <w:b w:val="false"/>
          <w:i w:val="false"/>
          <w:color w:val="000000"/>
          <w:sz w:val="28"/>
        </w:rPr>
        <w:t>
</w:t>
      </w:r>
      <w:r>
        <w:rPr>
          <w:rFonts w:ascii="Times New Roman"/>
          <w:b w:val="false"/>
          <w:i w:val="false"/>
          <w:color w:val="000000"/>
          <w:sz w:val="28"/>
        </w:rPr>
        <w:t>
      26. У каждого конца ЛП должна быть концевая зона безопасности (КЗБ). Допускается отсутствие КЗБ на не оборудованных ВПП класса Е.</w:t>
      </w:r>
      <w:r>
        <w:br/>
      </w:r>
      <w:r>
        <w:rPr>
          <w:rFonts w:ascii="Times New Roman"/>
          <w:b w:val="false"/>
          <w:i w:val="false"/>
          <w:color w:val="000000"/>
          <w:sz w:val="28"/>
        </w:rPr>
        <w:t>
</w:t>
      </w:r>
      <w:r>
        <w:rPr>
          <w:rFonts w:ascii="Times New Roman"/>
          <w:b w:val="false"/>
          <w:i w:val="false"/>
          <w:color w:val="000000"/>
          <w:sz w:val="28"/>
        </w:rPr>
        <w:t>
      27. В продольном направлении КЗБ должна примыкать к концу ЛП и простираться за ним на расстояние не менее 90 м.</w:t>
      </w:r>
      <w:r>
        <w:br/>
      </w:r>
      <w:r>
        <w:rPr>
          <w:rFonts w:ascii="Times New Roman"/>
          <w:b w:val="false"/>
          <w:i w:val="false"/>
          <w:color w:val="000000"/>
          <w:sz w:val="28"/>
        </w:rPr>
        <w:t>
</w:t>
      </w:r>
      <w:r>
        <w:rPr>
          <w:rFonts w:ascii="Times New Roman"/>
          <w:b w:val="false"/>
          <w:i w:val="false"/>
          <w:color w:val="000000"/>
          <w:sz w:val="28"/>
        </w:rPr>
        <w:t>
      В поперечном направлении КЗБ должна простираться в каждую сторону от продолжения осевой линии ВПП на расстояние не менее установленной для спланированной части ЛП. В случаях, когда устройство КЗБ такой ширины невозможно, допускается ширина КЗБ, по меньшей мере, в два раза превышающая ширину ВПП.</w:t>
      </w:r>
      <w:r>
        <w:br/>
      </w:r>
      <w:r>
        <w:rPr>
          <w:rFonts w:ascii="Times New Roman"/>
          <w:b w:val="false"/>
          <w:i w:val="false"/>
          <w:color w:val="000000"/>
          <w:sz w:val="28"/>
        </w:rPr>
        <w:t>
</w:t>
      </w:r>
      <w:r>
        <w:rPr>
          <w:rFonts w:ascii="Times New Roman"/>
          <w:b w:val="false"/>
          <w:i w:val="false"/>
          <w:color w:val="000000"/>
          <w:sz w:val="28"/>
        </w:rPr>
        <w:t>
      28. В пределах КЗБ не должно быть объектов, за исключением ломких объектов, которые по своему функциональному назначению должны там находиться (например, визуальные средства, контрольная антенна курсового радиомаяка, уголковые отражатели ПРЛ и др.). На КЗБ не должны находиться подвижные объекты (например, снегоуборочные машины) во время использования ВПП для взлета или посадки.</w:t>
      </w:r>
      <w:r>
        <w:br/>
      </w:r>
      <w:r>
        <w:rPr>
          <w:rFonts w:ascii="Times New Roman"/>
          <w:b w:val="false"/>
          <w:i w:val="false"/>
          <w:color w:val="000000"/>
          <w:sz w:val="28"/>
        </w:rPr>
        <w:t>
</w:t>
      </w:r>
      <w:r>
        <w:rPr>
          <w:rFonts w:ascii="Times New Roman"/>
          <w:b w:val="false"/>
          <w:i w:val="false"/>
          <w:color w:val="000000"/>
          <w:sz w:val="28"/>
        </w:rPr>
        <w:t>
      29. Концевая зона безопасности должна быть спланирована и подготовлена таким образом, чтобы уменьшить риск повреждения ВС при приземлении с недолетом или при выкатывании за ВПП.</w:t>
      </w:r>
      <w:r>
        <w:br/>
      </w:r>
      <w:r>
        <w:rPr>
          <w:rFonts w:ascii="Times New Roman"/>
          <w:b w:val="false"/>
          <w:i w:val="false"/>
          <w:color w:val="000000"/>
          <w:sz w:val="28"/>
        </w:rPr>
        <w:t>
</w:t>
      </w:r>
      <w:r>
        <w:rPr>
          <w:rFonts w:ascii="Times New Roman"/>
          <w:b w:val="false"/>
          <w:i w:val="false"/>
          <w:color w:val="000000"/>
          <w:sz w:val="28"/>
        </w:rPr>
        <w:t>
      30. Поверхность КЗБ не должна возвышаться над поверхностью захода на посадку или взлета. Продольные уклоны КЗБ не должны превосходить нисходящий уклон, составляющий 5%, а поперечные - восходящий или нисходящий уклон, составляющий 5%.</w:t>
      </w:r>
      <w:r>
        <w:br/>
      </w:r>
      <w:r>
        <w:rPr>
          <w:rFonts w:ascii="Times New Roman"/>
          <w:b w:val="false"/>
          <w:i w:val="false"/>
          <w:color w:val="000000"/>
          <w:sz w:val="28"/>
        </w:rPr>
        <w:t>
</w:t>
      </w:r>
      <w:r>
        <w:rPr>
          <w:rFonts w:ascii="Times New Roman"/>
          <w:b w:val="false"/>
          <w:i w:val="false"/>
          <w:color w:val="000000"/>
          <w:sz w:val="28"/>
        </w:rPr>
        <w:t>
      Изменения уклонов насколько это возможно, должны быть плавными, исключены резкие переходы или крутые обратные уклоны.</w:t>
      </w:r>
      <w:r>
        <w:br/>
      </w:r>
      <w:r>
        <w:rPr>
          <w:rFonts w:ascii="Times New Roman"/>
          <w:b w:val="false"/>
          <w:i w:val="false"/>
          <w:color w:val="000000"/>
          <w:sz w:val="28"/>
        </w:rPr>
        <w:t>
</w:t>
      </w:r>
      <w:r>
        <w:rPr>
          <w:rFonts w:ascii="Times New Roman"/>
          <w:b w:val="false"/>
          <w:i w:val="false"/>
          <w:color w:val="000000"/>
          <w:sz w:val="28"/>
        </w:rPr>
        <w:t>
      31. Свободная зона (СЗ) должна начинаться в конце располагаемой дистанции разбега и ее длина не должна превышать половины этой дистанции.</w:t>
      </w:r>
      <w:r>
        <w:br/>
      </w:r>
      <w:r>
        <w:rPr>
          <w:rFonts w:ascii="Times New Roman"/>
          <w:b w:val="false"/>
          <w:i w:val="false"/>
          <w:color w:val="000000"/>
          <w:sz w:val="28"/>
        </w:rPr>
        <w:t>
</w:t>
      </w:r>
      <w:r>
        <w:rPr>
          <w:rFonts w:ascii="Times New Roman"/>
          <w:b w:val="false"/>
          <w:i w:val="false"/>
          <w:color w:val="000000"/>
          <w:sz w:val="28"/>
        </w:rPr>
        <w:t>
      Включение требований к свободным зонам (СЗ) не означает обязательного наличия СЗ на аэродроме. Необходимость СЗ определяется местными условиями и экономической целесообразностью их устройства.</w:t>
      </w:r>
      <w:r>
        <w:br/>
      </w:r>
      <w:r>
        <w:rPr>
          <w:rFonts w:ascii="Times New Roman"/>
          <w:b w:val="false"/>
          <w:i w:val="false"/>
          <w:color w:val="000000"/>
          <w:sz w:val="28"/>
        </w:rPr>
        <w:t>
</w:t>
      </w:r>
      <w:r>
        <w:rPr>
          <w:rFonts w:ascii="Times New Roman"/>
          <w:b w:val="false"/>
          <w:i w:val="false"/>
          <w:color w:val="000000"/>
          <w:sz w:val="28"/>
        </w:rPr>
        <w:t>
      32. Свободная зона должна простираться на расстояние не менее 75 м в каждую сторону от продолжения осевой линии ВПП.</w:t>
      </w:r>
      <w:r>
        <w:br/>
      </w:r>
      <w:r>
        <w:rPr>
          <w:rFonts w:ascii="Times New Roman"/>
          <w:b w:val="false"/>
          <w:i w:val="false"/>
          <w:color w:val="000000"/>
          <w:sz w:val="28"/>
        </w:rPr>
        <w:t>
</w:t>
      </w:r>
      <w:r>
        <w:rPr>
          <w:rFonts w:ascii="Times New Roman"/>
          <w:b w:val="false"/>
          <w:i w:val="false"/>
          <w:color w:val="000000"/>
          <w:sz w:val="28"/>
        </w:rPr>
        <w:t>
      33. Поверхность СЗ не должна выступать над условной плоскостью, имеющей восходящий уклон 1,25 %, при этом нижней границей этой плоскости является горизонтальная линия:</w:t>
      </w:r>
      <w:r>
        <w:br/>
      </w:r>
      <w:r>
        <w:rPr>
          <w:rFonts w:ascii="Times New Roman"/>
          <w:b w:val="false"/>
          <w:i w:val="false"/>
          <w:color w:val="000000"/>
          <w:sz w:val="28"/>
        </w:rPr>
        <w:t>
</w:t>
      </w:r>
      <w:r>
        <w:rPr>
          <w:rFonts w:ascii="Times New Roman"/>
          <w:b w:val="false"/>
          <w:i w:val="false"/>
          <w:color w:val="000000"/>
          <w:sz w:val="28"/>
        </w:rPr>
        <w:t>
      1) перпендикулярная вертикальной плоскости, содержащей осевую линию ВПП;</w:t>
      </w:r>
      <w:r>
        <w:br/>
      </w:r>
      <w:r>
        <w:rPr>
          <w:rFonts w:ascii="Times New Roman"/>
          <w:b w:val="false"/>
          <w:i w:val="false"/>
          <w:color w:val="000000"/>
          <w:sz w:val="28"/>
        </w:rPr>
        <w:t>
</w:t>
      </w:r>
      <w:r>
        <w:rPr>
          <w:rFonts w:ascii="Times New Roman"/>
          <w:b w:val="false"/>
          <w:i w:val="false"/>
          <w:color w:val="000000"/>
          <w:sz w:val="28"/>
        </w:rPr>
        <w:t>
      2) проходящая через точку, расположенную на осевой линии ВПП в конце располагаемой дистанции разбега.</w:t>
      </w:r>
      <w:r>
        <w:br/>
      </w:r>
      <w:r>
        <w:rPr>
          <w:rFonts w:ascii="Times New Roman"/>
          <w:b w:val="false"/>
          <w:i w:val="false"/>
          <w:color w:val="000000"/>
          <w:sz w:val="28"/>
        </w:rPr>
        <w:t>
</w:t>
      </w:r>
      <w:r>
        <w:rPr>
          <w:rFonts w:ascii="Times New Roman"/>
          <w:b w:val="false"/>
          <w:i w:val="false"/>
          <w:color w:val="000000"/>
          <w:sz w:val="28"/>
        </w:rPr>
        <w:t>
      В некоторых случаях, при определенных поперечных и продольных уклонах  ВПП, обочин или ЛП нижняя граница плоскости свободной зоны, может оказаться ниже поверхности ВПП, обочины или ЛП. Это не означает, что требуется планировка этих поверхностей. Рельеф, который располагается за концом ЛП над плоскостью СЗ, но ниже уровня ЛП, может не планироваться.</w:t>
      </w:r>
      <w:r>
        <w:br/>
      </w:r>
      <w:r>
        <w:rPr>
          <w:rFonts w:ascii="Times New Roman"/>
          <w:b w:val="false"/>
          <w:i w:val="false"/>
          <w:color w:val="000000"/>
          <w:sz w:val="28"/>
        </w:rPr>
        <w:t>
</w:t>
      </w:r>
      <w:r>
        <w:rPr>
          <w:rFonts w:ascii="Times New Roman"/>
          <w:b w:val="false"/>
          <w:i w:val="false"/>
          <w:color w:val="000000"/>
          <w:sz w:val="28"/>
        </w:rPr>
        <w:t>
      34. Характеристики продольных уклонов той части свободной зоны, ширина которой, по крайней мере, не менее ширины ВПП, к которой она примыкает, должны быть сопоставимы с уклонами ВПП, если средний уклон СЗ незначительный или является восходящим. При незначительном (сопоставимом с уклоном ВПП) или восходящем среднем уклоне СЗ не допускаются резкие изменения восходящих уклонов свободной зоны. Отдельные понижения местности, например канавы, пересекающие СЗ, не исключаются.</w:t>
      </w:r>
      <w:r>
        <w:br/>
      </w:r>
      <w:r>
        <w:rPr>
          <w:rFonts w:ascii="Times New Roman"/>
          <w:b w:val="false"/>
          <w:i w:val="false"/>
          <w:color w:val="000000"/>
          <w:sz w:val="28"/>
        </w:rPr>
        <w:t>
</w:t>
      </w:r>
      <w:r>
        <w:rPr>
          <w:rFonts w:ascii="Times New Roman"/>
          <w:b w:val="false"/>
          <w:i w:val="false"/>
          <w:color w:val="000000"/>
          <w:sz w:val="28"/>
        </w:rPr>
        <w:t>
      35. На поверхности свободной зоны не допускается наличия препятствий. Расположенные по функциональному назначению объекты в пределах свободной зоны должны иметь легкую и ломкую конструкцию.</w:t>
      </w:r>
      <w:r>
        <w:br/>
      </w:r>
      <w:r>
        <w:rPr>
          <w:rFonts w:ascii="Times New Roman"/>
          <w:b w:val="false"/>
          <w:i w:val="false"/>
          <w:color w:val="000000"/>
          <w:sz w:val="28"/>
        </w:rPr>
        <w:t>
</w:t>
      </w:r>
      <w:r>
        <w:rPr>
          <w:rFonts w:ascii="Times New Roman"/>
          <w:b w:val="false"/>
          <w:i w:val="false"/>
          <w:color w:val="000000"/>
          <w:sz w:val="28"/>
        </w:rPr>
        <w:t>
      36. Концевая полоса торможения (КПТ) должна иметь ту же ширину, что и ВПП, к которой она примыкает.</w:t>
      </w:r>
      <w:r>
        <w:br/>
      </w:r>
      <w:r>
        <w:rPr>
          <w:rFonts w:ascii="Times New Roman"/>
          <w:b w:val="false"/>
          <w:i w:val="false"/>
          <w:color w:val="000000"/>
          <w:sz w:val="28"/>
        </w:rPr>
        <w:t>
</w:t>
      </w:r>
      <w:r>
        <w:rPr>
          <w:rFonts w:ascii="Times New Roman"/>
          <w:b w:val="false"/>
          <w:i w:val="false"/>
          <w:color w:val="000000"/>
          <w:sz w:val="28"/>
        </w:rPr>
        <w:t>
      Включение требований к концевым  полосам торможения (КПТ) не означает обязательного наличия КПТ на аэродроме. Необходимость устройства КПТ и длина КПТ определяются с учетом местных условий и экономической целесообразности.</w:t>
      </w:r>
      <w:r>
        <w:br/>
      </w:r>
      <w:r>
        <w:rPr>
          <w:rFonts w:ascii="Times New Roman"/>
          <w:b w:val="false"/>
          <w:i w:val="false"/>
          <w:color w:val="000000"/>
          <w:sz w:val="28"/>
        </w:rPr>
        <w:t>
</w:t>
      </w:r>
      <w:r>
        <w:rPr>
          <w:rFonts w:ascii="Times New Roman"/>
          <w:b w:val="false"/>
          <w:i w:val="false"/>
          <w:color w:val="000000"/>
          <w:sz w:val="28"/>
        </w:rPr>
        <w:t>
      37. КПТ должна быть подготовлена таким образом, чтобы она могла в случае прекращения взлета, выдержать нагрузку создаваемую самолетом, не вызывая повреждения его конструкции.</w:t>
      </w:r>
      <w:r>
        <w:br/>
      </w:r>
      <w:r>
        <w:rPr>
          <w:rFonts w:ascii="Times New Roman"/>
          <w:b w:val="false"/>
          <w:i w:val="false"/>
          <w:color w:val="000000"/>
          <w:sz w:val="28"/>
        </w:rPr>
        <w:t>
</w:t>
      </w:r>
      <w:r>
        <w:rPr>
          <w:rFonts w:ascii="Times New Roman"/>
          <w:b w:val="false"/>
          <w:i w:val="false"/>
          <w:color w:val="000000"/>
          <w:sz w:val="28"/>
        </w:rPr>
        <w:t>
      38. В целях определения минимальных параметров: ширины РД, боковых полос безопасности РД, закруглений РД, удаления РД от препятствий и других РД – для каждой РД должны быть установлены индексы самолетов, эксплуатируемых на данных РД аэродрома. Индекс самолета устанавливается по размаху крыла и колее шасси по внешним авиашинам по </w:t>
      </w:r>
      <w:r>
        <w:rPr>
          <w:rFonts w:ascii="Times New Roman"/>
          <w:b w:val="false"/>
          <w:i w:val="false"/>
          <w:color w:val="000000"/>
          <w:sz w:val="28"/>
        </w:rPr>
        <w:t>приложению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39. Ширина РД должна быть не менее:</w:t>
      </w:r>
      <w:r>
        <w:br/>
      </w:r>
      <w:r>
        <w:rPr>
          <w:rFonts w:ascii="Times New Roman"/>
          <w:b w:val="false"/>
          <w:i w:val="false"/>
          <w:color w:val="000000"/>
          <w:sz w:val="28"/>
        </w:rPr>
        <w:t>
</w:t>
      </w:r>
      <w:r>
        <w:rPr>
          <w:rFonts w:ascii="Times New Roman"/>
          <w:b w:val="false"/>
          <w:i w:val="false"/>
          <w:color w:val="000000"/>
          <w:sz w:val="28"/>
        </w:rPr>
        <w:t>
      1) 7,0 м  для ВС индекса 1;</w:t>
      </w:r>
      <w:r>
        <w:br/>
      </w:r>
      <w:r>
        <w:rPr>
          <w:rFonts w:ascii="Times New Roman"/>
          <w:b w:val="false"/>
          <w:i w:val="false"/>
          <w:color w:val="000000"/>
          <w:sz w:val="28"/>
        </w:rPr>
        <w:t>
</w:t>
      </w:r>
      <w:r>
        <w:rPr>
          <w:rFonts w:ascii="Times New Roman"/>
          <w:b w:val="false"/>
          <w:i w:val="false"/>
          <w:color w:val="000000"/>
          <w:sz w:val="28"/>
        </w:rPr>
        <w:t>
      2) 10,0 м для ВС индекса 2;</w:t>
      </w:r>
      <w:r>
        <w:br/>
      </w:r>
      <w:r>
        <w:rPr>
          <w:rFonts w:ascii="Times New Roman"/>
          <w:b w:val="false"/>
          <w:i w:val="false"/>
          <w:color w:val="000000"/>
          <w:sz w:val="28"/>
        </w:rPr>
        <w:t>
</w:t>
      </w:r>
      <w:r>
        <w:rPr>
          <w:rFonts w:ascii="Times New Roman"/>
          <w:b w:val="false"/>
          <w:i w:val="false"/>
          <w:color w:val="000000"/>
          <w:sz w:val="28"/>
        </w:rPr>
        <w:t>
      3) 13,0 м для ВС индекса 3;</w:t>
      </w:r>
      <w:r>
        <w:br/>
      </w:r>
      <w:r>
        <w:rPr>
          <w:rFonts w:ascii="Times New Roman"/>
          <w:b w:val="false"/>
          <w:i w:val="false"/>
          <w:color w:val="000000"/>
          <w:sz w:val="28"/>
        </w:rPr>
        <w:t>
</w:t>
      </w:r>
      <w:r>
        <w:rPr>
          <w:rFonts w:ascii="Times New Roman"/>
          <w:b w:val="false"/>
          <w:i w:val="false"/>
          <w:color w:val="000000"/>
          <w:sz w:val="28"/>
        </w:rPr>
        <w:t>
      4) 17,0 м для ВС индекса 4 (14 м для самолетов с индексом 4 при колее шасси по внешним авиашинам до 7,5 м);</w:t>
      </w:r>
      <w:r>
        <w:br/>
      </w:r>
      <w:r>
        <w:rPr>
          <w:rFonts w:ascii="Times New Roman"/>
          <w:b w:val="false"/>
          <w:i w:val="false"/>
          <w:color w:val="000000"/>
          <w:sz w:val="28"/>
        </w:rPr>
        <w:t>
</w:t>
      </w:r>
      <w:r>
        <w:rPr>
          <w:rFonts w:ascii="Times New Roman"/>
          <w:b w:val="false"/>
          <w:i w:val="false"/>
          <w:color w:val="000000"/>
          <w:sz w:val="28"/>
        </w:rPr>
        <w:t>
      5) 19,0 м  для ВС индекса 5;</w:t>
      </w:r>
      <w:r>
        <w:br/>
      </w:r>
      <w:r>
        <w:rPr>
          <w:rFonts w:ascii="Times New Roman"/>
          <w:b w:val="false"/>
          <w:i w:val="false"/>
          <w:color w:val="000000"/>
          <w:sz w:val="28"/>
        </w:rPr>
        <w:t>
</w:t>
      </w:r>
      <w:r>
        <w:rPr>
          <w:rFonts w:ascii="Times New Roman"/>
          <w:b w:val="false"/>
          <w:i w:val="false"/>
          <w:color w:val="000000"/>
          <w:sz w:val="28"/>
        </w:rPr>
        <w:t>
      6) 22,5 м  для ВС индекса 6 (18 м для самолетов с индексом 6 при колее шасси по внешним авиашинам  до 9,5 м, 21 м  при колее шасси по внешним авиашинам до 12,5 м);</w:t>
      </w:r>
      <w:r>
        <w:br/>
      </w:r>
      <w:r>
        <w:rPr>
          <w:rFonts w:ascii="Times New Roman"/>
          <w:b w:val="false"/>
          <w:i w:val="false"/>
          <w:color w:val="000000"/>
          <w:sz w:val="28"/>
        </w:rPr>
        <w:t>
</w:t>
      </w:r>
      <w:r>
        <w:rPr>
          <w:rFonts w:ascii="Times New Roman"/>
          <w:b w:val="false"/>
          <w:i w:val="false"/>
          <w:color w:val="000000"/>
          <w:sz w:val="28"/>
        </w:rPr>
        <w:t>
      7) 25,0 м  для ВС индекса 7 (22,5 м для ВС индекса 7 размахом крыла от 65 до 75 м и колеей шасси по внешним авиашинам до 13,5 м).</w:t>
      </w:r>
      <w:r>
        <w:br/>
      </w:r>
      <w:r>
        <w:rPr>
          <w:rFonts w:ascii="Times New Roman"/>
          <w:b w:val="false"/>
          <w:i w:val="false"/>
          <w:color w:val="000000"/>
          <w:sz w:val="28"/>
        </w:rPr>
        <w:t>
</w:t>
      </w:r>
      <w:r>
        <w:rPr>
          <w:rFonts w:ascii="Times New Roman"/>
          <w:b w:val="false"/>
          <w:i w:val="false"/>
          <w:color w:val="000000"/>
          <w:sz w:val="28"/>
        </w:rPr>
        <w:t>
      40. С двух сторон РД, предназначенных для руления самолетов с индексом 4, 5, 6 или 7, должны быть предусмотрены боковые полосы безопасности (для РД с покрытием – укрепленные боковые полосы безопасности). Общая ширина РД и боковых полос безопасности должна быть не менее:</w:t>
      </w:r>
      <w:r>
        <w:br/>
      </w:r>
      <w:r>
        <w:rPr>
          <w:rFonts w:ascii="Times New Roman"/>
          <w:b w:val="false"/>
          <w:i w:val="false"/>
          <w:color w:val="000000"/>
          <w:sz w:val="28"/>
        </w:rPr>
        <w:t>
</w:t>
      </w:r>
      <w:r>
        <w:rPr>
          <w:rFonts w:ascii="Times New Roman"/>
          <w:b w:val="false"/>
          <w:i w:val="false"/>
          <w:color w:val="000000"/>
          <w:sz w:val="28"/>
        </w:rPr>
        <w:t>
      1) 27,0 м для ВС индекса 4;</w:t>
      </w:r>
      <w:r>
        <w:br/>
      </w:r>
      <w:r>
        <w:rPr>
          <w:rFonts w:ascii="Times New Roman"/>
          <w:b w:val="false"/>
          <w:i w:val="false"/>
          <w:color w:val="000000"/>
          <w:sz w:val="28"/>
        </w:rPr>
        <w:t>
</w:t>
      </w:r>
      <w:r>
        <w:rPr>
          <w:rFonts w:ascii="Times New Roman"/>
          <w:b w:val="false"/>
          <w:i w:val="false"/>
          <w:color w:val="000000"/>
          <w:sz w:val="28"/>
        </w:rPr>
        <w:t>
      2) 29,0 м для ВС индекса 5;</w:t>
      </w:r>
      <w:r>
        <w:br/>
      </w:r>
      <w:r>
        <w:rPr>
          <w:rFonts w:ascii="Times New Roman"/>
          <w:b w:val="false"/>
          <w:i w:val="false"/>
          <w:color w:val="000000"/>
          <w:sz w:val="28"/>
        </w:rPr>
        <w:t>
</w:t>
      </w:r>
      <w:r>
        <w:rPr>
          <w:rFonts w:ascii="Times New Roman"/>
          <w:b w:val="false"/>
          <w:i w:val="false"/>
          <w:color w:val="000000"/>
          <w:sz w:val="28"/>
        </w:rPr>
        <w:t>
      3) 40,5 м  для ВС индекса 6 (31 м для самолетов с индексом 6 при расстоянии между осями внешних  двигателей до 27 м, 39 м для самолетов с индексом 6 при колее шасси по внешним авиашинам до 12,5 м);</w:t>
      </w:r>
      <w:r>
        <w:br/>
      </w:r>
      <w:r>
        <w:rPr>
          <w:rFonts w:ascii="Times New Roman"/>
          <w:b w:val="false"/>
          <w:i w:val="false"/>
          <w:color w:val="000000"/>
          <w:sz w:val="28"/>
        </w:rPr>
        <w:t>
</w:t>
      </w:r>
      <w:r>
        <w:rPr>
          <w:rFonts w:ascii="Times New Roman"/>
          <w:b w:val="false"/>
          <w:i w:val="false"/>
          <w:color w:val="000000"/>
          <w:sz w:val="28"/>
        </w:rPr>
        <w:t>
      4) 44,0 м для ВС индекса 7 (40,5 м для самолетов с индексом 7 при расстоянии между осями внешних двигателей до 36 м, 60 м для самолетов с размахом крыла от 75 до 80 м).</w:t>
      </w:r>
      <w:r>
        <w:br/>
      </w:r>
      <w:r>
        <w:rPr>
          <w:rFonts w:ascii="Times New Roman"/>
          <w:b w:val="false"/>
          <w:i w:val="false"/>
          <w:color w:val="000000"/>
          <w:sz w:val="28"/>
        </w:rPr>
        <w:t>
</w:t>
      </w:r>
      <w:r>
        <w:rPr>
          <w:rFonts w:ascii="Times New Roman"/>
          <w:b w:val="false"/>
          <w:i w:val="false"/>
          <w:color w:val="000000"/>
          <w:sz w:val="28"/>
        </w:rPr>
        <w:t>
      41. Расстояние между осевой линией РД и неподвижными препятствиями должно быть не менее:</w:t>
      </w:r>
      <w:r>
        <w:br/>
      </w:r>
      <w:r>
        <w:rPr>
          <w:rFonts w:ascii="Times New Roman"/>
          <w:b w:val="false"/>
          <w:i w:val="false"/>
          <w:color w:val="000000"/>
          <w:sz w:val="28"/>
        </w:rPr>
        <w:t>
</w:t>
      </w:r>
      <w:r>
        <w:rPr>
          <w:rFonts w:ascii="Times New Roman"/>
          <w:b w:val="false"/>
          <w:i w:val="false"/>
          <w:color w:val="000000"/>
          <w:sz w:val="28"/>
        </w:rPr>
        <w:t>
      1) 25,0 м для ВС индекса 1;</w:t>
      </w:r>
      <w:r>
        <w:br/>
      </w:r>
      <w:r>
        <w:rPr>
          <w:rFonts w:ascii="Times New Roman"/>
          <w:b w:val="false"/>
          <w:i w:val="false"/>
          <w:color w:val="000000"/>
          <w:sz w:val="28"/>
        </w:rPr>
        <w:t>
</w:t>
      </w:r>
      <w:r>
        <w:rPr>
          <w:rFonts w:ascii="Times New Roman"/>
          <w:b w:val="false"/>
          <w:i w:val="false"/>
          <w:color w:val="000000"/>
          <w:sz w:val="28"/>
        </w:rPr>
        <w:t>
      2) 29,5 м для ВС индексов 2,3;</w:t>
      </w:r>
      <w:r>
        <w:br/>
      </w:r>
      <w:r>
        <w:rPr>
          <w:rFonts w:ascii="Times New Roman"/>
          <w:b w:val="false"/>
          <w:i w:val="false"/>
          <w:color w:val="000000"/>
          <w:sz w:val="28"/>
        </w:rPr>
        <w:t>
</w:t>
      </w:r>
      <w:r>
        <w:rPr>
          <w:rFonts w:ascii="Times New Roman"/>
          <w:b w:val="false"/>
          <w:i w:val="false"/>
          <w:color w:val="000000"/>
          <w:sz w:val="28"/>
        </w:rPr>
        <w:t>
      3) 38,0 м для ВС индексов 4,5;</w:t>
      </w:r>
      <w:r>
        <w:br/>
      </w:r>
      <w:r>
        <w:rPr>
          <w:rFonts w:ascii="Times New Roman"/>
          <w:b w:val="false"/>
          <w:i w:val="false"/>
          <w:color w:val="000000"/>
          <w:sz w:val="28"/>
        </w:rPr>
        <w:t>
</w:t>
      </w:r>
      <w:r>
        <w:rPr>
          <w:rFonts w:ascii="Times New Roman"/>
          <w:b w:val="false"/>
          <w:i w:val="false"/>
          <w:color w:val="000000"/>
          <w:sz w:val="28"/>
        </w:rPr>
        <w:t>
      4) 47,5 м для ВС индекса 6;</w:t>
      </w:r>
      <w:r>
        <w:br/>
      </w:r>
      <w:r>
        <w:rPr>
          <w:rFonts w:ascii="Times New Roman"/>
          <w:b w:val="false"/>
          <w:i w:val="false"/>
          <w:color w:val="000000"/>
          <w:sz w:val="28"/>
        </w:rPr>
        <w:t>
</w:t>
      </w:r>
      <w:r>
        <w:rPr>
          <w:rFonts w:ascii="Times New Roman"/>
          <w:b w:val="false"/>
          <w:i w:val="false"/>
          <w:color w:val="000000"/>
          <w:sz w:val="28"/>
        </w:rPr>
        <w:t>
      5) 57,5 м для ВС индекса 7 (55 м для ВС с размахом крыла от 65 до 75 м</w:t>
      </w:r>
      <w:r>
        <w:br/>
      </w:r>
      <w:r>
        <w:rPr>
          <w:rFonts w:ascii="Times New Roman"/>
          <w:b w:val="false"/>
          <w:i w:val="false"/>
          <w:color w:val="000000"/>
          <w:sz w:val="28"/>
        </w:rPr>
        <w:t>
</w:t>
      </w:r>
      <w:r>
        <w:rPr>
          <w:rFonts w:ascii="Times New Roman"/>
          <w:b w:val="false"/>
          <w:i w:val="false"/>
          <w:color w:val="000000"/>
          <w:sz w:val="28"/>
        </w:rPr>
        <w:t>
      и колеей шасси по внешним авиашинам до 10,5 м).</w:t>
      </w:r>
      <w:r>
        <w:br/>
      </w:r>
      <w:r>
        <w:rPr>
          <w:rFonts w:ascii="Times New Roman"/>
          <w:b w:val="false"/>
          <w:i w:val="false"/>
          <w:color w:val="000000"/>
          <w:sz w:val="28"/>
        </w:rPr>
        <w:t>
</w:t>
      </w:r>
      <w:r>
        <w:rPr>
          <w:rFonts w:ascii="Times New Roman"/>
          <w:b w:val="false"/>
          <w:i w:val="false"/>
          <w:color w:val="000000"/>
          <w:sz w:val="28"/>
        </w:rPr>
        <w:t>
      Указанные  расстояния не относятся к путям руления на перроне.</w:t>
      </w:r>
      <w:r>
        <w:br/>
      </w:r>
      <w:r>
        <w:rPr>
          <w:rFonts w:ascii="Times New Roman"/>
          <w:b w:val="false"/>
          <w:i w:val="false"/>
          <w:color w:val="000000"/>
          <w:sz w:val="28"/>
        </w:rPr>
        <w:t>
</w:t>
      </w:r>
      <w:r>
        <w:rPr>
          <w:rFonts w:ascii="Times New Roman"/>
          <w:b w:val="false"/>
          <w:i w:val="false"/>
          <w:color w:val="000000"/>
          <w:sz w:val="28"/>
        </w:rPr>
        <w:t>
      42. Расстояние между осевыми линиями параллельных РД с искусственными покрытиями и без искусственного покрытия должно быть не менее установленных значений (</w:t>
      </w:r>
      <w:r>
        <w:rPr>
          <w:rFonts w:ascii="Times New Roman"/>
          <w:b w:val="false"/>
          <w:i w:val="false"/>
          <w:color w:val="000000"/>
          <w:sz w:val="28"/>
        </w:rPr>
        <w:t>приложение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43. Радиус закругления искусственного покрытия РД в месте примыкания к искусственному покрытию ВПП должен быть не менее, м:</w:t>
      </w:r>
      <w:r>
        <w:br/>
      </w:r>
      <w:r>
        <w:rPr>
          <w:rFonts w:ascii="Times New Roman"/>
          <w:b w:val="false"/>
          <w:i w:val="false"/>
          <w:color w:val="000000"/>
          <w:sz w:val="28"/>
        </w:rPr>
        <w:t>
</w:t>
      </w:r>
      <w:r>
        <w:rPr>
          <w:rFonts w:ascii="Times New Roman"/>
          <w:b w:val="false"/>
          <w:i w:val="false"/>
          <w:color w:val="000000"/>
          <w:sz w:val="28"/>
        </w:rPr>
        <w:t>
      1) 10 для ВС индекса 1;</w:t>
      </w:r>
      <w:r>
        <w:br/>
      </w:r>
      <w:r>
        <w:rPr>
          <w:rFonts w:ascii="Times New Roman"/>
          <w:b w:val="false"/>
          <w:i w:val="false"/>
          <w:color w:val="000000"/>
          <w:sz w:val="28"/>
        </w:rPr>
        <w:t>
</w:t>
      </w:r>
      <w:r>
        <w:rPr>
          <w:rFonts w:ascii="Times New Roman"/>
          <w:b w:val="false"/>
          <w:i w:val="false"/>
          <w:color w:val="000000"/>
          <w:sz w:val="28"/>
        </w:rPr>
        <w:t>
      2) 20 для ВС индекса 2;</w:t>
      </w:r>
      <w:r>
        <w:br/>
      </w:r>
      <w:r>
        <w:rPr>
          <w:rFonts w:ascii="Times New Roman"/>
          <w:b w:val="false"/>
          <w:i w:val="false"/>
          <w:color w:val="000000"/>
          <w:sz w:val="28"/>
        </w:rPr>
        <w:t>
</w:t>
      </w:r>
      <w:r>
        <w:rPr>
          <w:rFonts w:ascii="Times New Roman"/>
          <w:b w:val="false"/>
          <w:i w:val="false"/>
          <w:color w:val="000000"/>
          <w:sz w:val="28"/>
        </w:rPr>
        <w:t>
      3) 30 для ВС индекса 3;</w:t>
      </w:r>
      <w:r>
        <w:br/>
      </w:r>
      <w:r>
        <w:rPr>
          <w:rFonts w:ascii="Times New Roman"/>
          <w:b w:val="false"/>
          <w:i w:val="false"/>
          <w:color w:val="000000"/>
          <w:sz w:val="28"/>
        </w:rPr>
        <w:t>
</w:t>
      </w:r>
      <w:r>
        <w:rPr>
          <w:rFonts w:ascii="Times New Roman"/>
          <w:b w:val="false"/>
          <w:i w:val="false"/>
          <w:color w:val="000000"/>
          <w:sz w:val="28"/>
        </w:rPr>
        <w:t>
      4) 50 для ВС индексов 4, 5, 6, 7.</w:t>
      </w:r>
      <w:r>
        <w:br/>
      </w:r>
      <w:r>
        <w:rPr>
          <w:rFonts w:ascii="Times New Roman"/>
          <w:b w:val="false"/>
          <w:i w:val="false"/>
          <w:color w:val="000000"/>
          <w:sz w:val="28"/>
        </w:rPr>
        <w:t>
</w:t>
      </w:r>
      <w:r>
        <w:rPr>
          <w:rFonts w:ascii="Times New Roman"/>
          <w:b w:val="false"/>
          <w:i w:val="false"/>
          <w:color w:val="000000"/>
          <w:sz w:val="28"/>
        </w:rPr>
        <w:t>
      В случае если поворот самолета с РД производится только в одну сторону, то устройство закругления с другой стороны РД может не предусматриваться.</w:t>
      </w:r>
      <w:r>
        <w:br/>
      </w:r>
      <w:r>
        <w:rPr>
          <w:rFonts w:ascii="Times New Roman"/>
          <w:b w:val="false"/>
          <w:i w:val="false"/>
          <w:color w:val="000000"/>
          <w:sz w:val="28"/>
        </w:rPr>
        <w:t>
</w:t>
      </w:r>
      <w:r>
        <w:rPr>
          <w:rFonts w:ascii="Times New Roman"/>
          <w:b w:val="false"/>
          <w:i w:val="false"/>
          <w:color w:val="000000"/>
          <w:sz w:val="28"/>
        </w:rPr>
        <w:t>
      44. Расстояние между осевой линией маршрута руления на перроне и неподвижными препятствиями должно быть не менее:</w:t>
      </w:r>
      <w:r>
        <w:br/>
      </w:r>
      <w:r>
        <w:rPr>
          <w:rFonts w:ascii="Times New Roman"/>
          <w:b w:val="false"/>
          <w:i w:val="false"/>
          <w:color w:val="000000"/>
          <w:sz w:val="28"/>
        </w:rPr>
        <w:t>
</w:t>
      </w:r>
      <w:r>
        <w:rPr>
          <w:rFonts w:ascii="Times New Roman"/>
          <w:b w:val="false"/>
          <w:i w:val="false"/>
          <w:color w:val="000000"/>
          <w:sz w:val="28"/>
        </w:rPr>
        <w:t>
      1) 16,0 м для ВС индекса 1;</w:t>
      </w:r>
      <w:r>
        <w:br/>
      </w:r>
      <w:r>
        <w:rPr>
          <w:rFonts w:ascii="Times New Roman"/>
          <w:b w:val="false"/>
          <w:i w:val="false"/>
          <w:color w:val="000000"/>
          <w:sz w:val="28"/>
        </w:rPr>
        <w:t>
</w:t>
      </w:r>
      <w:r>
        <w:rPr>
          <w:rFonts w:ascii="Times New Roman"/>
          <w:b w:val="false"/>
          <w:i w:val="false"/>
          <w:color w:val="000000"/>
          <w:sz w:val="28"/>
        </w:rPr>
        <w:t>
      2) 22,0 м для ВС индексов 2,3;</w:t>
      </w:r>
      <w:r>
        <w:br/>
      </w:r>
      <w:r>
        <w:rPr>
          <w:rFonts w:ascii="Times New Roman"/>
          <w:b w:val="false"/>
          <w:i w:val="false"/>
          <w:color w:val="000000"/>
          <w:sz w:val="28"/>
        </w:rPr>
        <w:t>
</w:t>
      </w:r>
      <w:r>
        <w:rPr>
          <w:rFonts w:ascii="Times New Roman"/>
          <w:b w:val="false"/>
          <w:i w:val="false"/>
          <w:color w:val="000000"/>
          <w:sz w:val="28"/>
        </w:rPr>
        <w:t>
      3) 28,5 м для ВС индексов 4,5;</w:t>
      </w:r>
      <w:r>
        <w:br/>
      </w:r>
      <w:r>
        <w:rPr>
          <w:rFonts w:ascii="Times New Roman"/>
          <w:b w:val="false"/>
          <w:i w:val="false"/>
          <w:color w:val="000000"/>
          <w:sz w:val="28"/>
        </w:rPr>
        <w:t>
</w:t>
      </w:r>
      <w:r>
        <w:rPr>
          <w:rFonts w:ascii="Times New Roman"/>
          <w:b w:val="false"/>
          <w:i w:val="false"/>
          <w:color w:val="000000"/>
          <w:sz w:val="28"/>
        </w:rPr>
        <w:t>
      4) 40,0 м для ВС индекса 6;</w:t>
      </w:r>
      <w:r>
        <w:br/>
      </w:r>
      <w:r>
        <w:rPr>
          <w:rFonts w:ascii="Times New Roman"/>
          <w:b w:val="false"/>
          <w:i w:val="false"/>
          <w:color w:val="000000"/>
          <w:sz w:val="28"/>
        </w:rPr>
        <w:t>
</w:t>
      </w:r>
      <w:r>
        <w:rPr>
          <w:rFonts w:ascii="Times New Roman"/>
          <w:b w:val="false"/>
          <w:i w:val="false"/>
          <w:color w:val="000000"/>
          <w:sz w:val="28"/>
        </w:rPr>
        <w:t>
      5) 47,5 м для ВС индекса 7.</w:t>
      </w:r>
      <w:r>
        <w:br/>
      </w:r>
      <w:r>
        <w:rPr>
          <w:rFonts w:ascii="Times New Roman"/>
          <w:b w:val="false"/>
          <w:i w:val="false"/>
          <w:color w:val="000000"/>
          <w:sz w:val="28"/>
        </w:rPr>
        <w:t>
</w:t>
      </w:r>
      <w:r>
        <w:rPr>
          <w:rFonts w:ascii="Times New Roman"/>
          <w:b w:val="false"/>
          <w:i w:val="false"/>
          <w:color w:val="000000"/>
          <w:sz w:val="28"/>
        </w:rPr>
        <w:t>
      В случае если в качестве маршрута руления на перроне используется РД аэродрома, примыкающая на определенном протяжении к перрону, расстояние указанное выше должно быть увеличено в соответствии с </w:t>
      </w:r>
      <w:r>
        <w:rPr>
          <w:rFonts w:ascii="Times New Roman"/>
          <w:b w:val="false"/>
          <w:i w:val="false"/>
          <w:color w:val="000000"/>
          <w:sz w:val="28"/>
        </w:rPr>
        <w:t>п. 41.</w:t>
      </w:r>
      <w:r>
        <w:br/>
      </w:r>
      <w:r>
        <w:rPr>
          <w:rFonts w:ascii="Times New Roman"/>
          <w:b w:val="false"/>
          <w:i w:val="false"/>
          <w:color w:val="000000"/>
          <w:sz w:val="28"/>
        </w:rPr>
        <w:t>
</w:t>
      </w:r>
      <w:r>
        <w:rPr>
          <w:rFonts w:ascii="Times New Roman"/>
          <w:b w:val="false"/>
          <w:i w:val="false"/>
          <w:color w:val="000000"/>
          <w:sz w:val="28"/>
        </w:rPr>
        <w:t>
      45. Перед порогом ВПП точного захода на посадку IIIВ категории должна предусматривается рабочая зона радиовысотомера.</w:t>
      </w:r>
      <w:r>
        <w:br/>
      </w:r>
      <w:r>
        <w:rPr>
          <w:rFonts w:ascii="Times New Roman"/>
          <w:b w:val="false"/>
          <w:i w:val="false"/>
          <w:color w:val="000000"/>
          <w:sz w:val="28"/>
        </w:rPr>
        <w:t>
</w:t>
      </w:r>
      <w:r>
        <w:rPr>
          <w:rFonts w:ascii="Times New Roman"/>
          <w:b w:val="false"/>
          <w:i w:val="false"/>
          <w:color w:val="000000"/>
          <w:sz w:val="28"/>
        </w:rPr>
        <w:t>
      46. Рабочая зона радиовысотомера должна простираться на расстояние, по крайней мере, 300 м от порога ВПП и 30 м в каждую сторону от продолжения оси ВПП. Рекомендуемое расстояние в каждую сторону от оси ВПП составляет 60 м.</w:t>
      </w:r>
      <w:r>
        <w:br/>
      </w:r>
      <w:r>
        <w:rPr>
          <w:rFonts w:ascii="Times New Roman"/>
          <w:b w:val="false"/>
          <w:i w:val="false"/>
          <w:color w:val="000000"/>
          <w:sz w:val="28"/>
        </w:rPr>
        <w:t>
</w:t>
      </w:r>
      <w:r>
        <w:rPr>
          <w:rFonts w:ascii="Times New Roman"/>
          <w:b w:val="false"/>
          <w:i w:val="false"/>
          <w:color w:val="000000"/>
          <w:sz w:val="28"/>
        </w:rPr>
        <w:t>
      47. Изменения уклонов рабочей зоны радиовысотомера должны быть минимальными. В случае если изменения уклонов неизбежны, они должны быть плавными. Показатель изменения между двумя смежными уклонами не должен превышать 2 % на 30 м.</w:t>
      </w:r>
      <w:r>
        <w:br/>
      </w:r>
      <w:r>
        <w:rPr>
          <w:rFonts w:ascii="Times New Roman"/>
          <w:b w:val="false"/>
          <w:i w:val="false"/>
          <w:color w:val="000000"/>
          <w:sz w:val="28"/>
        </w:rPr>
        <w:t>
</w:t>
      </w:r>
      <w:r>
        <w:rPr>
          <w:rFonts w:ascii="Times New Roman"/>
          <w:b w:val="false"/>
          <w:i w:val="false"/>
          <w:color w:val="000000"/>
          <w:sz w:val="28"/>
        </w:rPr>
        <w:t>
      48. Аэродром должен иметь ограждение по всему периметру.</w:t>
      </w:r>
    </w:p>
    <w:bookmarkEnd w:id="10"/>
    <w:bookmarkStart w:name="z309" w:id="11"/>
    <w:p>
      <w:pPr>
        <w:spacing w:after="0"/>
        <w:ind w:left="0"/>
        <w:jc w:val="left"/>
      </w:pPr>
      <w:r>
        <w:rPr>
          <w:rFonts w:ascii="Times New Roman"/>
          <w:b/>
          <w:i w:val="false"/>
          <w:color w:val="000000"/>
        </w:rPr>
        <w:t xml:space="preserve"> 
Прочность искусственных покрытий аэродрома</w:t>
      </w:r>
      <w:r>
        <w:br/>
      </w:r>
      <w:r>
        <w:rPr>
          <w:rFonts w:ascii="Times New Roman"/>
          <w:b/>
          <w:i w:val="false"/>
          <w:color w:val="000000"/>
        </w:rPr>
        <w:t>
и несущая способность грунтовой взлетно-посадочной полосы</w:t>
      </w:r>
    </w:p>
    <w:bookmarkEnd w:id="11"/>
    <w:bookmarkStart w:name="z310" w:id="12"/>
    <w:p>
      <w:pPr>
        <w:spacing w:after="0"/>
        <w:ind w:left="0"/>
        <w:jc w:val="both"/>
      </w:pPr>
      <w:r>
        <w:rPr>
          <w:rFonts w:ascii="Times New Roman"/>
          <w:b w:val="false"/>
          <w:i w:val="false"/>
          <w:color w:val="000000"/>
          <w:sz w:val="28"/>
        </w:rPr>
        <w:t>
      49. Искусственные покрытия должны выдерживать нагрузки, возникающие при движении и стоянке воздушных судов, для которых они предназначены.</w:t>
      </w:r>
      <w:r>
        <w:br/>
      </w:r>
      <w:r>
        <w:rPr>
          <w:rFonts w:ascii="Times New Roman"/>
          <w:b w:val="false"/>
          <w:i w:val="false"/>
          <w:color w:val="000000"/>
          <w:sz w:val="28"/>
        </w:rPr>
        <w:t>
</w:t>
      </w:r>
      <w:r>
        <w:rPr>
          <w:rFonts w:ascii="Times New Roman"/>
          <w:b w:val="false"/>
          <w:i w:val="false"/>
          <w:color w:val="000000"/>
          <w:sz w:val="28"/>
        </w:rPr>
        <w:t>
      50. Для каждой ИВПП, РД, а также перрона и МС должна быть определена и объявлена в ИПП (Аэронавигационном паспорте аэродрома) и документах аэронавигационной информации несущая способность искусственных покрытий.</w:t>
      </w:r>
      <w:r>
        <w:br/>
      </w:r>
      <w:r>
        <w:rPr>
          <w:rFonts w:ascii="Times New Roman"/>
          <w:b w:val="false"/>
          <w:i w:val="false"/>
          <w:color w:val="000000"/>
          <w:sz w:val="28"/>
        </w:rPr>
        <w:t>
</w:t>
      </w:r>
      <w:r>
        <w:rPr>
          <w:rFonts w:ascii="Times New Roman"/>
          <w:b w:val="false"/>
          <w:i w:val="false"/>
          <w:color w:val="000000"/>
          <w:sz w:val="28"/>
        </w:rPr>
        <w:t>
      51. Несущая способность искусственного покрытия, предназначенного для эксплуатации воздушных судов с массой более 5700 кг, должна определяться по методу “Классификационное число самолета – классификационное число покрытия (ACN-PCN)” с представлением следующих данных:</w:t>
      </w:r>
      <w:r>
        <w:br/>
      </w:r>
      <w:r>
        <w:rPr>
          <w:rFonts w:ascii="Times New Roman"/>
          <w:b w:val="false"/>
          <w:i w:val="false"/>
          <w:color w:val="000000"/>
          <w:sz w:val="28"/>
        </w:rPr>
        <w:t>
</w:t>
      </w:r>
      <w:r>
        <w:rPr>
          <w:rFonts w:ascii="Times New Roman"/>
          <w:b w:val="false"/>
          <w:i w:val="false"/>
          <w:color w:val="000000"/>
          <w:sz w:val="28"/>
        </w:rPr>
        <w:t>
      1) классификационное число покрытия (PCN);</w:t>
      </w:r>
      <w:r>
        <w:br/>
      </w:r>
      <w:r>
        <w:rPr>
          <w:rFonts w:ascii="Times New Roman"/>
          <w:b w:val="false"/>
          <w:i w:val="false"/>
          <w:color w:val="000000"/>
          <w:sz w:val="28"/>
        </w:rPr>
        <w:t>
</w:t>
      </w:r>
      <w:r>
        <w:rPr>
          <w:rFonts w:ascii="Times New Roman"/>
          <w:b w:val="false"/>
          <w:i w:val="false"/>
          <w:color w:val="000000"/>
          <w:sz w:val="28"/>
        </w:rPr>
        <w:t>
      2) тип покрытия;</w:t>
      </w:r>
      <w:r>
        <w:br/>
      </w:r>
      <w:r>
        <w:rPr>
          <w:rFonts w:ascii="Times New Roman"/>
          <w:b w:val="false"/>
          <w:i w:val="false"/>
          <w:color w:val="000000"/>
          <w:sz w:val="28"/>
        </w:rPr>
        <w:t>
</w:t>
      </w:r>
      <w:r>
        <w:rPr>
          <w:rFonts w:ascii="Times New Roman"/>
          <w:b w:val="false"/>
          <w:i w:val="false"/>
          <w:color w:val="000000"/>
          <w:sz w:val="28"/>
        </w:rPr>
        <w:t>
      3) категория прочности основания;</w:t>
      </w:r>
      <w:r>
        <w:br/>
      </w:r>
      <w:r>
        <w:rPr>
          <w:rFonts w:ascii="Times New Roman"/>
          <w:b w:val="false"/>
          <w:i w:val="false"/>
          <w:color w:val="000000"/>
          <w:sz w:val="28"/>
        </w:rPr>
        <w:t>
</w:t>
      </w:r>
      <w:r>
        <w:rPr>
          <w:rFonts w:ascii="Times New Roman"/>
          <w:b w:val="false"/>
          <w:i w:val="false"/>
          <w:color w:val="000000"/>
          <w:sz w:val="28"/>
        </w:rPr>
        <w:t>
      4) категория максимально допустимого давления в пневматике;</w:t>
      </w:r>
      <w:r>
        <w:br/>
      </w:r>
      <w:r>
        <w:rPr>
          <w:rFonts w:ascii="Times New Roman"/>
          <w:b w:val="false"/>
          <w:i w:val="false"/>
          <w:color w:val="000000"/>
          <w:sz w:val="28"/>
        </w:rPr>
        <w:t>
</w:t>
      </w:r>
      <w:r>
        <w:rPr>
          <w:rFonts w:ascii="Times New Roman"/>
          <w:b w:val="false"/>
          <w:i w:val="false"/>
          <w:color w:val="000000"/>
          <w:sz w:val="28"/>
        </w:rPr>
        <w:t>
      5) метод оценки.</w:t>
      </w:r>
      <w:r>
        <w:br/>
      </w:r>
      <w:r>
        <w:rPr>
          <w:rFonts w:ascii="Times New Roman"/>
          <w:b w:val="false"/>
          <w:i w:val="false"/>
          <w:color w:val="000000"/>
          <w:sz w:val="28"/>
        </w:rPr>
        <w:t>
</w:t>
      </w:r>
      <w:r>
        <w:rPr>
          <w:rFonts w:ascii="Times New Roman"/>
          <w:b w:val="false"/>
          <w:i w:val="false"/>
          <w:color w:val="000000"/>
          <w:sz w:val="28"/>
        </w:rPr>
        <w:t>
      Допускается указывать значения классификационного числа искусственного покрытия аэродрома (далее – PCN), действие которых ограничено конкретным сезоном года с указанием сроков действия данного ограничения.</w:t>
      </w:r>
      <w:r>
        <w:br/>
      </w:r>
      <w:r>
        <w:rPr>
          <w:rFonts w:ascii="Times New Roman"/>
          <w:b w:val="false"/>
          <w:i w:val="false"/>
          <w:color w:val="000000"/>
          <w:sz w:val="28"/>
        </w:rPr>
        <w:t>
</w:t>
      </w:r>
      <w:r>
        <w:rPr>
          <w:rFonts w:ascii="Times New Roman"/>
          <w:b w:val="false"/>
          <w:i w:val="false"/>
          <w:color w:val="000000"/>
          <w:sz w:val="28"/>
        </w:rPr>
        <w:t>
      1. Представление данных о прочности искусственных покрытий по  методу ACN-PCN указано в </w:t>
      </w:r>
      <w:r>
        <w:rPr>
          <w:rFonts w:ascii="Times New Roman"/>
          <w:b w:val="false"/>
          <w:i w:val="false"/>
          <w:color w:val="000000"/>
          <w:sz w:val="28"/>
        </w:rPr>
        <w:t>приложении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Классификационные числа воздушных судов ACN рассчитываются по методике ИКАО (DOC 9157-AN/901 Часть 3) и указываются в руководстве по летной эксплуатации самолетов (далее – РЛЭ) изготовителем воздушных судов. При отсутствии в РЛЭ значений ACN воздушного судна допускается использовать значения, указанные в  сборниках аэронавигационной информации.</w:t>
      </w:r>
      <w:r>
        <w:br/>
      </w:r>
      <w:r>
        <w:rPr>
          <w:rFonts w:ascii="Times New Roman"/>
          <w:b w:val="false"/>
          <w:i w:val="false"/>
          <w:color w:val="000000"/>
          <w:sz w:val="28"/>
        </w:rPr>
        <w:t>
</w:t>
      </w:r>
      <w:r>
        <w:rPr>
          <w:rFonts w:ascii="Times New Roman"/>
          <w:b w:val="false"/>
          <w:i w:val="false"/>
          <w:color w:val="000000"/>
          <w:sz w:val="28"/>
        </w:rPr>
        <w:t>
      3. Методика определения классификационных чисел  приводится в МОС.</w:t>
      </w:r>
      <w:r>
        <w:br/>
      </w:r>
      <w:r>
        <w:rPr>
          <w:rFonts w:ascii="Times New Roman"/>
          <w:b w:val="false"/>
          <w:i w:val="false"/>
          <w:color w:val="000000"/>
          <w:sz w:val="28"/>
        </w:rPr>
        <w:t>
</w:t>
      </w:r>
      <w:r>
        <w:rPr>
          <w:rFonts w:ascii="Times New Roman"/>
          <w:b w:val="false"/>
          <w:i w:val="false"/>
          <w:color w:val="000000"/>
          <w:sz w:val="28"/>
        </w:rPr>
        <w:t>
      52. Воздушные суда могут эксплуатироваться на покрытиях без ограничения массы и/или интенсивности, если классификационные числа покрытий (РCN) не ниже классификационных чисел эксплуатируемых ВС (AСN).</w:t>
      </w:r>
      <w:r>
        <w:br/>
      </w:r>
      <w:r>
        <w:rPr>
          <w:rFonts w:ascii="Times New Roman"/>
          <w:b w:val="false"/>
          <w:i w:val="false"/>
          <w:color w:val="000000"/>
          <w:sz w:val="28"/>
        </w:rPr>
        <w:t>
</w:t>
      </w:r>
      <w:r>
        <w:rPr>
          <w:rFonts w:ascii="Times New Roman"/>
          <w:b w:val="false"/>
          <w:i w:val="false"/>
          <w:color w:val="000000"/>
          <w:sz w:val="28"/>
        </w:rPr>
        <w:t>
      Если значения PCN менее значений ACN, необходимо вводить ограничения по массе и/или интенсивности движения ВС.</w:t>
      </w:r>
      <w:r>
        <w:br/>
      </w:r>
      <w:r>
        <w:rPr>
          <w:rFonts w:ascii="Times New Roman"/>
          <w:b w:val="false"/>
          <w:i w:val="false"/>
          <w:color w:val="000000"/>
          <w:sz w:val="28"/>
        </w:rPr>
        <w:t>
</w:t>
      </w:r>
      <w:r>
        <w:rPr>
          <w:rFonts w:ascii="Times New Roman"/>
          <w:b w:val="false"/>
          <w:i w:val="false"/>
          <w:color w:val="000000"/>
          <w:sz w:val="28"/>
        </w:rPr>
        <w:t>
      Инструктивный материал содержится в </w:t>
      </w:r>
      <w:r>
        <w:rPr>
          <w:rFonts w:ascii="Times New Roman"/>
          <w:b w:val="false"/>
          <w:i w:val="false"/>
          <w:color w:val="000000"/>
          <w:sz w:val="28"/>
        </w:rPr>
        <w:t>приложении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53. При введении на аэродроме ограничений в части массы и/или интенсивности движения ВС, а также сроков действия значений PCN (например, на зимний сезон) они должны быть отражены в ИПП (Аэронавигационном паспорте аэродрома) и документах аэронавигационной информации.</w:t>
      </w:r>
      <w:r>
        <w:br/>
      </w:r>
      <w:r>
        <w:rPr>
          <w:rFonts w:ascii="Times New Roman"/>
          <w:b w:val="false"/>
          <w:i w:val="false"/>
          <w:color w:val="000000"/>
          <w:sz w:val="28"/>
        </w:rPr>
        <w:t>
</w:t>
      </w:r>
      <w:r>
        <w:rPr>
          <w:rFonts w:ascii="Times New Roman"/>
          <w:b w:val="false"/>
          <w:i w:val="false"/>
          <w:color w:val="000000"/>
          <w:sz w:val="28"/>
        </w:rPr>
        <w:t>
      54. Данные о несущей способности искусственных покрытий, предназначенных для использования ВС с массой 5700 кг и менее, должны включать:</w:t>
      </w:r>
      <w:r>
        <w:br/>
      </w:r>
      <w:r>
        <w:rPr>
          <w:rFonts w:ascii="Times New Roman"/>
          <w:b w:val="false"/>
          <w:i w:val="false"/>
          <w:color w:val="000000"/>
          <w:sz w:val="28"/>
        </w:rPr>
        <w:t>
</w:t>
      </w:r>
      <w:r>
        <w:rPr>
          <w:rFonts w:ascii="Times New Roman"/>
          <w:b w:val="false"/>
          <w:i w:val="false"/>
          <w:color w:val="000000"/>
          <w:sz w:val="28"/>
        </w:rPr>
        <w:t>
      1) максимально допустимую массу ВС;</w:t>
      </w:r>
      <w:r>
        <w:br/>
      </w:r>
      <w:r>
        <w:rPr>
          <w:rFonts w:ascii="Times New Roman"/>
          <w:b w:val="false"/>
          <w:i w:val="false"/>
          <w:color w:val="000000"/>
          <w:sz w:val="28"/>
        </w:rPr>
        <w:t>
</w:t>
      </w:r>
      <w:r>
        <w:rPr>
          <w:rFonts w:ascii="Times New Roman"/>
          <w:b w:val="false"/>
          <w:i w:val="false"/>
          <w:color w:val="000000"/>
          <w:sz w:val="28"/>
        </w:rPr>
        <w:t>
      2) максимально допустимое давление в пневматиках.</w:t>
      </w:r>
      <w:r>
        <w:br/>
      </w:r>
      <w:r>
        <w:rPr>
          <w:rFonts w:ascii="Times New Roman"/>
          <w:b w:val="false"/>
          <w:i w:val="false"/>
          <w:color w:val="000000"/>
          <w:sz w:val="28"/>
        </w:rPr>
        <w:t>
</w:t>
      </w:r>
      <w:r>
        <w:rPr>
          <w:rFonts w:ascii="Times New Roman"/>
          <w:b w:val="false"/>
          <w:i w:val="false"/>
          <w:color w:val="000000"/>
          <w:sz w:val="28"/>
        </w:rPr>
        <w:t>
      55. Показатели несущей способности грунтовой взлетно-посадочной полосы (далее – ГВПП) должны соответствовать требуемой прочности и плотности грунта (приведенных в РЛЭ) для эксплуатируемых типов ВС, указанных в ИПП (Аэронавигационном паспорте аэродрома).</w:t>
      </w:r>
      <w:r>
        <w:br/>
      </w:r>
      <w:r>
        <w:rPr>
          <w:rFonts w:ascii="Times New Roman"/>
          <w:b w:val="false"/>
          <w:i w:val="false"/>
          <w:color w:val="000000"/>
          <w:sz w:val="28"/>
        </w:rPr>
        <w:t>
</w:t>
      </w:r>
      <w:r>
        <w:rPr>
          <w:rFonts w:ascii="Times New Roman"/>
          <w:b w:val="false"/>
          <w:i w:val="false"/>
          <w:color w:val="000000"/>
          <w:sz w:val="28"/>
        </w:rPr>
        <w:t>
      Запасная ГВПП может использоваться в случае невозможности посадки и (или) взлета на основную ВПП.</w:t>
      </w:r>
    </w:p>
    <w:bookmarkEnd w:id="12"/>
    <w:bookmarkStart w:name="z331" w:id="13"/>
    <w:p>
      <w:pPr>
        <w:spacing w:after="0"/>
        <w:ind w:left="0"/>
        <w:jc w:val="left"/>
      </w:pPr>
      <w:r>
        <w:rPr>
          <w:rFonts w:ascii="Times New Roman"/>
          <w:b/>
          <w:i w:val="false"/>
          <w:color w:val="000000"/>
        </w:rPr>
        <w:t xml:space="preserve"> 
Состояние искусственных покрытий и грунтовых</w:t>
      </w:r>
      <w:r>
        <w:br/>
      </w:r>
      <w:r>
        <w:rPr>
          <w:rFonts w:ascii="Times New Roman"/>
          <w:b/>
          <w:i w:val="false"/>
          <w:color w:val="000000"/>
        </w:rPr>
        <w:t>
поверхностей аэродрома</w:t>
      </w:r>
    </w:p>
    <w:bookmarkEnd w:id="13"/>
    <w:bookmarkStart w:name="z332" w:id="14"/>
    <w:p>
      <w:pPr>
        <w:spacing w:after="0"/>
        <w:ind w:left="0"/>
        <w:jc w:val="both"/>
      </w:pPr>
      <w:r>
        <w:rPr>
          <w:rFonts w:ascii="Times New Roman"/>
          <w:b w:val="false"/>
          <w:i w:val="false"/>
          <w:color w:val="000000"/>
          <w:sz w:val="28"/>
        </w:rPr>
        <w:t>
      56. На поверхности ИВПП не должно быть:</w:t>
      </w:r>
      <w:r>
        <w:br/>
      </w:r>
      <w:r>
        <w:rPr>
          <w:rFonts w:ascii="Times New Roman"/>
          <w:b w:val="false"/>
          <w:i w:val="false"/>
          <w:color w:val="000000"/>
          <w:sz w:val="28"/>
        </w:rPr>
        <w:t>
</w:t>
      </w:r>
      <w:r>
        <w:rPr>
          <w:rFonts w:ascii="Times New Roman"/>
          <w:b w:val="false"/>
          <w:i w:val="false"/>
          <w:color w:val="000000"/>
          <w:sz w:val="28"/>
        </w:rPr>
        <w:t>
      1) посторонних предметов или продуктов разрушения покрытия;</w:t>
      </w:r>
      <w:r>
        <w:br/>
      </w:r>
      <w:r>
        <w:rPr>
          <w:rFonts w:ascii="Times New Roman"/>
          <w:b w:val="false"/>
          <w:i w:val="false"/>
          <w:color w:val="000000"/>
          <w:sz w:val="28"/>
        </w:rPr>
        <w:t>
</w:t>
      </w:r>
      <w:r>
        <w:rPr>
          <w:rFonts w:ascii="Times New Roman"/>
          <w:b w:val="false"/>
          <w:i w:val="false"/>
          <w:color w:val="000000"/>
          <w:sz w:val="28"/>
        </w:rPr>
        <w:t>
      2) оголенных стержней арматуры;</w:t>
      </w:r>
      <w:r>
        <w:br/>
      </w:r>
      <w:r>
        <w:rPr>
          <w:rFonts w:ascii="Times New Roman"/>
          <w:b w:val="false"/>
          <w:i w:val="false"/>
          <w:color w:val="000000"/>
          <w:sz w:val="28"/>
        </w:rPr>
        <w:t>
</w:t>
      </w:r>
      <w:r>
        <w:rPr>
          <w:rFonts w:ascii="Times New Roman"/>
          <w:b w:val="false"/>
          <w:i w:val="false"/>
          <w:color w:val="000000"/>
          <w:sz w:val="28"/>
        </w:rPr>
        <w:t>
      3) уступов высотой более 25 мм между кромками соседних плит и кромками трещин;</w:t>
      </w:r>
      <w:r>
        <w:br/>
      </w:r>
      <w:r>
        <w:rPr>
          <w:rFonts w:ascii="Times New Roman"/>
          <w:b w:val="false"/>
          <w:i w:val="false"/>
          <w:color w:val="000000"/>
          <w:sz w:val="28"/>
        </w:rPr>
        <w:t>
</w:t>
      </w:r>
      <w:r>
        <w:rPr>
          <w:rFonts w:ascii="Times New Roman"/>
          <w:b w:val="false"/>
          <w:i w:val="false"/>
          <w:color w:val="000000"/>
          <w:sz w:val="28"/>
        </w:rPr>
        <w:t>
      4) наплывов мастики высотой более 15 мм;</w:t>
      </w:r>
      <w:r>
        <w:br/>
      </w:r>
      <w:r>
        <w:rPr>
          <w:rFonts w:ascii="Times New Roman"/>
          <w:b w:val="false"/>
          <w:i w:val="false"/>
          <w:color w:val="000000"/>
          <w:sz w:val="28"/>
        </w:rPr>
        <w:t>
</w:t>
      </w:r>
      <w:r>
        <w:rPr>
          <w:rFonts w:ascii="Times New Roman"/>
          <w:b w:val="false"/>
          <w:i w:val="false"/>
          <w:color w:val="000000"/>
          <w:sz w:val="28"/>
        </w:rPr>
        <w:t>
      5) выбоин и раковин с наименьшим размером в плане более 50 мм и глубиной более 25 мм;</w:t>
      </w:r>
      <w:r>
        <w:br/>
      </w:r>
      <w:r>
        <w:rPr>
          <w:rFonts w:ascii="Times New Roman"/>
          <w:b w:val="false"/>
          <w:i w:val="false"/>
          <w:color w:val="000000"/>
          <w:sz w:val="28"/>
        </w:rPr>
        <w:t>
</w:t>
      </w:r>
      <w:r>
        <w:rPr>
          <w:rFonts w:ascii="Times New Roman"/>
          <w:b w:val="false"/>
          <w:i w:val="false"/>
          <w:color w:val="000000"/>
          <w:sz w:val="28"/>
        </w:rPr>
        <w:t>
      6) сколов кромок плит и трещин шириной более 30 мм и глубиной более 25 мм, не залитых мастикой;</w:t>
      </w:r>
      <w:r>
        <w:br/>
      </w:r>
      <w:r>
        <w:rPr>
          <w:rFonts w:ascii="Times New Roman"/>
          <w:b w:val="false"/>
          <w:i w:val="false"/>
          <w:color w:val="000000"/>
          <w:sz w:val="28"/>
        </w:rPr>
        <w:t>
</w:t>
      </w:r>
      <w:r>
        <w:rPr>
          <w:rFonts w:ascii="Times New Roman"/>
          <w:b w:val="false"/>
          <w:i w:val="false"/>
          <w:color w:val="000000"/>
          <w:sz w:val="28"/>
        </w:rPr>
        <w:t>
      7) волнообразований, образующих под трехметровой рейкой просвет более 25 мм (кроме вершин двускатного профиля и дождеприемных лотков);</w:t>
      </w:r>
      <w:r>
        <w:br/>
      </w:r>
      <w:r>
        <w:rPr>
          <w:rFonts w:ascii="Times New Roman"/>
          <w:b w:val="false"/>
          <w:i w:val="false"/>
          <w:color w:val="000000"/>
          <w:sz w:val="28"/>
        </w:rPr>
        <w:t>
</w:t>
      </w:r>
      <w:r>
        <w:rPr>
          <w:rFonts w:ascii="Times New Roman"/>
          <w:b w:val="false"/>
          <w:i w:val="false"/>
          <w:color w:val="000000"/>
          <w:sz w:val="28"/>
        </w:rPr>
        <w:t>
      8) участков шелушения поверхности покрытий глубиной более 25 мм;</w:t>
      </w:r>
      <w:r>
        <w:br/>
      </w:r>
      <w:r>
        <w:rPr>
          <w:rFonts w:ascii="Times New Roman"/>
          <w:b w:val="false"/>
          <w:i w:val="false"/>
          <w:color w:val="000000"/>
          <w:sz w:val="28"/>
        </w:rPr>
        <w:t>
</w:t>
      </w:r>
      <w:r>
        <w:rPr>
          <w:rFonts w:ascii="Times New Roman"/>
          <w:b w:val="false"/>
          <w:i w:val="false"/>
          <w:color w:val="000000"/>
          <w:sz w:val="28"/>
        </w:rPr>
        <w:t>
      9) замкнутых понижений поверхности покрытия, заполняемых водой длиной более 10 м, расположенных на пути движения опор ВС.</w:t>
      </w:r>
      <w:r>
        <w:br/>
      </w:r>
      <w:r>
        <w:rPr>
          <w:rFonts w:ascii="Times New Roman"/>
          <w:b w:val="false"/>
          <w:i w:val="false"/>
          <w:color w:val="000000"/>
          <w:sz w:val="28"/>
        </w:rPr>
        <w:t>
</w:t>
      </w:r>
      <w:r>
        <w:rPr>
          <w:rFonts w:ascii="Times New Roman"/>
          <w:b w:val="false"/>
          <w:i w:val="false"/>
          <w:color w:val="000000"/>
          <w:sz w:val="28"/>
        </w:rPr>
        <w:t>
      57. Для ИВПП классов А, Б, В международных аэродромов должна быть определена и объявлена в ИПП (АНПА) обобщенная характеристика ровности аэродромного покрытия (R). Значение R для этих ИВПП должно быть не менее 2.</w:t>
      </w:r>
      <w:r>
        <w:br/>
      </w:r>
      <w:r>
        <w:rPr>
          <w:rFonts w:ascii="Times New Roman"/>
          <w:b w:val="false"/>
          <w:i w:val="false"/>
          <w:color w:val="000000"/>
          <w:sz w:val="28"/>
        </w:rPr>
        <w:t>
</w:t>
      </w:r>
      <w:r>
        <w:rPr>
          <w:rFonts w:ascii="Times New Roman"/>
          <w:b w:val="false"/>
          <w:i w:val="false"/>
          <w:color w:val="000000"/>
          <w:sz w:val="28"/>
        </w:rPr>
        <w:t>
      58. На ВПП без искусственного покрытия не должно быть:</w:t>
      </w:r>
      <w:r>
        <w:br/>
      </w:r>
      <w:r>
        <w:rPr>
          <w:rFonts w:ascii="Times New Roman"/>
          <w:b w:val="false"/>
          <w:i w:val="false"/>
          <w:color w:val="000000"/>
          <w:sz w:val="28"/>
        </w:rPr>
        <w:t>
</w:t>
      </w:r>
      <w:r>
        <w:rPr>
          <w:rFonts w:ascii="Times New Roman"/>
          <w:b w:val="false"/>
          <w:i w:val="false"/>
          <w:color w:val="000000"/>
          <w:sz w:val="28"/>
        </w:rPr>
        <w:t>
      1) колей от колес воздушных судов глубиной, превышающей максимально допустимую величину, указанную в РЛЭ, участков с разрыхленным, неуплотненным грунтом;</w:t>
      </w:r>
      <w:r>
        <w:br/>
      </w:r>
      <w:r>
        <w:rPr>
          <w:rFonts w:ascii="Times New Roman"/>
          <w:b w:val="false"/>
          <w:i w:val="false"/>
          <w:color w:val="000000"/>
          <w:sz w:val="28"/>
        </w:rPr>
        <w:t>
</w:t>
      </w:r>
      <w:r>
        <w:rPr>
          <w:rFonts w:ascii="Times New Roman"/>
          <w:b w:val="false"/>
          <w:i w:val="false"/>
          <w:color w:val="000000"/>
          <w:sz w:val="28"/>
        </w:rPr>
        <w:t>
      2) не спланированных участков, на которых скапливается вода после осадков или таяния снега;</w:t>
      </w:r>
      <w:r>
        <w:br/>
      </w:r>
      <w:r>
        <w:rPr>
          <w:rFonts w:ascii="Times New Roman"/>
          <w:b w:val="false"/>
          <w:i w:val="false"/>
          <w:color w:val="000000"/>
          <w:sz w:val="28"/>
        </w:rPr>
        <w:t>
</w:t>
      </w:r>
      <w:r>
        <w:rPr>
          <w:rFonts w:ascii="Times New Roman"/>
          <w:b w:val="false"/>
          <w:i w:val="false"/>
          <w:color w:val="000000"/>
          <w:sz w:val="28"/>
        </w:rPr>
        <w:t>
      3) отдельных неровностей в виде выбоин и впадин грунта, которые могут оказать влияние на управляемость воздушного судна или привести к поломке шасси;</w:t>
      </w:r>
      <w:r>
        <w:br/>
      </w:r>
      <w:r>
        <w:rPr>
          <w:rFonts w:ascii="Times New Roman"/>
          <w:b w:val="false"/>
          <w:i w:val="false"/>
          <w:color w:val="000000"/>
          <w:sz w:val="28"/>
        </w:rPr>
        <w:t>
</w:t>
      </w:r>
      <w:r>
        <w:rPr>
          <w:rFonts w:ascii="Times New Roman"/>
          <w:b w:val="false"/>
          <w:i w:val="false"/>
          <w:color w:val="000000"/>
          <w:sz w:val="28"/>
        </w:rPr>
        <w:t>
      4) посторонних предметов, которые могут привести к поломке шасси или попасть в воздухозаборники двигателей воздушных судов;</w:t>
      </w:r>
      <w:r>
        <w:br/>
      </w:r>
      <w:r>
        <w:rPr>
          <w:rFonts w:ascii="Times New Roman"/>
          <w:b w:val="false"/>
          <w:i w:val="false"/>
          <w:color w:val="000000"/>
          <w:sz w:val="28"/>
        </w:rPr>
        <w:t>
</w:t>
      </w:r>
      <w:r>
        <w:rPr>
          <w:rFonts w:ascii="Times New Roman"/>
          <w:b w:val="false"/>
          <w:i w:val="false"/>
          <w:color w:val="000000"/>
          <w:sz w:val="28"/>
        </w:rPr>
        <w:t>
      5) неровностей поверхности просветом более 100 мм под трехметровой рейкой, укладываемой вдоль ВПП в зоне прохода опор ВС;</w:t>
      </w:r>
      <w:r>
        <w:br/>
      </w:r>
      <w:r>
        <w:rPr>
          <w:rFonts w:ascii="Times New Roman"/>
          <w:b w:val="false"/>
          <w:i w:val="false"/>
          <w:color w:val="000000"/>
          <w:sz w:val="28"/>
        </w:rPr>
        <w:t>
</w:t>
      </w:r>
      <w:r>
        <w:rPr>
          <w:rFonts w:ascii="Times New Roman"/>
          <w:b w:val="false"/>
          <w:i w:val="false"/>
          <w:color w:val="000000"/>
          <w:sz w:val="28"/>
        </w:rPr>
        <w:t xml:space="preserve">
      6) мезонеровностей поверхности, превышающих величины: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65100"/>
                    </a:xfrm>
                    <a:prstGeom prst="rect">
                      <a:avLst/>
                    </a:prstGeom>
                  </pic:spPr>
                </pic:pic>
              </a:graphicData>
            </a:graphic>
          </wp:inline>
        </w:drawing>
      </w:r>
      <w:r>
        <w:rPr>
          <w:rFonts w:ascii="Times New Roman"/>
          <w:b w:val="false"/>
          <w:i w:val="false"/>
          <w:color w:val="000000"/>
          <w:vertAlign w:val="subscript"/>
        </w:rPr>
        <w:t>i5</w:t>
      </w:r>
      <w:r>
        <w:rPr>
          <w:rFonts w:ascii="Times New Roman"/>
          <w:b w:val="false"/>
          <w:i w:val="false"/>
          <w:color w:val="000000"/>
          <w:sz w:val="28"/>
        </w:rPr>
        <w:t xml:space="preserve"> = 0,030,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65100"/>
                    </a:xfrm>
                    <a:prstGeom prst="rect">
                      <a:avLst/>
                    </a:prstGeom>
                  </pic:spPr>
                </pic:pic>
              </a:graphicData>
            </a:graphic>
          </wp:inline>
        </w:drawing>
      </w:r>
      <w:r>
        <w:rPr>
          <w:rFonts w:ascii="Times New Roman"/>
          <w:b w:val="false"/>
          <w:i w:val="false"/>
          <w:color w:val="000000"/>
          <w:vertAlign w:val="subscript"/>
        </w:rPr>
        <w:t>i10</w:t>
      </w:r>
      <w:r>
        <w:rPr>
          <w:rFonts w:ascii="Times New Roman"/>
          <w:b w:val="false"/>
          <w:i w:val="false"/>
          <w:color w:val="000000"/>
          <w:sz w:val="28"/>
        </w:rPr>
        <w:t xml:space="preserve"> = 0,022,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r>
        <w:rPr>
          <w:rFonts w:ascii="Times New Roman"/>
          <w:b w:val="false"/>
          <w:i w:val="false"/>
          <w:color w:val="000000"/>
          <w:vertAlign w:val="subscript"/>
        </w:rPr>
        <w:t>i20</w:t>
      </w:r>
      <w:r>
        <w:rPr>
          <w:rFonts w:ascii="Times New Roman"/>
          <w:b w:val="false"/>
          <w:i w:val="false"/>
          <w:color w:val="000000"/>
          <w:sz w:val="28"/>
        </w:rPr>
        <w:t xml:space="preserve"> = 0,015.</w:t>
      </w:r>
      <w:r>
        <w:br/>
      </w:r>
      <w:r>
        <w:rPr>
          <w:rFonts w:ascii="Times New Roman"/>
          <w:b w:val="false"/>
          <w:i w:val="false"/>
          <w:color w:val="000000"/>
          <w:sz w:val="28"/>
        </w:rPr>
        <w:t>
</w:t>
      </w:r>
      <w:r>
        <w:rPr>
          <w:rFonts w:ascii="Times New Roman"/>
          <w:b w:val="false"/>
          <w:i w:val="false"/>
          <w:color w:val="000000"/>
          <w:sz w:val="28"/>
        </w:rPr>
        <w:t>
      Мезонеровности поверхности – неровности, определяемые при нивелировке поверхности с шагом 5, 10 и 20 м и оцениваемые как отношение разности высот в соседних точках к шагу съемки.</w:t>
      </w:r>
      <w:r>
        <w:br/>
      </w:r>
      <w:r>
        <w:rPr>
          <w:rFonts w:ascii="Times New Roman"/>
          <w:b w:val="false"/>
          <w:i w:val="false"/>
          <w:color w:val="000000"/>
          <w:sz w:val="28"/>
        </w:rPr>
        <w:t>
</w:t>
      </w:r>
      <w:r>
        <w:rPr>
          <w:rFonts w:ascii="Times New Roman"/>
          <w:b w:val="false"/>
          <w:i w:val="false"/>
          <w:color w:val="000000"/>
          <w:sz w:val="28"/>
        </w:rPr>
        <w:t>
      59. На поверхности искусственных покрытий РД, перрона, укрепленных участков ЛП, примыкающих к торцам ИВПП, КПТ с искусственным покрытием не должно быть:</w:t>
      </w:r>
      <w:r>
        <w:br/>
      </w:r>
      <w:r>
        <w:rPr>
          <w:rFonts w:ascii="Times New Roman"/>
          <w:b w:val="false"/>
          <w:i w:val="false"/>
          <w:color w:val="000000"/>
          <w:sz w:val="28"/>
        </w:rPr>
        <w:t>
</w:t>
      </w:r>
      <w:r>
        <w:rPr>
          <w:rFonts w:ascii="Times New Roman"/>
          <w:b w:val="false"/>
          <w:i w:val="false"/>
          <w:color w:val="000000"/>
          <w:sz w:val="28"/>
        </w:rPr>
        <w:t>
      1) посторонних предметов или продуктов разрушения покрытия;</w:t>
      </w:r>
      <w:r>
        <w:br/>
      </w:r>
      <w:r>
        <w:rPr>
          <w:rFonts w:ascii="Times New Roman"/>
          <w:b w:val="false"/>
          <w:i w:val="false"/>
          <w:color w:val="000000"/>
          <w:sz w:val="28"/>
        </w:rPr>
        <w:t>
</w:t>
      </w:r>
      <w:r>
        <w:rPr>
          <w:rFonts w:ascii="Times New Roman"/>
          <w:b w:val="false"/>
          <w:i w:val="false"/>
          <w:color w:val="000000"/>
          <w:sz w:val="28"/>
        </w:rPr>
        <w:t>
      2) оголенных стержней арматуры;</w:t>
      </w:r>
      <w:r>
        <w:br/>
      </w:r>
      <w:r>
        <w:rPr>
          <w:rFonts w:ascii="Times New Roman"/>
          <w:b w:val="false"/>
          <w:i w:val="false"/>
          <w:color w:val="000000"/>
          <w:sz w:val="28"/>
        </w:rPr>
        <w:t>
</w:t>
      </w:r>
      <w:r>
        <w:rPr>
          <w:rFonts w:ascii="Times New Roman"/>
          <w:b w:val="false"/>
          <w:i w:val="false"/>
          <w:color w:val="000000"/>
          <w:sz w:val="28"/>
        </w:rPr>
        <w:t>
      3) уступов высотой более 30 мм между кромками соседних плит и кромками трещин;</w:t>
      </w:r>
      <w:r>
        <w:br/>
      </w:r>
      <w:r>
        <w:rPr>
          <w:rFonts w:ascii="Times New Roman"/>
          <w:b w:val="false"/>
          <w:i w:val="false"/>
          <w:color w:val="000000"/>
          <w:sz w:val="28"/>
        </w:rPr>
        <w:t>
</w:t>
      </w:r>
      <w:r>
        <w:rPr>
          <w:rFonts w:ascii="Times New Roman"/>
          <w:b w:val="false"/>
          <w:i w:val="false"/>
          <w:color w:val="000000"/>
          <w:sz w:val="28"/>
        </w:rPr>
        <w:t>
      4) наплывов мастики высотой более 15 мм;</w:t>
      </w:r>
      <w:r>
        <w:br/>
      </w:r>
      <w:r>
        <w:rPr>
          <w:rFonts w:ascii="Times New Roman"/>
          <w:b w:val="false"/>
          <w:i w:val="false"/>
          <w:color w:val="000000"/>
          <w:sz w:val="28"/>
        </w:rPr>
        <w:t>
</w:t>
      </w:r>
      <w:r>
        <w:rPr>
          <w:rFonts w:ascii="Times New Roman"/>
          <w:b w:val="false"/>
          <w:i w:val="false"/>
          <w:color w:val="000000"/>
          <w:sz w:val="28"/>
        </w:rPr>
        <w:t>
      5) выбоин и раковин с наименьшим размером в плане более 50 мм и глубиной более 30 мм;</w:t>
      </w:r>
      <w:r>
        <w:br/>
      </w:r>
      <w:r>
        <w:rPr>
          <w:rFonts w:ascii="Times New Roman"/>
          <w:b w:val="false"/>
          <w:i w:val="false"/>
          <w:color w:val="000000"/>
          <w:sz w:val="28"/>
        </w:rPr>
        <w:t>
</w:t>
      </w:r>
      <w:r>
        <w:rPr>
          <w:rFonts w:ascii="Times New Roman"/>
          <w:b w:val="false"/>
          <w:i w:val="false"/>
          <w:color w:val="000000"/>
          <w:sz w:val="28"/>
        </w:rPr>
        <w:t>
      6) сколов кромок плит и трещин шириной более 30 мм и глубиной более 30 мм, не залитых мастикой;</w:t>
      </w:r>
      <w:r>
        <w:br/>
      </w:r>
      <w:r>
        <w:rPr>
          <w:rFonts w:ascii="Times New Roman"/>
          <w:b w:val="false"/>
          <w:i w:val="false"/>
          <w:color w:val="000000"/>
          <w:sz w:val="28"/>
        </w:rPr>
        <w:t>
</w:t>
      </w:r>
      <w:r>
        <w:rPr>
          <w:rFonts w:ascii="Times New Roman"/>
          <w:b w:val="false"/>
          <w:i w:val="false"/>
          <w:color w:val="000000"/>
          <w:sz w:val="28"/>
        </w:rPr>
        <w:t>
      7) волнообразований, образующих просвет под трехметровой рейкой более 30 мм по пути движения опор ВС;</w:t>
      </w:r>
      <w:r>
        <w:br/>
      </w:r>
      <w:r>
        <w:rPr>
          <w:rFonts w:ascii="Times New Roman"/>
          <w:b w:val="false"/>
          <w:i w:val="false"/>
          <w:color w:val="000000"/>
          <w:sz w:val="28"/>
        </w:rPr>
        <w:t>
</w:t>
      </w:r>
      <w:r>
        <w:rPr>
          <w:rFonts w:ascii="Times New Roman"/>
          <w:b w:val="false"/>
          <w:i w:val="false"/>
          <w:color w:val="000000"/>
          <w:sz w:val="28"/>
        </w:rPr>
        <w:t>
      8) участков шелушения поверхности покрытий глубиной более 30 мм.</w:t>
      </w:r>
      <w:r>
        <w:br/>
      </w:r>
      <w:r>
        <w:rPr>
          <w:rFonts w:ascii="Times New Roman"/>
          <w:b w:val="false"/>
          <w:i w:val="false"/>
          <w:color w:val="000000"/>
          <w:sz w:val="28"/>
        </w:rPr>
        <w:t>
</w:t>
      </w:r>
      <w:r>
        <w:rPr>
          <w:rFonts w:ascii="Times New Roman"/>
          <w:b w:val="false"/>
          <w:i w:val="false"/>
          <w:color w:val="000000"/>
          <w:sz w:val="28"/>
        </w:rPr>
        <w:t>
      60. На грунтовой поверхности РД, перрона, участков ЛП, примыкающих к концам ВПП, не должно быть:</w:t>
      </w:r>
      <w:r>
        <w:br/>
      </w:r>
      <w:r>
        <w:rPr>
          <w:rFonts w:ascii="Times New Roman"/>
          <w:b w:val="false"/>
          <w:i w:val="false"/>
          <w:color w:val="000000"/>
          <w:sz w:val="28"/>
        </w:rPr>
        <w:t>
</w:t>
      </w:r>
      <w:r>
        <w:rPr>
          <w:rFonts w:ascii="Times New Roman"/>
          <w:b w:val="false"/>
          <w:i w:val="false"/>
          <w:color w:val="000000"/>
          <w:sz w:val="28"/>
        </w:rPr>
        <w:t>
      1) колей от колес воздушных судов глубиной, превышающей максимально допустимую величину, указанную в РЛЭ, участков с разрыхленным, неуплотненным грунтом;</w:t>
      </w:r>
      <w:r>
        <w:br/>
      </w:r>
      <w:r>
        <w:rPr>
          <w:rFonts w:ascii="Times New Roman"/>
          <w:b w:val="false"/>
          <w:i w:val="false"/>
          <w:color w:val="000000"/>
          <w:sz w:val="28"/>
        </w:rPr>
        <w:t>
</w:t>
      </w:r>
      <w:r>
        <w:rPr>
          <w:rFonts w:ascii="Times New Roman"/>
          <w:b w:val="false"/>
          <w:i w:val="false"/>
          <w:color w:val="000000"/>
          <w:sz w:val="28"/>
        </w:rPr>
        <w:t>
      2) не спланированных участков, на которых застаивается вода после выпадения осадков или при таянии снега;</w:t>
      </w:r>
      <w:r>
        <w:br/>
      </w:r>
      <w:r>
        <w:rPr>
          <w:rFonts w:ascii="Times New Roman"/>
          <w:b w:val="false"/>
          <w:i w:val="false"/>
          <w:color w:val="000000"/>
          <w:sz w:val="28"/>
        </w:rPr>
        <w:t>
</w:t>
      </w:r>
      <w:r>
        <w:rPr>
          <w:rFonts w:ascii="Times New Roman"/>
          <w:b w:val="false"/>
          <w:i w:val="false"/>
          <w:color w:val="000000"/>
          <w:sz w:val="28"/>
        </w:rPr>
        <w:t>
      3) посторонних предметов, которые могут привести к поломке шасси или попасть в воздухозаборники двигателей воздушных судов.</w:t>
      </w:r>
      <w:r>
        <w:br/>
      </w:r>
      <w:r>
        <w:rPr>
          <w:rFonts w:ascii="Times New Roman"/>
          <w:b w:val="false"/>
          <w:i w:val="false"/>
          <w:color w:val="000000"/>
          <w:sz w:val="28"/>
        </w:rPr>
        <w:t>
</w:t>
      </w:r>
      <w:r>
        <w:rPr>
          <w:rFonts w:ascii="Times New Roman"/>
          <w:b w:val="false"/>
          <w:i w:val="false"/>
          <w:color w:val="000000"/>
          <w:sz w:val="28"/>
        </w:rPr>
        <w:t>
      61. На боковых полосах безопасности (БПБ) ИВПП и РД не должно быть:</w:t>
      </w:r>
      <w:r>
        <w:br/>
      </w:r>
      <w:r>
        <w:rPr>
          <w:rFonts w:ascii="Times New Roman"/>
          <w:b w:val="false"/>
          <w:i w:val="false"/>
          <w:color w:val="000000"/>
          <w:sz w:val="28"/>
        </w:rPr>
        <w:t>
</w:t>
      </w:r>
      <w:r>
        <w:rPr>
          <w:rFonts w:ascii="Times New Roman"/>
          <w:b w:val="false"/>
          <w:i w:val="false"/>
          <w:color w:val="000000"/>
          <w:sz w:val="28"/>
        </w:rPr>
        <w:t>
      1) посторонних предметов или продуктов разрушения покрытия;</w:t>
      </w:r>
      <w:r>
        <w:br/>
      </w:r>
      <w:r>
        <w:rPr>
          <w:rFonts w:ascii="Times New Roman"/>
          <w:b w:val="false"/>
          <w:i w:val="false"/>
          <w:color w:val="000000"/>
          <w:sz w:val="28"/>
        </w:rPr>
        <w:t>
</w:t>
      </w:r>
      <w:r>
        <w:rPr>
          <w:rFonts w:ascii="Times New Roman"/>
          <w:b w:val="false"/>
          <w:i w:val="false"/>
          <w:color w:val="000000"/>
          <w:sz w:val="28"/>
        </w:rPr>
        <w:t>
      2) оголенных стержней арматуры;</w:t>
      </w:r>
      <w:r>
        <w:br/>
      </w:r>
      <w:r>
        <w:rPr>
          <w:rFonts w:ascii="Times New Roman"/>
          <w:b w:val="false"/>
          <w:i w:val="false"/>
          <w:color w:val="000000"/>
          <w:sz w:val="28"/>
        </w:rPr>
        <w:t>
</w:t>
      </w:r>
      <w:r>
        <w:rPr>
          <w:rFonts w:ascii="Times New Roman"/>
          <w:b w:val="false"/>
          <w:i w:val="false"/>
          <w:color w:val="000000"/>
          <w:sz w:val="28"/>
        </w:rPr>
        <w:t>
      3) уступов поверхности высотой более 50 мм.</w:t>
      </w:r>
      <w:r>
        <w:br/>
      </w:r>
      <w:r>
        <w:rPr>
          <w:rFonts w:ascii="Times New Roman"/>
          <w:b w:val="false"/>
          <w:i w:val="false"/>
          <w:color w:val="000000"/>
          <w:sz w:val="28"/>
        </w:rPr>
        <w:t>
</w:t>
      </w:r>
      <w:r>
        <w:rPr>
          <w:rFonts w:ascii="Times New Roman"/>
          <w:b w:val="false"/>
          <w:i w:val="false"/>
          <w:color w:val="000000"/>
          <w:sz w:val="28"/>
        </w:rPr>
        <w:t>
      62. На грунтовых боковых полосах безопасности ГВПП и РД не должно быть:</w:t>
      </w:r>
      <w:r>
        <w:br/>
      </w:r>
      <w:r>
        <w:rPr>
          <w:rFonts w:ascii="Times New Roman"/>
          <w:b w:val="false"/>
          <w:i w:val="false"/>
          <w:color w:val="000000"/>
          <w:sz w:val="28"/>
        </w:rPr>
        <w:t>
</w:t>
      </w:r>
      <w:r>
        <w:rPr>
          <w:rFonts w:ascii="Times New Roman"/>
          <w:b w:val="false"/>
          <w:i w:val="false"/>
          <w:color w:val="000000"/>
          <w:sz w:val="28"/>
        </w:rPr>
        <w:t>
      1) посторонних предметов, которые могут попасть в двигатели судов;</w:t>
      </w:r>
      <w:r>
        <w:br/>
      </w:r>
      <w:r>
        <w:rPr>
          <w:rFonts w:ascii="Times New Roman"/>
          <w:b w:val="false"/>
          <w:i w:val="false"/>
          <w:color w:val="000000"/>
          <w:sz w:val="28"/>
        </w:rPr>
        <w:t>
</w:t>
      </w:r>
      <w:r>
        <w:rPr>
          <w:rFonts w:ascii="Times New Roman"/>
          <w:b w:val="false"/>
          <w:i w:val="false"/>
          <w:color w:val="000000"/>
          <w:sz w:val="28"/>
        </w:rPr>
        <w:t>
      2) не спланированных участков, участков с неуплотненным грунтом, которые могли бы в значительной степени увеличить риск повреждения воздушного судна при выкатывании его с РД или ГВПП.</w:t>
      </w:r>
    </w:p>
    <w:bookmarkEnd w:id="14"/>
    <w:bookmarkStart w:name="z371" w:id="15"/>
    <w:p>
      <w:pPr>
        <w:spacing w:after="0"/>
        <w:ind w:left="0"/>
        <w:jc w:val="left"/>
      </w:pPr>
      <w:r>
        <w:rPr>
          <w:rFonts w:ascii="Times New Roman"/>
          <w:b/>
          <w:i w:val="false"/>
          <w:color w:val="000000"/>
        </w:rPr>
        <w:t xml:space="preserve">        
Выявление препятствий</w:t>
      </w:r>
    </w:p>
    <w:bookmarkEnd w:id="15"/>
    <w:bookmarkStart w:name="z372" w:id="16"/>
    <w:p>
      <w:pPr>
        <w:spacing w:after="0"/>
        <w:ind w:left="0"/>
        <w:jc w:val="both"/>
      </w:pPr>
      <w:r>
        <w:rPr>
          <w:rFonts w:ascii="Times New Roman"/>
          <w:b w:val="false"/>
          <w:i w:val="false"/>
          <w:color w:val="000000"/>
          <w:sz w:val="28"/>
        </w:rPr>
        <w:t>
      63. На аэродроме должны быть получены данные о расположении и высоте препятствий, которые могут представлять опасность для выполнения полетов, и установлен контроль за препятствиями, как на аэродроме, так и на прилегающей к нему территории. Географические координаты используемые для определения и расчетов препятствий, расположения ВПП, мест стоянок и перрона, навигационных средств и элементов структуры воздушного пространства, включая маршруты и процедуры вылета, прибытия и захода на посадку, должны быть выполнены в геодезической системе координат WGS-84, с точностью и разрешающей способностью в соответствии с Приложениями 14 и 15 к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и включены в требования при сертификации аэродромов.</w:t>
      </w:r>
      <w:r>
        <w:br/>
      </w:r>
      <w:r>
        <w:rPr>
          <w:rFonts w:ascii="Times New Roman"/>
          <w:b w:val="false"/>
          <w:i w:val="false"/>
          <w:color w:val="000000"/>
          <w:sz w:val="28"/>
        </w:rPr>
        <w:t>
</w:t>
      </w:r>
      <w:r>
        <w:rPr>
          <w:rFonts w:ascii="Times New Roman"/>
          <w:b w:val="false"/>
          <w:i w:val="false"/>
          <w:color w:val="000000"/>
          <w:sz w:val="28"/>
        </w:rPr>
        <w:t>
      Указания по получению данных о препятствиях содержатся в МОС.</w:t>
      </w:r>
    </w:p>
    <w:bookmarkEnd w:id="16"/>
    <w:bookmarkStart w:name="z374" w:id="17"/>
    <w:p>
      <w:pPr>
        <w:spacing w:after="0"/>
        <w:ind w:left="0"/>
        <w:jc w:val="left"/>
      </w:pPr>
      <w:r>
        <w:rPr>
          <w:rFonts w:ascii="Times New Roman"/>
          <w:b/>
          <w:i w:val="false"/>
          <w:color w:val="000000"/>
        </w:rPr>
        <w:t xml:space="preserve"> 
Ограничение препятствий</w:t>
      </w:r>
    </w:p>
    <w:bookmarkEnd w:id="17"/>
    <w:bookmarkStart w:name="z375" w:id="18"/>
    <w:p>
      <w:pPr>
        <w:spacing w:after="0"/>
        <w:ind w:left="0"/>
        <w:jc w:val="both"/>
      </w:pPr>
      <w:r>
        <w:rPr>
          <w:rFonts w:ascii="Times New Roman"/>
          <w:b w:val="false"/>
          <w:i w:val="false"/>
          <w:color w:val="000000"/>
          <w:sz w:val="28"/>
        </w:rPr>
        <w:t>
      64. Для необорудованной ВПП должны устанавливаться следующие поверхности ограничения препятствий:</w:t>
      </w:r>
      <w:r>
        <w:br/>
      </w:r>
      <w:r>
        <w:rPr>
          <w:rFonts w:ascii="Times New Roman"/>
          <w:b w:val="false"/>
          <w:i w:val="false"/>
          <w:color w:val="000000"/>
          <w:sz w:val="28"/>
        </w:rPr>
        <w:t>
</w:t>
      </w:r>
      <w:r>
        <w:rPr>
          <w:rFonts w:ascii="Times New Roman"/>
          <w:b w:val="false"/>
          <w:i w:val="false"/>
          <w:color w:val="000000"/>
          <w:sz w:val="28"/>
        </w:rPr>
        <w:t>
      1) коническая поверхность;</w:t>
      </w:r>
      <w:r>
        <w:br/>
      </w:r>
      <w:r>
        <w:rPr>
          <w:rFonts w:ascii="Times New Roman"/>
          <w:b w:val="false"/>
          <w:i w:val="false"/>
          <w:color w:val="000000"/>
          <w:sz w:val="28"/>
        </w:rPr>
        <w:t>
</w:t>
      </w:r>
      <w:r>
        <w:rPr>
          <w:rFonts w:ascii="Times New Roman"/>
          <w:b w:val="false"/>
          <w:i w:val="false"/>
          <w:color w:val="000000"/>
          <w:sz w:val="28"/>
        </w:rPr>
        <w:t>
      2) внутренняя горизонтальная поверхность;</w:t>
      </w:r>
      <w:r>
        <w:br/>
      </w:r>
      <w:r>
        <w:rPr>
          <w:rFonts w:ascii="Times New Roman"/>
          <w:b w:val="false"/>
          <w:i w:val="false"/>
          <w:color w:val="000000"/>
          <w:sz w:val="28"/>
        </w:rPr>
        <w:t>
</w:t>
      </w:r>
      <w:r>
        <w:rPr>
          <w:rFonts w:ascii="Times New Roman"/>
          <w:b w:val="false"/>
          <w:i w:val="false"/>
          <w:color w:val="000000"/>
          <w:sz w:val="28"/>
        </w:rPr>
        <w:t>
      3) поверхность захода на посадку;</w:t>
      </w:r>
      <w:r>
        <w:br/>
      </w:r>
      <w:r>
        <w:rPr>
          <w:rFonts w:ascii="Times New Roman"/>
          <w:b w:val="false"/>
          <w:i w:val="false"/>
          <w:color w:val="000000"/>
          <w:sz w:val="28"/>
        </w:rPr>
        <w:t>
</w:t>
      </w:r>
      <w:r>
        <w:rPr>
          <w:rFonts w:ascii="Times New Roman"/>
          <w:b w:val="false"/>
          <w:i w:val="false"/>
          <w:color w:val="000000"/>
          <w:sz w:val="28"/>
        </w:rPr>
        <w:t>
      4) переходная поверхность.</w:t>
      </w:r>
      <w:r>
        <w:br/>
      </w:r>
      <w:r>
        <w:rPr>
          <w:rFonts w:ascii="Times New Roman"/>
          <w:b w:val="false"/>
          <w:i w:val="false"/>
          <w:color w:val="000000"/>
          <w:sz w:val="28"/>
        </w:rPr>
        <w:t>
</w:t>
      </w:r>
      <w:r>
        <w:rPr>
          <w:rFonts w:ascii="Times New Roman"/>
          <w:b w:val="false"/>
          <w:i w:val="false"/>
          <w:color w:val="000000"/>
          <w:sz w:val="28"/>
        </w:rPr>
        <w:t>
      Описание и параметры поверхностей ограничения препятствий приведены в </w:t>
      </w:r>
      <w:r>
        <w:rPr>
          <w:rFonts w:ascii="Times New Roman"/>
          <w:b w:val="false"/>
          <w:i w:val="false"/>
          <w:color w:val="000000"/>
          <w:sz w:val="28"/>
        </w:rPr>
        <w:t>Приложении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65. Относительная высота и наклон поверхностей ограничения препятствий, указанных в пунктом 64 не должны превышать размеров, указанных в </w:t>
      </w:r>
      <w:r>
        <w:rPr>
          <w:rFonts w:ascii="Times New Roman"/>
          <w:b w:val="false"/>
          <w:i w:val="false"/>
          <w:color w:val="000000"/>
          <w:sz w:val="28"/>
        </w:rPr>
        <w:t>таблице 1</w:t>
      </w:r>
      <w:r>
        <w:rPr>
          <w:rFonts w:ascii="Times New Roman"/>
          <w:b w:val="false"/>
          <w:i w:val="false"/>
          <w:color w:val="000000"/>
          <w:sz w:val="28"/>
        </w:rPr>
        <w:t xml:space="preserve"> Приложения 7, а другие их размеры должны быть не меньше указанных в этой таблице.</w:t>
      </w:r>
      <w:r>
        <w:br/>
      </w:r>
      <w:r>
        <w:rPr>
          <w:rFonts w:ascii="Times New Roman"/>
          <w:b w:val="false"/>
          <w:i w:val="false"/>
          <w:color w:val="000000"/>
          <w:sz w:val="28"/>
        </w:rPr>
        <w:t>
</w:t>
      </w:r>
      <w:r>
        <w:rPr>
          <w:rFonts w:ascii="Times New Roman"/>
          <w:b w:val="false"/>
          <w:i w:val="false"/>
          <w:color w:val="000000"/>
          <w:sz w:val="28"/>
        </w:rPr>
        <w:t>
      66. Объекты, возвышающиеся над поверхностью захода на посадку, переходной, внутренней горизонтальной и конической поверхностями, являются препятствиями и должны быть маркированы и светоограждены в соответствии с </w:t>
      </w:r>
      <w:r>
        <w:rPr>
          <w:rFonts w:ascii="Times New Roman"/>
          <w:b w:val="false"/>
          <w:i w:val="false"/>
          <w:color w:val="000000"/>
          <w:sz w:val="28"/>
        </w:rPr>
        <w:t>пунктами 126</w:t>
      </w:r>
      <w:r>
        <w:rPr>
          <w:rFonts w:ascii="Times New Roman"/>
          <w:b w:val="false"/>
          <w:i w:val="false"/>
          <w:color w:val="000000"/>
          <w:sz w:val="28"/>
        </w:rPr>
        <w:t>-</w:t>
      </w:r>
      <w:r>
        <w:rPr>
          <w:rFonts w:ascii="Times New Roman"/>
          <w:b w:val="false"/>
          <w:i w:val="false"/>
          <w:color w:val="000000"/>
          <w:sz w:val="28"/>
        </w:rPr>
        <w:t>140</w:t>
      </w:r>
      <w:r>
        <w:rPr>
          <w:rFonts w:ascii="Times New Roman"/>
          <w:b w:val="false"/>
          <w:i w:val="false"/>
          <w:color w:val="000000"/>
          <w:sz w:val="28"/>
        </w:rPr>
        <w:t xml:space="preserve"> и </w:t>
      </w:r>
      <w:r>
        <w:rPr>
          <w:rFonts w:ascii="Times New Roman"/>
          <w:b w:val="false"/>
          <w:i w:val="false"/>
          <w:color w:val="000000"/>
          <w:sz w:val="28"/>
        </w:rPr>
        <w:t>284</w:t>
      </w:r>
      <w:r>
        <w:rPr>
          <w:rFonts w:ascii="Times New Roman"/>
          <w:b w:val="false"/>
          <w:i w:val="false"/>
          <w:color w:val="000000"/>
          <w:sz w:val="28"/>
        </w:rPr>
        <w:t>-</w:t>
      </w:r>
      <w:r>
        <w:rPr>
          <w:rFonts w:ascii="Times New Roman"/>
          <w:b w:val="false"/>
          <w:i w:val="false"/>
          <w:color w:val="000000"/>
          <w:sz w:val="28"/>
        </w:rPr>
        <w:t>304</w:t>
      </w:r>
      <w:r>
        <w:rPr>
          <w:rFonts w:ascii="Times New Roman"/>
          <w:b w:val="false"/>
          <w:i w:val="false"/>
          <w:color w:val="000000"/>
          <w:sz w:val="28"/>
        </w:rPr>
        <w:t xml:space="preserve"> настоящих НГЭА ГА РК, а также учтены в соответствии с </w:t>
      </w:r>
      <w:r>
        <w:rPr>
          <w:rFonts w:ascii="Times New Roman"/>
          <w:b w:val="false"/>
          <w:i w:val="false"/>
          <w:color w:val="000000"/>
          <w:sz w:val="28"/>
        </w:rPr>
        <w:t>пунктом 82</w:t>
      </w:r>
      <w:r>
        <w:rPr>
          <w:rFonts w:ascii="Times New Roman"/>
          <w:b w:val="false"/>
          <w:i w:val="false"/>
          <w:color w:val="000000"/>
          <w:sz w:val="28"/>
        </w:rPr>
        <w:t xml:space="preserve"> настоящих НГЭА ГА РК.</w:t>
      </w:r>
      <w:r>
        <w:br/>
      </w:r>
      <w:r>
        <w:rPr>
          <w:rFonts w:ascii="Times New Roman"/>
          <w:b w:val="false"/>
          <w:i w:val="false"/>
          <w:color w:val="000000"/>
          <w:sz w:val="28"/>
        </w:rPr>
        <w:t>
</w:t>
      </w:r>
      <w:r>
        <w:rPr>
          <w:rFonts w:ascii="Times New Roman"/>
          <w:b w:val="false"/>
          <w:i w:val="false"/>
          <w:color w:val="000000"/>
          <w:sz w:val="28"/>
        </w:rPr>
        <w:t>
      Новые или увеличиваемые в размерах существующие искусственные объекты не должны выступать за поверхность захода на посадку, переходную, внутреннюю горизонтальную и конические поверхности, за исключением случаев, когда такие объекты будут затенены существующими неподвижными объектами.</w:t>
      </w:r>
      <w:r>
        <w:br/>
      </w:r>
      <w:r>
        <w:rPr>
          <w:rFonts w:ascii="Times New Roman"/>
          <w:b w:val="false"/>
          <w:i w:val="false"/>
          <w:color w:val="000000"/>
          <w:sz w:val="28"/>
        </w:rPr>
        <w:t>
</w:t>
      </w:r>
      <w:r>
        <w:rPr>
          <w:rFonts w:ascii="Times New Roman"/>
          <w:b w:val="false"/>
          <w:i w:val="false"/>
          <w:color w:val="000000"/>
          <w:sz w:val="28"/>
        </w:rPr>
        <w:t>
      Применение принципа затенения изложено в МОС.</w:t>
      </w:r>
      <w:r>
        <w:br/>
      </w:r>
      <w:r>
        <w:rPr>
          <w:rFonts w:ascii="Times New Roman"/>
          <w:b w:val="false"/>
          <w:i w:val="false"/>
          <w:color w:val="000000"/>
          <w:sz w:val="28"/>
        </w:rPr>
        <w:t>
</w:t>
      </w:r>
      <w:r>
        <w:rPr>
          <w:rFonts w:ascii="Times New Roman"/>
          <w:b w:val="false"/>
          <w:i w:val="false"/>
          <w:color w:val="000000"/>
          <w:sz w:val="28"/>
        </w:rPr>
        <w:t>
      67. Для ВПП захода на посадку по приборам устанавливаются следующие поверхности ограничения препятствий:</w:t>
      </w:r>
      <w:r>
        <w:br/>
      </w:r>
      <w:r>
        <w:rPr>
          <w:rFonts w:ascii="Times New Roman"/>
          <w:b w:val="false"/>
          <w:i w:val="false"/>
          <w:color w:val="000000"/>
          <w:sz w:val="28"/>
        </w:rPr>
        <w:t>
</w:t>
      </w:r>
      <w:r>
        <w:rPr>
          <w:rFonts w:ascii="Times New Roman"/>
          <w:b w:val="false"/>
          <w:i w:val="false"/>
          <w:color w:val="000000"/>
          <w:sz w:val="28"/>
        </w:rPr>
        <w:t>
      1) коническая поверхность;</w:t>
      </w:r>
      <w:r>
        <w:br/>
      </w:r>
      <w:r>
        <w:rPr>
          <w:rFonts w:ascii="Times New Roman"/>
          <w:b w:val="false"/>
          <w:i w:val="false"/>
          <w:color w:val="000000"/>
          <w:sz w:val="28"/>
        </w:rPr>
        <w:t>
</w:t>
      </w:r>
      <w:r>
        <w:rPr>
          <w:rFonts w:ascii="Times New Roman"/>
          <w:b w:val="false"/>
          <w:i w:val="false"/>
          <w:color w:val="000000"/>
          <w:sz w:val="28"/>
        </w:rPr>
        <w:t>
      2) внутренняя горизонтальная поверхность;</w:t>
      </w:r>
      <w:r>
        <w:br/>
      </w:r>
      <w:r>
        <w:rPr>
          <w:rFonts w:ascii="Times New Roman"/>
          <w:b w:val="false"/>
          <w:i w:val="false"/>
          <w:color w:val="000000"/>
          <w:sz w:val="28"/>
        </w:rPr>
        <w:t>
</w:t>
      </w:r>
      <w:r>
        <w:rPr>
          <w:rFonts w:ascii="Times New Roman"/>
          <w:b w:val="false"/>
          <w:i w:val="false"/>
          <w:color w:val="000000"/>
          <w:sz w:val="28"/>
        </w:rPr>
        <w:t>
      3) поверхность захода на посадку;</w:t>
      </w:r>
      <w:r>
        <w:br/>
      </w:r>
      <w:r>
        <w:rPr>
          <w:rFonts w:ascii="Times New Roman"/>
          <w:b w:val="false"/>
          <w:i w:val="false"/>
          <w:color w:val="000000"/>
          <w:sz w:val="28"/>
        </w:rPr>
        <w:t>
</w:t>
      </w:r>
      <w:r>
        <w:rPr>
          <w:rFonts w:ascii="Times New Roman"/>
          <w:b w:val="false"/>
          <w:i w:val="false"/>
          <w:color w:val="000000"/>
          <w:sz w:val="28"/>
        </w:rPr>
        <w:t>
      4) переходные поверхности.</w:t>
      </w:r>
      <w:r>
        <w:br/>
      </w:r>
      <w:r>
        <w:rPr>
          <w:rFonts w:ascii="Times New Roman"/>
          <w:b w:val="false"/>
          <w:i w:val="false"/>
          <w:color w:val="000000"/>
          <w:sz w:val="28"/>
        </w:rPr>
        <w:t>
</w:t>
      </w:r>
      <w:r>
        <w:rPr>
          <w:rFonts w:ascii="Times New Roman"/>
          <w:b w:val="false"/>
          <w:i w:val="false"/>
          <w:color w:val="000000"/>
          <w:sz w:val="28"/>
        </w:rPr>
        <w:t>
      Описание и параметры поверхностей ограничения препятствий приведены в </w:t>
      </w:r>
      <w:r>
        <w:rPr>
          <w:rFonts w:ascii="Times New Roman"/>
          <w:b w:val="false"/>
          <w:i w:val="false"/>
          <w:color w:val="000000"/>
          <w:sz w:val="28"/>
        </w:rPr>
        <w:t>Приложении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68. Относительная высота и наклон поверхностей ограничения  препятствий, указанных в </w:t>
      </w:r>
      <w:r>
        <w:rPr>
          <w:rFonts w:ascii="Times New Roman"/>
          <w:b w:val="false"/>
          <w:i w:val="false"/>
          <w:color w:val="000000"/>
          <w:sz w:val="28"/>
        </w:rPr>
        <w:t>п. 67</w:t>
      </w:r>
      <w:r>
        <w:rPr>
          <w:rFonts w:ascii="Times New Roman"/>
          <w:b w:val="false"/>
          <w:i w:val="false"/>
          <w:color w:val="000000"/>
          <w:sz w:val="28"/>
        </w:rPr>
        <w:t>, не должны превышать размеров, указанных </w:t>
      </w:r>
      <w:r>
        <w:rPr>
          <w:rFonts w:ascii="Times New Roman"/>
          <w:b w:val="false"/>
          <w:i w:val="false"/>
          <w:color w:val="000000"/>
          <w:sz w:val="28"/>
        </w:rPr>
        <w:t>таблице 1</w:t>
      </w:r>
      <w:r>
        <w:rPr>
          <w:rFonts w:ascii="Times New Roman"/>
          <w:b w:val="false"/>
          <w:i w:val="false"/>
          <w:color w:val="000000"/>
          <w:sz w:val="28"/>
        </w:rPr>
        <w:t xml:space="preserve"> приложения 7, их размеры должны быть не менее указанных в этой таблице, за исключением размеров горизонтального участка поверхности захода на посадку (см. </w:t>
      </w:r>
      <w:r>
        <w:rPr>
          <w:rFonts w:ascii="Times New Roman"/>
          <w:b w:val="false"/>
          <w:i w:val="false"/>
          <w:color w:val="000000"/>
          <w:sz w:val="28"/>
        </w:rPr>
        <w:t>п. 69</w:t>
      </w:r>
      <w:r>
        <w:rPr>
          <w:rFonts w:ascii="Times New Roman"/>
          <w:b w:val="false"/>
          <w:i w:val="false"/>
          <w:color w:val="000000"/>
          <w:sz w:val="28"/>
        </w:rPr>
        <w:t>). Размеры поверхности захода на посадку и переходной поверхности не могут изменяться за счет введения ограничений по производству полетов (например, ограничительных пеленгов).</w:t>
      </w:r>
      <w:r>
        <w:br/>
      </w:r>
      <w:r>
        <w:rPr>
          <w:rFonts w:ascii="Times New Roman"/>
          <w:b w:val="false"/>
          <w:i w:val="false"/>
          <w:color w:val="000000"/>
          <w:sz w:val="28"/>
        </w:rPr>
        <w:t>
</w:t>
      </w:r>
      <w:r>
        <w:rPr>
          <w:rFonts w:ascii="Times New Roman"/>
          <w:b w:val="false"/>
          <w:i w:val="false"/>
          <w:color w:val="000000"/>
          <w:sz w:val="28"/>
        </w:rPr>
        <w:t>
      69. Поверхность захода на посадку расположена горизонтально за точкой, в которой плоскость с наклоном 2, 5 % пересекается с горизонтальной плоскостью, расположенной на высоте 150 м над высотой аэродрома, или с горизонтальной плоскостью, проходящей через верхнюю точку наивысшего объекта в зоне поверхности захода на посадку, в зависимости от того, какая высота больше.</w:t>
      </w:r>
      <w:r>
        <w:br/>
      </w:r>
      <w:r>
        <w:rPr>
          <w:rFonts w:ascii="Times New Roman"/>
          <w:b w:val="false"/>
          <w:i w:val="false"/>
          <w:color w:val="000000"/>
          <w:sz w:val="28"/>
        </w:rPr>
        <w:t>
</w:t>
      </w:r>
      <w:r>
        <w:rPr>
          <w:rFonts w:ascii="Times New Roman"/>
          <w:b w:val="false"/>
          <w:i w:val="false"/>
          <w:color w:val="000000"/>
          <w:sz w:val="28"/>
        </w:rPr>
        <w:t>
      70. Существующие объекты, возвышающиеся над поверхностью захода на посадку, переходной, внутренней горизонтальной и конической поверхностями, являются препятствиями и должны быть маркированы и светоограждены в соответствии с пунктами 126-140 и 284-304 настоящих НГЭА ГА РК, а также учтены в соответствии с </w:t>
      </w:r>
      <w:r>
        <w:rPr>
          <w:rFonts w:ascii="Times New Roman"/>
          <w:b w:val="false"/>
          <w:i w:val="false"/>
          <w:color w:val="000000"/>
          <w:sz w:val="28"/>
        </w:rPr>
        <w:t>пунктом 82</w:t>
      </w:r>
      <w:r>
        <w:rPr>
          <w:rFonts w:ascii="Times New Roman"/>
          <w:b w:val="false"/>
          <w:i w:val="false"/>
          <w:color w:val="000000"/>
          <w:sz w:val="28"/>
        </w:rPr>
        <w:t xml:space="preserve"> настоящих НГЭА ГА РК.</w:t>
      </w:r>
      <w:r>
        <w:br/>
      </w:r>
      <w:r>
        <w:rPr>
          <w:rFonts w:ascii="Times New Roman"/>
          <w:b w:val="false"/>
          <w:i w:val="false"/>
          <w:color w:val="000000"/>
          <w:sz w:val="28"/>
        </w:rPr>
        <w:t>
</w:t>
      </w:r>
      <w:r>
        <w:rPr>
          <w:rFonts w:ascii="Times New Roman"/>
          <w:b w:val="false"/>
          <w:i w:val="false"/>
          <w:color w:val="000000"/>
          <w:sz w:val="28"/>
        </w:rPr>
        <w:t>
      71. Новый или увеличиваемый в размерах существующий искусственный объект не должен выступать за поверхность захода на посадку, переходную, внутреннюю горизонтальную и коническую поверхности, за исключением случаев, когда такой объект будет затенен существующим неподвижным объектом.</w:t>
      </w:r>
      <w:r>
        <w:br/>
      </w:r>
      <w:r>
        <w:rPr>
          <w:rFonts w:ascii="Times New Roman"/>
          <w:b w:val="false"/>
          <w:i w:val="false"/>
          <w:color w:val="000000"/>
          <w:sz w:val="28"/>
        </w:rPr>
        <w:t>
</w:t>
      </w:r>
      <w:r>
        <w:rPr>
          <w:rFonts w:ascii="Times New Roman"/>
          <w:b w:val="false"/>
          <w:i w:val="false"/>
          <w:color w:val="000000"/>
          <w:sz w:val="28"/>
        </w:rPr>
        <w:t>
      Применение принципа затенения изложено в МОС.</w:t>
      </w:r>
      <w:r>
        <w:br/>
      </w:r>
      <w:r>
        <w:rPr>
          <w:rFonts w:ascii="Times New Roman"/>
          <w:b w:val="false"/>
          <w:i w:val="false"/>
          <w:color w:val="000000"/>
          <w:sz w:val="28"/>
        </w:rPr>
        <w:t>
</w:t>
      </w:r>
      <w:r>
        <w:rPr>
          <w:rFonts w:ascii="Times New Roman"/>
          <w:b w:val="false"/>
          <w:i w:val="false"/>
          <w:color w:val="000000"/>
          <w:sz w:val="28"/>
        </w:rPr>
        <w:t>
      72. Для  направления ВПП, оборудованного для точного захода на  посадку I, II или III категории, должны устанавливаться следующие   поверхности ограничения препятствий:</w:t>
      </w:r>
      <w:r>
        <w:br/>
      </w:r>
      <w:r>
        <w:rPr>
          <w:rFonts w:ascii="Times New Roman"/>
          <w:b w:val="false"/>
          <w:i w:val="false"/>
          <w:color w:val="000000"/>
          <w:sz w:val="28"/>
        </w:rPr>
        <w:t>
</w:t>
      </w:r>
      <w:r>
        <w:rPr>
          <w:rFonts w:ascii="Times New Roman"/>
          <w:b w:val="false"/>
          <w:i w:val="false"/>
          <w:color w:val="000000"/>
          <w:sz w:val="28"/>
        </w:rPr>
        <w:t>
      1) коническая поверхность;</w:t>
      </w:r>
      <w:r>
        <w:br/>
      </w:r>
      <w:r>
        <w:rPr>
          <w:rFonts w:ascii="Times New Roman"/>
          <w:b w:val="false"/>
          <w:i w:val="false"/>
          <w:color w:val="000000"/>
          <w:sz w:val="28"/>
        </w:rPr>
        <w:t>
</w:t>
      </w:r>
      <w:r>
        <w:rPr>
          <w:rFonts w:ascii="Times New Roman"/>
          <w:b w:val="false"/>
          <w:i w:val="false"/>
          <w:color w:val="000000"/>
          <w:sz w:val="28"/>
        </w:rPr>
        <w:t>
      2) внутренняя горизонтальная поверхность;</w:t>
      </w:r>
      <w:r>
        <w:br/>
      </w:r>
      <w:r>
        <w:rPr>
          <w:rFonts w:ascii="Times New Roman"/>
          <w:b w:val="false"/>
          <w:i w:val="false"/>
          <w:color w:val="000000"/>
          <w:sz w:val="28"/>
        </w:rPr>
        <w:t>
</w:t>
      </w:r>
      <w:r>
        <w:rPr>
          <w:rFonts w:ascii="Times New Roman"/>
          <w:b w:val="false"/>
          <w:i w:val="false"/>
          <w:color w:val="000000"/>
          <w:sz w:val="28"/>
        </w:rPr>
        <w:t>
      3) поверхность захода на посадку;</w:t>
      </w:r>
      <w:r>
        <w:br/>
      </w:r>
      <w:r>
        <w:rPr>
          <w:rFonts w:ascii="Times New Roman"/>
          <w:b w:val="false"/>
          <w:i w:val="false"/>
          <w:color w:val="000000"/>
          <w:sz w:val="28"/>
        </w:rPr>
        <w:t>
</w:t>
      </w:r>
      <w:r>
        <w:rPr>
          <w:rFonts w:ascii="Times New Roman"/>
          <w:b w:val="false"/>
          <w:i w:val="false"/>
          <w:color w:val="000000"/>
          <w:sz w:val="28"/>
        </w:rPr>
        <w:t>
      4) переходные поверхности;</w:t>
      </w:r>
      <w:r>
        <w:br/>
      </w:r>
      <w:r>
        <w:rPr>
          <w:rFonts w:ascii="Times New Roman"/>
          <w:b w:val="false"/>
          <w:i w:val="false"/>
          <w:color w:val="000000"/>
          <w:sz w:val="28"/>
        </w:rPr>
        <w:t>
</w:t>
      </w:r>
      <w:r>
        <w:rPr>
          <w:rFonts w:ascii="Times New Roman"/>
          <w:b w:val="false"/>
          <w:i w:val="false"/>
          <w:color w:val="000000"/>
          <w:sz w:val="28"/>
        </w:rPr>
        <w:t>
      5) внутренняя поверхность захода на посадку;</w:t>
      </w:r>
      <w:r>
        <w:br/>
      </w:r>
      <w:r>
        <w:rPr>
          <w:rFonts w:ascii="Times New Roman"/>
          <w:b w:val="false"/>
          <w:i w:val="false"/>
          <w:color w:val="000000"/>
          <w:sz w:val="28"/>
        </w:rPr>
        <w:t>
</w:t>
      </w:r>
      <w:r>
        <w:rPr>
          <w:rFonts w:ascii="Times New Roman"/>
          <w:b w:val="false"/>
          <w:i w:val="false"/>
          <w:color w:val="000000"/>
          <w:sz w:val="28"/>
        </w:rPr>
        <w:t>
      6) внутренние переходные поверхности;</w:t>
      </w:r>
      <w:r>
        <w:br/>
      </w:r>
      <w:r>
        <w:rPr>
          <w:rFonts w:ascii="Times New Roman"/>
          <w:b w:val="false"/>
          <w:i w:val="false"/>
          <w:color w:val="000000"/>
          <w:sz w:val="28"/>
        </w:rPr>
        <w:t>
</w:t>
      </w:r>
      <w:r>
        <w:rPr>
          <w:rFonts w:ascii="Times New Roman"/>
          <w:b w:val="false"/>
          <w:i w:val="false"/>
          <w:color w:val="000000"/>
          <w:sz w:val="28"/>
        </w:rPr>
        <w:t>
      7) поверхность прерванной посадки.</w:t>
      </w:r>
      <w:r>
        <w:br/>
      </w:r>
      <w:r>
        <w:rPr>
          <w:rFonts w:ascii="Times New Roman"/>
          <w:b w:val="false"/>
          <w:i w:val="false"/>
          <w:color w:val="000000"/>
          <w:sz w:val="28"/>
        </w:rPr>
        <w:t>
</w:t>
      </w:r>
      <w:r>
        <w:rPr>
          <w:rFonts w:ascii="Times New Roman"/>
          <w:b w:val="false"/>
          <w:i w:val="false"/>
          <w:color w:val="000000"/>
          <w:sz w:val="28"/>
        </w:rPr>
        <w:t>
      Описание и параметры поверхностей ограничения препятствий приведены в </w:t>
      </w:r>
      <w:r>
        <w:rPr>
          <w:rFonts w:ascii="Times New Roman"/>
          <w:b w:val="false"/>
          <w:i w:val="false"/>
          <w:color w:val="000000"/>
          <w:sz w:val="28"/>
        </w:rPr>
        <w:t>Приложении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73. Относительная высота и наклон поверхностей ограничения препятствий, указанных в </w:t>
      </w:r>
      <w:r>
        <w:rPr>
          <w:rFonts w:ascii="Times New Roman"/>
          <w:b w:val="false"/>
          <w:i w:val="false"/>
          <w:color w:val="000000"/>
          <w:sz w:val="28"/>
        </w:rPr>
        <w:t>п. 72</w:t>
      </w:r>
      <w:r>
        <w:rPr>
          <w:rFonts w:ascii="Times New Roman"/>
          <w:b w:val="false"/>
          <w:i w:val="false"/>
          <w:color w:val="000000"/>
          <w:sz w:val="28"/>
        </w:rPr>
        <w:t>, не должны превышать размеров, указанных в </w:t>
      </w:r>
      <w:r>
        <w:rPr>
          <w:rFonts w:ascii="Times New Roman"/>
          <w:b w:val="false"/>
          <w:i w:val="false"/>
          <w:color w:val="000000"/>
          <w:sz w:val="28"/>
        </w:rPr>
        <w:t>таблице 1</w:t>
      </w:r>
      <w:r>
        <w:rPr>
          <w:rFonts w:ascii="Times New Roman"/>
          <w:b w:val="false"/>
          <w:i w:val="false"/>
          <w:color w:val="000000"/>
          <w:sz w:val="28"/>
        </w:rPr>
        <w:t>, а другие их размеры должны быть не менее указанных в этой таблице, за исключением размеров горизонтального участка поверхности захода на посадку (см. </w:t>
      </w:r>
      <w:r>
        <w:rPr>
          <w:rFonts w:ascii="Times New Roman"/>
          <w:b w:val="false"/>
          <w:i w:val="false"/>
          <w:color w:val="000000"/>
          <w:sz w:val="28"/>
        </w:rPr>
        <w:t>п. 74</w:t>
      </w:r>
      <w:r>
        <w:rPr>
          <w:rFonts w:ascii="Times New Roman"/>
          <w:b w:val="false"/>
          <w:i w:val="false"/>
          <w:color w:val="000000"/>
          <w:sz w:val="28"/>
        </w:rPr>
        <w:t>). Размеры поверхности захода на посадку и переходной поверхности не могут изменяться за счет введения ограничений по производству полетов (например, ограничительных пеленгов).</w:t>
      </w:r>
      <w:r>
        <w:br/>
      </w:r>
      <w:r>
        <w:rPr>
          <w:rFonts w:ascii="Times New Roman"/>
          <w:b w:val="false"/>
          <w:i w:val="false"/>
          <w:color w:val="000000"/>
          <w:sz w:val="28"/>
        </w:rPr>
        <w:t>
</w:t>
      </w:r>
      <w:r>
        <w:rPr>
          <w:rFonts w:ascii="Times New Roman"/>
          <w:b w:val="false"/>
          <w:i w:val="false"/>
          <w:color w:val="000000"/>
          <w:sz w:val="28"/>
        </w:rPr>
        <w:t>
      74. Поверхность захода на посадку расположена горизонтально за точкой, в которой плоскость с наклоном 2,5 % пересекается с горизонтальной плоскостью, расположенной на высоте 150 м над превышением порога ИВПП, или с горизонтальной плоскостью, проходящей через верхнюю точку любого объекта, определяющую минимальную безопасную высоту пролета препятствий.</w:t>
      </w:r>
      <w:r>
        <w:br/>
      </w:r>
      <w:r>
        <w:rPr>
          <w:rFonts w:ascii="Times New Roman"/>
          <w:b w:val="false"/>
          <w:i w:val="false"/>
          <w:color w:val="000000"/>
          <w:sz w:val="28"/>
        </w:rPr>
        <w:t>
</w:t>
      </w:r>
      <w:r>
        <w:rPr>
          <w:rFonts w:ascii="Times New Roman"/>
          <w:b w:val="false"/>
          <w:i w:val="false"/>
          <w:color w:val="000000"/>
          <w:sz w:val="28"/>
        </w:rPr>
        <w:t>
      75. Неподвижные объекты не должны выступать за внутреннюю поверхность захода на посадку, внутренние переходные поверхности и поверхность прерванной посадки, за исключением ломких объектов, которые по своему функциональному назначению должны располагаться в пределах летной полосы. При использовании ВПП для посадки над этими  поверхностями не должны возвышаться подвижные объекты.</w:t>
      </w:r>
      <w:r>
        <w:br/>
      </w:r>
      <w:r>
        <w:rPr>
          <w:rFonts w:ascii="Times New Roman"/>
          <w:b w:val="false"/>
          <w:i w:val="false"/>
          <w:color w:val="000000"/>
          <w:sz w:val="28"/>
        </w:rPr>
        <w:t>
</w:t>
      </w:r>
      <w:r>
        <w:rPr>
          <w:rFonts w:ascii="Times New Roman"/>
          <w:b w:val="false"/>
          <w:i w:val="false"/>
          <w:color w:val="000000"/>
          <w:sz w:val="28"/>
        </w:rPr>
        <w:t>
      76. Существующие объекты, возвышающиеся над поверхностью захода на посадку, переходной, внутренней горизонтальной и конической поверхностями, являются препятствиями и должны быть маркированы и светоограждены в соответствии с </w:t>
      </w:r>
      <w:r>
        <w:rPr>
          <w:rFonts w:ascii="Times New Roman"/>
          <w:b w:val="false"/>
          <w:i w:val="false"/>
          <w:color w:val="000000"/>
          <w:sz w:val="28"/>
        </w:rPr>
        <w:t>пунктами 126</w:t>
      </w:r>
      <w:r>
        <w:rPr>
          <w:rFonts w:ascii="Times New Roman"/>
          <w:b w:val="false"/>
          <w:i w:val="false"/>
          <w:color w:val="000000"/>
          <w:sz w:val="28"/>
        </w:rPr>
        <w:t>-</w:t>
      </w:r>
      <w:r>
        <w:rPr>
          <w:rFonts w:ascii="Times New Roman"/>
          <w:b w:val="false"/>
          <w:i w:val="false"/>
          <w:color w:val="000000"/>
          <w:sz w:val="28"/>
        </w:rPr>
        <w:t>140</w:t>
      </w:r>
      <w:r>
        <w:rPr>
          <w:rFonts w:ascii="Times New Roman"/>
          <w:b w:val="false"/>
          <w:i w:val="false"/>
          <w:color w:val="000000"/>
          <w:sz w:val="28"/>
        </w:rPr>
        <w:t xml:space="preserve"> и </w:t>
      </w:r>
      <w:r>
        <w:rPr>
          <w:rFonts w:ascii="Times New Roman"/>
          <w:b w:val="false"/>
          <w:i w:val="false"/>
          <w:color w:val="000000"/>
          <w:sz w:val="28"/>
        </w:rPr>
        <w:t>284</w:t>
      </w:r>
      <w:r>
        <w:rPr>
          <w:rFonts w:ascii="Times New Roman"/>
          <w:b w:val="false"/>
          <w:i w:val="false"/>
          <w:color w:val="000000"/>
          <w:sz w:val="28"/>
        </w:rPr>
        <w:t>-</w:t>
      </w:r>
      <w:r>
        <w:rPr>
          <w:rFonts w:ascii="Times New Roman"/>
          <w:b w:val="false"/>
          <w:i w:val="false"/>
          <w:color w:val="000000"/>
          <w:sz w:val="28"/>
        </w:rPr>
        <w:t>304</w:t>
      </w:r>
      <w:r>
        <w:rPr>
          <w:rFonts w:ascii="Times New Roman"/>
          <w:b w:val="false"/>
          <w:i w:val="false"/>
          <w:color w:val="000000"/>
          <w:sz w:val="28"/>
        </w:rPr>
        <w:t xml:space="preserve"> настоящих НГЭА ГА РК, а также учтены в соответствии с </w:t>
      </w:r>
      <w:r>
        <w:rPr>
          <w:rFonts w:ascii="Times New Roman"/>
          <w:b w:val="false"/>
          <w:i w:val="false"/>
          <w:color w:val="000000"/>
          <w:sz w:val="28"/>
        </w:rPr>
        <w:t>пунктом 82</w:t>
      </w:r>
      <w:r>
        <w:rPr>
          <w:rFonts w:ascii="Times New Roman"/>
          <w:b w:val="false"/>
          <w:i w:val="false"/>
          <w:color w:val="000000"/>
          <w:sz w:val="28"/>
        </w:rPr>
        <w:t xml:space="preserve"> настоящих НГЭА ГА РК.</w:t>
      </w:r>
      <w:r>
        <w:br/>
      </w:r>
      <w:r>
        <w:rPr>
          <w:rFonts w:ascii="Times New Roman"/>
          <w:b w:val="false"/>
          <w:i w:val="false"/>
          <w:color w:val="000000"/>
          <w:sz w:val="28"/>
        </w:rPr>
        <w:t>
</w:t>
      </w:r>
      <w:r>
        <w:rPr>
          <w:rFonts w:ascii="Times New Roman"/>
          <w:b w:val="false"/>
          <w:i w:val="false"/>
          <w:color w:val="000000"/>
          <w:sz w:val="28"/>
        </w:rPr>
        <w:t>
      77. Новые или увеличиваемые в размерах существующие искусственные объекты не должны выступать за поверхность захода на посадку, переходную, внутреннюю горизонтальную и коническую поверхности, за исключением случаев, когда такие объект будут затенены существующими неподвижными объектами.</w:t>
      </w:r>
      <w:r>
        <w:br/>
      </w:r>
      <w:r>
        <w:rPr>
          <w:rFonts w:ascii="Times New Roman"/>
          <w:b w:val="false"/>
          <w:i w:val="false"/>
          <w:color w:val="000000"/>
          <w:sz w:val="28"/>
        </w:rPr>
        <w:t>
</w:t>
      </w:r>
      <w:r>
        <w:rPr>
          <w:rFonts w:ascii="Times New Roman"/>
          <w:b w:val="false"/>
          <w:i w:val="false"/>
          <w:color w:val="000000"/>
          <w:sz w:val="28"/>
        </w:rPr>
        <w:t>
      Применение принципа затенения изложено в МОС.</w:t>
      </w:r>
      <w:r>
        <w:br/>
      </w:r>
      <w:r>
        <w:rPr>
          <w:rFonts w:ascii="Times New Roman"/>
          <w:b w:val="false"/>
          <w:i w:val="false"/>
          <w:color w:val="000000"/>
          <w:sz w:val="28"/>
        </w:rPr>
        <w:t>
</w:t>
      </w:r>
      <w:r>
        <w:rPr>
          <w:rFonts w:ascii="Times New Roman"/>
          <w:b w:val="false"/>
          <w:i w:val="false"/>
          <w:color w:val="000000"/>
          <w:sz w:val="28"/>
        </w:rPr>
        <w:t xml:space="preserve">
      78. Для направления ВПП, используемого для взлета, устанавливается поверхность взлета. </w:t>
      </w:r>
      <w:r>
        <w:br/>
      </w:r>
      <w:r>
        <w:rPr>
          <w:rFonts w:ascii="Times New Roman"/>
          <w:b w:val="false"/>
          <w:i w:val="false"/>
          <w:color w:val="000000"/>
          <w:sz w:val="28"/>
        </w:rPr>
        <w:t>
</w:t>
      </w:r>
      <w:r>
        <w:rPr>
          <w:rFonts w:ascii="Times New Roman"/>
          <w:b w:val="false"/>
          <w:i w:val="false"/>
          <w:color w:val="000000"/>
          <w:sz w:val="28"/>
        </w:rPr>
        <w:t>
      79. Наклон поверхности взлета должен быть не более указанной в </w:t>
      </w:r>
      <w:r>
        <w:rPr>
          <w:rFonts w:ascii="Times New Roman"/>
          <w:b w:val="false"/>
          <w:i w:val="false"/>
          <w:color w:val="000000"/>
          <w:sz w:val="28"/>
        </w:rPr>
        <w:t>таблице 2</w:t>
      </w:r>
      <w:r>
        <w:rPr>
          <w:rFonts w:ascii="Times New Roman"/>
          <w:b w:val="false"/>
          <w:i w:val="false"/>
          <w:color w:val="000000"/>
          <w:sz w:val="28"/>
        </w:rPr>
        <w:t xml:space="preserve"> приложения 7, а другие размеры должны быть не менее указанных в этой таблице, за исключением  того, что для поверхности  взлета может быть установлена меньшая длина, если будут приняты соответствующие меры в части  правил вылета в данном направлении. Ширина поверхности взлета не может изменяться за счет введения ограничений по производству полетов (например, ограничительных пеленгов).</w:t>
      </w:r>
      <w:r>
        <w:br/>
      </w:r>
      <w:r>
        <w:rPr>
          <w:rFonts w:ascii="Times New Roman"/>
          <w:b w:val="false"/>
          <w:i w:val="false"/>
          <w:color w:val="000000"/>
          <w:sz w:val="28"/>
        </w:rPr>
        <w:t>
</w:t>
      </w:r>
      <w:r>
        <w:rPr>
          <w:rFonts w:ascii="Times New Roman"/>
          <w:b w:val="false"/>
          <w:i w:val="false"/>
          <w:color w:val="000000"/>
          <w:sz w:val="28"/>
        </w:rPr>
        <w:t>
      80. Существующие объекты, возвышающиеся над поверхностью взлета, являются препятствиями и должны быть маркированы и светоограждены в соответствии с </w:t>
      </w:r>
      <w:r>
        <w:rPr>
          <w:rFonts w:ascii="Times New Roman"/>
          <w:b w:val="false"/>
          <w:i w:val="false"/>
          <w:color w:val="000000"/>
          <w:sz w:val="28"/>
        </w:rPr>
        <w:t>пунктами 126</w:t>
      </w:r>
      <w:r>
        <w:rPr>
          <w:rFonts w:ascii="Times New Roman"/>
          <w:b w:val="false"/>
          <w:i w:val="false"/>
          <w:color w:val="000000"/>
          <w:sz w:val="28"/>
        </w:rPr>
        <w:t>-</w:t>
      </w:r>
      <w:r>
        <w:rPr>
          <w:rFonts w:ascii="Times New Roman"/>
          <w:b w:val="false"/>
          <w:i w:val="false"/>
          <w:color w:val="000000"/>
          <w:sz w:val="28"/>
        </w:rPr>
        <w:t>140</w:t>
      </w:r>
      <w:r>
        <w:rPr>
          <w:rFonts w:ascii="Times New Roman"/>
          <w:b w:val="false"/>
          <w:i w:val="false"/>
          <w:color w:val="000000"/>
          <w:sz w:val="28"/>
        </w:rPr>
        <w:t xml:space="preserve"> и </w:t>
      </w:r>
      <w:r>
        <w:rPr>
          <w:rFonts w:ascii="Times New Roman"/>
          <w:b w:val="false"/>
          <w:i w:val="false"/>
          <w:color w:val="000000"/>
          <w:sz w:val="28"/>
        </w:rPr>
        <w:t>284</w:t>
      </w:r>
      <w:r>
        <w:rPr>
          <w:rFonts w:ascii="Times New Roman"/>
          <w:b w:val="false"/>
          <w:i w:val="false"/>
          <w:color w:val="000000"/>
          <w:sz w:val="28"/>
        </w:rPr>
        <w:t>-</w:t>
      </w:r>
      <w:r>
        <w:rPr>
          <w:rFonts w:ascii="Times New Roman"/>
          <w:b w:val="false"/>
          <w:i w:val="false"/>
          <w:color w:val="000000"/>
          <w:sz w:val="28"/>
        </w:rPr>
        <w:t>304</w:t>
      </w:r>
      <w:r>
        <w:rPr>
          <w:rFonts w:ascii="Times New Roman"/>
          <w:b w:val="false"/>
          <w:i w:val="false"/>
          <w:color w:val="000000"/>
          <w:sz w:val="28"/>
        </w:rPr>
        <w:t xml:space="preserve"> настоящих НГЭА ГА РК, а также учтены в соответствии с пунктом 82 настоящих НГЭА ГА РК.</w:t>
      </w:r>
      <w:r>
        <w:br/>
      </w:r>
      <w:r>
        <w:rPr>
          <w:rFonts w:ascii="Times New Roman"/>
          <w:b w:val="false"/>
          <w:i w:val="false"/>
          <w:color w:val="000000"/>
          <w:sz w:val="28"/>
        </w:rPr>
        <w:t>
</w:t>
      </w:r>
      <w:r>
        <w:rPr>
          <w:rFonts w:ascii="Times New Roman"/>
          <w:b w:val="false"/>
          <w:i w:val="false"/>
          <w:color w:val="000000"/>
          <w:sz w:val="28"/>
        </w:rPr>
        <w:t>
      81. Новые или увеличиваемые в размерах искусственные объекты не должны выступать за поверхность взлета за исключением случаев, когда такие объекты будут затенены существующими неподвижными объектами.</w:t>
      </w:r>
      <w:r>
        <w:br/>
      </w:r>
      <w:r>
        <w:rPr>
          <w:rFonts w:ascii="Times New Roman"/>
          <w:b w:val="false"/>
          <w:i w:val="false"/>
          <w:color w:val="000000"/>
          <w:sz w:val="28"/>
        </w:rPr>
        <w:t>
</w:t>
      </w:r>
      <w:r>
        <w:rPr>
          <w:rFonts w:ascii="Times New Roman"/>
          <w:b w:val="false"/>
          <w:i w:val="false"/>
          <w:color w:val="000000"/>
          <w:sz w:val="28"/>
        </w:rPr>
        <w:t>
      Применение принципа затенения  изложено в МОС.</w:t>
      </w:r>
    </w:p>
    <w:bookmarkEnd w:id="18"/>
    <w:bookmarkStart w:name="z416" w:id="19"/>
    <w:p>
      <w:pPr>
        <w:spacing w:after="0"/>
        <w:ind w:left="0"/>
        <w:jc w:val="left"/>
      </w:pPr>
      <w:r>
        <w:rPr>
          <w:rFonts w:ascii="Times New Roman"/>
          <w:b/>
          <w:i w:val="false"/>
          <w:color w:val="000000"/>
        </w:rPr>
        <w:t xml:space="preserve"> 
Учет и устранение препятствий</w:t>
      </w:r>
    </w:p>
    <w:bookmarkEnd w:id="19"/>
    <w:bookmarkStart w:name="z417" w:id="20"/>
    <w:p>
      <w:pPr>
        <w:spacing w:after="0"/>
        <w:ind w:left="0"/>
        <w:jc w:val="both"/>
      </w:pPr>
      <w:r>
        <w:rPr>
          <w:rFonts w:ascii="Times New Roman"/>
          <w:b w:val="false"/>
          <w:i w:val="false"/>
          <w:color w:val="000000"/>
          <w:sz w:val="28"/>
        </w:rPr>
        <w:t>
      82. Препятствия должны быть учтены:</w:t>
      </w:r>
      <w:r>
        <w:br/>
      </w:r>
      <w:r>
        <w:rPr>
          <w:rFonts w:ascii="Times New Roman"/>
          <w:b w:val="false"/>
          <w:i w:val="false"/>
          <w:color w:val="000000"/>
          <w:sz w:val="28"/>
        </w:rPr>
        <w:t>
</w:t>
      </w:r>
      <w:r>
        <w:rPr>
          <w:rFonts w:ascii="Times New Roman"/>
          <w:b w:val="false"/>
          <w:i w:val="false"/>
          <w:color w:val="000000"/>
          <w:sz w:val="28"/>
        </w:rPr>
        <w:t>
      1) при установлении схем захода на посадку и минимальных безопасных высот пролета препятствий;</w:t>
      </w:r>
      <w:r>
        <w:br/>
      </w:r>
      <w:r>
        <w:rPr>
          <w:rFonts w:ascii="Times New Roman"/>
          <w:b w:val="false"/>
          <w:i w:val="false"/>
          <w:color w:val="000000"/>
          <w:sz w:val="28"/>
        </w:rPr>
        <w:t>
</w:t>
      </w:r>
      <w:r>
        <w:rPr>
          <w:rFonts w:ascii="Times New Roman"/>
          <w:b w:val="false"/>
          <w:i w:val="false"/>
          <w:color w:val="000000"/>
          <w:sz w:val="28"/>
        </w:rPr>
        <w:t>
      2) при установлении схем вылета из района аэродрома.</w:t>
      </w:r>
      <w:r>
        <w:br/>
      </w:r>
      <w:r>
        <w:rPr>
          <w:rFonts w:ascii="Times New Roman"/>
          <w:b w:val="false"/>
          <w:i w:val="false"/>
          <w:color w:val="000000"/>
          <w:sz w:val="28"/>
        </w:rPr>
        <w:t>
</w:t>
      </w:r>
      <w:r>
        <w:rPr>
          <w:rFonts w:ascii="Times New Roman"/>
          <w:b w:val="false"/>
          <w:i w:val="false"/>
          <w:color w:val="000000"/>
          <w:sz w:val="28"/>
        </w:rPr>
        <w:t>
      При расчете минимальной высоты пролета препятствий для РМС статистическим методом  вероятность столкновения с препятствиями при заходе на посадку должна быть не выше 1х10</w:t>
      </w:r>
      <w:r>
        <w:rPr>
          <w:rFonts w:ascii="Times New Roman"/>
          <w:b w:val="false"/>
          <w:i w:val="false"/>
          <w:color w:val="000000"/>
          <w:vertAlign w:val="superscript"/>
        </w:rPr>
        <w:t>-7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83. Минимальные безопасные высоты пролета препятствий, установленные согласно подпункту 1) пункта 82 настоящих НГЭА ГА РК, должны быть указаны в ИПП (Аэронавигационном паспорте аэродрома), в полетных сборниках, а также в сборнике аэронавигационной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84. Не допускается, чтобы новые или увеличенные в размерах существующие объекты выступали за поверхность захода на посадку в пределах 3000 м от нижней границы или за переходную поверхность, за исключением случаев, когда новый или увеличенный в размерах существующий объект затенен существующим неподвижным объектом.</w:t>
      </w:r>
      <w:r>
        <w:br/>
      </w:r>
      <w:r>
        <w:rPr>
          <w:rFonts w:ascii="Times New Roman"/>
          <w:b w:val="false"/>
          <w:i w:val="false"/>
          <w:color w:val="000000"/>
          <w:sz w:val="28"/>
        </w:rPr>
        <w:t>
</w:t>
      </w:r>
      <w:r>
        <w:rPr>
          <w:rFonts w:ascii="Times New Roman"/>
          <w:b w:val="false"/>
          <w:i w:val="false"/>
          <w:color w:val="000000"/>
          <w:sz w:val="28"/>
        </w:rPr>
        <w:t>
      85. Незатененные препятствия, расположенные в пределах границ поверхности взлета и превышающие поверхность, имеющую общее начало с поверхностью взлета и наклон 1,2%, или высоту 100 м относительно уровня нижней границы поверхности взлета (в зависимости от того, что меньше), должны быть указаны отдельно в ИПП (Аэронавигационном паспорте аэродрома), в сборнике АИП для аэродромов, обеспечивающих международные полеты, а также должны быть внесены в государственный реестр электронных данных о местности и препятствиях.</w:t>
      </w:r>
      <w:r>
        <w:br/>
      </w:r>
      <w:r>
        <w:rPr>
          <w:rFonts w:ascii="Times New Roman"/>
          <w:b w:val="false"/>
          <w:i w:val="false"/>
          <w:color w:val="000000"/>
          <w:sz w:val="28"/>
        </w:rPr>
        <w:t>
</w:t>
      </w:r>
      <w:r>
        <w:rPr>
          <w:rFonts w:ascii="Times New Roman"/>
          <w:b w:val="false"/>
          <w:i w:val="false"/>
          <w:color w:val="000000"/>
          <w:sz w:val="28"/>
        </w:rPr>
        <w:t>
      Применение принципа затенения изложено в МОС.</w:t>
      </w:r>
    </w:p>
    <w:bookmarkEnd w:id="20"/>
    <w:bookmarkStart w:name="z425" w:id="21"/>
    <w:p>
      <w:pPr>
        <w:spacing w:after="0"/>
        <w:ind w:left="0"/>
        <w:jc w:val="left"/>
      </w:pPr>
      <w:r>
        <w:rPr>
          <w:rFonts w:ascii="Times New Roman"/>
          <w:b/>
          <w:i w:val="false"/>
          <w:color w:val="000000"/>
        </w:rPr>
        <w:t xml:space="preserve"> 
3. Визуальные средства</w:t>
      </w:r>
    </w:p>
    <w:bookmarkEnd w:id="21"/>
    <w:bookmarkStart w:name="z426" w:id="22"/>
    <w:p>
      <w:pPr>
        <w:spacing w:after="0"/>
        <w:ind w:left="0"/>
        <w:jc w:val="left"/>
      </w:pPr>
      <w:r>
        <w:rPr>
          <w:rFonts w:ascii="Times New Roman"/>
          <w:b/>
          <w:i w:val="false"/>
          <w:color w:val="000000"/>
        </w:rPr>
        <w:t xml:space="preserve"> 
Общие требования</w:t>
      </w:r>
    </w:p>
    <w:bookmarkEnd w:id="22"/>
    <w:bookmarkStart w:name="z427" w:id="23"/>
    <w:p>
      <w:pPr>
        <w:spacing w:after="0"/>
        <w:ind w:left="0"/>
        <w:jc w:val="both"/>
      </w:pPr>
      <w:r>
        <w:rPr>
          <w:rFonts w:ascii="Times New Roman"/>
          <w:b w:val="false"/>
          <w:i w:val="false"/>
          <w:color w:val="000000"/>
          <w:sz w:val="28"/>
        </w:rPr>
        <w:t>
      Под визуальными средствами аэродромов понимаются:</w:t>
      </w:r>
      <w:r>
        <w:br/>
      </w:r>
      <w:r>
        <w:rPr>
          <w:rFonts w:ascii="Times New Roman"/>
          <w:b w:val="false"/>
          <w:i w:val="false"/>
          <w:color w:val="000000"/>
          <w:sz w:val="28"/>
        </w:rPr>
        <w:t>
</w:t>
      </w:r>
      <w:r>
        <w:rPr>
          <w:rFonts w:ascii="Times New Roman"/>
          <w:b w:val="false"/>
          <w:i w:val="false"/>
          <w:color w:val="000000"/>
          <w:sz w:val="28"/>
        </w:rPr>
        <w:t>
      1) маркировка искусственных покрытий;</w:t>
      </w:r>
      <w:r>
        <w:br/>
      </w:r>
      <w:r>
        <w:rPr>
          <w:rFonts w:ascii="Times New Roman"/>
          <w:b w:val="false"/>
          <w:i w:val="false"/>
          <w:color w:val="000000"/>
          <w:sz w:val="28"/>
        </w:rPr>
        <w:t>
</w:t>
      </w:r>
      <w:r>
        <w:rPr>
          <w:rFonts w:ascii="Times New Roman"/>
          <w:b w:val="false"/>
          <w:i w:val="false"/>
          <w:color w:val="000000"/>
          <w:sz w:val="28"/>
        </w:rPr>
        <w:t>
      2) маркировочные знаки грунтовых элементов аэродромов;</w:t>
      </w:r>
      <w:r>
        <w:br/>
      </w:r>
      <w:r>
        <w:rPr>
          <w:rFonts w:ascii="Times New Roman"/>
          <w:b w:val="false"/>
          <w:i w:val="false"/>
          <w:color w:val="000000"/>
          <w:sz w:val="28"/>
        </w:rPr>
        <w:t>
</w:t>
      </w:r>
      <w:r>
        <w:rPr>
          <w:rFonts w:ascii="Times New Roman"/>
          <w:b w:val="false"/>
          <w:i w:val="false"/>
          <w:color w:val="000000"/>
          <w:sz w:val="28"/>
        </w:rPr>
        <w:t>
      3) маркировка зон ограниченного использования;</w:t>
      </w:r>
      <w:r>
        <w:br/>
      </w:r>
      <w:r>
        <w:rPr>
          <w:rFonts w:ascii="Times New Roman"/>
          <w:b w:val="false"/>
          <w:i w:val="false"/>
          <w:color w:val="000000"/>
          <w:sz w:val="28"/>
        </w:rPr>
        <w:t>
</w:t>
      </w:r>
      <w:r>
        <w:rPr>
          <w:rFonts w:ascii="Times New Roman"/>
          <w:b w:val="false"/>
          <w:i w:val="false"/>
          <w:color w:val="000000"/>
          <w:sz w:val="28"/>
        </w:rPr>
        <w:t xml:space="preserve">
      4) маркировка и светоограждение препятствий; </w:t>
      </w:r>
      <w:r>
        <w:br/>
      </w:r>
      <w:r>
        <w:rPr>
          <w:rFonts w:ascii="Times New Roman"/>
          <w:b w:val="false"/>
          <w:i w:val="false"/>
          <w:color w:val="000000"/>
          <w:sz w:val="28"/>
        </w:rPr>
        <w:t>
</w:t>
      </w:r>
      <w:r>
        <w:rPr>
          <w:rFonts w:ascii="Times New Roman"/>
          <w:b w:val="false"/>
          <w:i w:val="false"/>
          <w:color w:val="000000"/>
          <w:sz w:val="28"/>
        </w:rPr>
        <w:t>
      5) огни;</w:t>
      </w:r>
      <w:r>
        <w:br/>
      </w:r>
      <w:r>
        <w:rPr>
          <w:rFonts w:ascii="Times New Roman"/>
          <w:b w:val="false"/>
          <w:i w:val="false"/>
          <w:color w:val="000000"/>
          <w:sz w:val="28"/>
        </w:rPr>
        <w:t>
</w:t>
      </w:r>
      <w:r>
        <w:rPr>
          <w:rFonts w:ascii="Times New Roman"/>
          <w:b w:val="false"/>
          <w:i w:val="false"/>
          <w:color w:val="000000"/>
          <w:sz w:val="28"/>
        </w:rPr>
        <w:t>
      6) знаки;</w:t>
      </w:r>
      <w:r>
        <w:br/>
      </w:r>
      <w:r>
        <w:rPr>
          <w:rFonts w:ascii="Times New Roman"/>
          <w:b w:val="false"/>
          <w:i w:val="false"/>
          <w:color w:val="000000"/>
          <w:sz w:val="28"/>
        </w:rPr>
        <w:t>
</w:t>
      </w:r>
      <w:r>
        <w:rPr>
          <w:rFonts w:ascii="Times New Roman"/>
          <w:b w:val="false"/>
          <w:i w:val="false"/>
          <w:color w:val="000000"/>
          <w:sz w:val="28"/>
        </w:rPr>
        <w:t>
      7) маркеры;</w:t>
      </w:r>
      <w:r>
        <w:br/>
      </w:r>
      <w:r>
        <w:rPr>
          <w:rFonts w:ascii="Times New Roman"/>
          <w:b w:val="false"/>
          <w:i w:val="false"/>
          <w:color w:val="000000"/>
          <w:sz w:val="28"/>
        </w:rPr>
        <w:t>
</w:t>
      </w:r>
      <w:r>
        <w:rPr>
          <w:rFonts w:ascii="Times New Roman"/>
          <w:b w:val="false"/>
          <w:i w:val="false"/>
          <w:color w:val="000000"/>
          <w:sz w:val="28"/>
        </w:rPr>
        <w:t>
      8) прожекторное освещение перронов;</w:t>
      </w:r>
      <w:r>
        <w:br/>
      </w:r>
      <w:r>
        <w:rPr>
          <w:rFonts w:ascii="Times New Roman"/>
          <w:b w:val="false"/>
          <w:i w:val="false"/>
          <w:color w:val="000000"/>
          <w:sz w:val="28"/>
        </w:rPr>
        <w:t>
</w:t>
      </w:r>
      <w:r>
        <w:rPr>
          <w:rFonts w:ascii="Times New Roman"/>
          <w:b w:val="false"/>
          <w:i w:val="false"/>
          <w:color w:val="000000"/>
          <w:sz w:val="28"/>
        </w:rPr>
        <w:t>
      9) системы визуальной стыковки с телескопическим трапом;</w:t>
      </w:r>
      <w:r>
        <w:br/>
      </w:r>
      <w:r>
        <w:rPr>
          <w:rFonts w:ascii="Times New Roman"/>
          <w:b w:val="false"/>
          <w:i w:val="false"/>
          <w:color w:val="000000"/>
          <w:sz w:val="28"/>
        </w:rPr>
        <w:t>
</w:t>
      </w:r>
      <w:r>
        <w:rPr>
          <w:rFonts w:ascii="Times New Roman"/>
          <w:b w:val="false"/>
          <w:i w:val="false"/>
          <w:color w:val="000000"/>
          <w:sz w:val="28"/>
        </w:rPr>
        <w:t>
      10) ветроуказатель.</w:t>
      </w:r>
      <w:r>
        <w:br/>
      </w:r>
      <w:r>
        <w:rPr>
          <w:rFonts w:ascii="Times New Roman"/>
          <w:b w:val="false"/>
          <w:i w:val="false"/>
          <w:color w:val="000000"/>
          <w:sz w:val="28"/>
        </w:rPr>
        <w:t>
</w:t>
      </w:r>
      <w:r>
        <w:rPr>
          <w:rFonts w:ascii="Times New Roman"/>
          <w:b w:val="false"/>
          <w:i w:val="false"/>
          <w:color w:val="000000"/>
          <w:sz w:val="28"/>
        </w:rPr>
        <w:t>
      86. На аэродроме должна быть обеспечена маркировка соответствующих покрытий, зон ограниченного использования (при их наличии) и препятствий.</w:t>
      </w:r>
      <w:r>
        <w:br/>
      </w:r>
      <w:r>
        <w:rPr>
          <w:rFonts w:ascii="Times New Roman"/>
          <w:b w:val="false"/>
          <w:i w:val="false"/>
          <w:color w:val="000000"/>
          <w:sz w:val="28"/>
        </w:rPr>
        <w:t>
</w:t>
      </w:r>
      <w:r>
        <w:rPr>
          <w:rFonts w:ascii="Times New Roman"/>
          <w:b w:val="false"/>
          <w:i w:val="false"/>
          <w:color w:val="000000"/>
          <w:sz w:val="28"/>
        </w:rPr>
        <w:t>
      87. ВПП (направление), используемая в ночное время, а также днем в сложных метеоусловиях, должна быть оборудована системой светосигнального оборудования огней малой интенсивности (система) (далее – ОМИ), ОВИ-I, ОВИ-II или ОВИ-III в соответствии с </w:t>
      </w:r>
      <w:r>
        <w:rPr>
          <w:rFonts w:ascii="Times New Roman"/>
          <w:b w:val="false"/>
          <w:i w:val="false"/>
          <w:color w:val="000000"/>
          <w:sz w:val="28"/>
        </w:rPr>
        <w:t>приложениями 8</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 системой светосигнального оборудования в настоящих НГЭА ГА РК понимается комплекс указанных в настоящей главе средств. В целях упрощения изложения и с учетом существующей практики эти комплексы обозначается ОМИ, ОВИ-I, ОВИ-II или ОВИ-III.</w:t>
      </w:r>
      <w:r>
        <w:br/>
      </w:r>
      <w:r>
        <w:rPr>
          <w:rFonts w:ascii="Times New Roman"/>
          <w:b w:val="false"/>
          <w:i w:val="false"/>
          <w:color w:val="000000"/>
          <w:sz w:val="28"/>
        </w:rPr>
        <w:t>
</w:t>
      </w:r>
      <w:r>
        <w:rPr>
          <w:rFonts w:ascii="Times New Roman"/>
          <w:b w:val="false"/>
          <w:i w:val="false"/>
          <w:color w:val="000000"/>
          <w:sz w:val="28"/>
        </w:rPr>
        <w:t>
      88. Все элементы светосигнального оборудования, за исключением общепромышленных агрегатов (дизель-генераторы, источники бесперебойного питания, низковольтные распределительные щиты) должны иметь сертификаты соответствия ICAO и/или МАК.</w:t>
      </w:r>
      <w:r>
        <w:br/>
      </w:r>
      <w:r>
        <w:rPr>
          <w:rFonts w:ascii="Times New Roman"/>
          <w:b w:val="false"/>
          <w:i w:val="false"/>
          <w:color w:val="000000"/>
          <w:sz w:val="28"/>
        </w:rPr>
        <w:t>
</w:t>
      </w:r>
      <w:r>
        <w:rPr>
          <w:rFonts w:ascii="Times New Roman"/>
          <w:b w:val="false"/>
          <w:i w:val="false"/>
          <w:color w:val="000000"/>
          <w:sz w:val="28"/>
        </w:rPr>
        <w:t>
      89. Системы огней ОВИ-I, ОВИ-II и ОВИ-III предусматривают соответствующие средства их регулирования, позволяющие осуществлять корректировку интенсивности огней в зависимости от конкретных условий. Раздельное регулирование интенсивности или иные соответствующие методы предусматриваются для того, чтобы можно было согласовывать интенсивность в случае установки нижеследующих систем:</w:t>
      </w:r>
      <w:r>
        <w:br/>
      </w:r>
      <w:r>
        <w:rPr>
          <w:rFonts w:ascii="Times New Roman"/>
          <w:b w:val="false"/>
          <w:i w:val="false"/>
          <w:color w:val="000000"/>
          <w:sz w:val="28"/>
        </w:rPr>
        <w:t>
</w:t>
      </w:r>
      <w:r>
        <w:rPr>
          <w:rFonts w:ascii="Times New Roman"/>
          <w:b w:val="false"/>
          <w:i w:val="false"/>
          <w:color w:val="000000"/>
          <w:sz w:val="28"/>
        </w:rPr>
        <w:t>
      1) системы огней приближения;</w:t>
      </w:r>
      <w:r>
        <w:br/>
      </w:r>
      <w:r>
        <w:rPr>
          <w:rFonts w:ascii="Times New Roman"/>
          <w:b w:val="false"/>
          <w:i w:val="false"/>
          <w:color w:val="000000"/>
          <w:sz w:val="28"/>
        </w:rPr>
        <w:t>
</w:t>
      </w:r>
      <w:r>
        <w:rPr>
          <w:rFonts w:ascii="Times New Roman"/>
          <w:b w:val="false"/>
          <w:i w:val="false"/>
          <w:color w:val="000000"/>
          <w:sz w:val="28"/>
        </w:rPr>
        <w:t>
      2) посадочных огней ВПП;</w:t>
      </w:r>
      <w:r>
        <w:br/>
      </w:r>
      <w:r>
        <w:rPr>
          <w:rFonts w:ascii="Times New Roman"/>
          <w:b w:val="false"/>
          <w:i w:val="false"/>
          <w:color w:val="000000"/>
          <w:sz w:val="28"/>
        </w:rPr>
        <w:t>
</w:t>
      </w:r>
      <w:r>
        <w:rPr>
          <w:rFonts w:ascii="Times New Roman"/>
          <w:b w:val="false"/>
          <w:i w:val="false"/>
          <w:color w:val="000000"/>
          <w:sz w:val="28"/>
        </w:rPr>
        <w:t>
      3) входных огней ВПП;</w:t>
      </w:r>
      <w:r>
        <w:br/>
      </w:r>
      <w:r>
        <w:rPr>
          <w:rFonts w:ascii="Times New Roman"/>
          <w:b w:val="false"/>
          <w:i w:val="false"/>
          <w:color w:val="000000"/>
          <w:sz w:val="28"/>
        </w:rPr>
        <w:t>
</w:t>
      </w:r>
      <w:r>
        <w:rPr>
          <w:rFonts w:ascii="Times New Roman"/>
          <w:b w:val="false"/>
          <w:i w:val="false"/>
          <w:color w:val="000000"/>
          <w:sz w:val="28"/>
        </w:rPr>
        <w:t>
      4) ограничительных огней ВПП;</w:t>
      </w:r>
      <w:r>
        <w:br/>
      </w:r>
      <w:r>
        <w:rPr>
          <w:rFonts w:ascii="Times New Roman"/>
          <w:b w:val="false"/>
          <w:i w:val="false"/>
          <w:color w:val="000000"/>
          <w:sz w:val="28"/>
        </w:rPr>
        <w:t>
</w:t>
      </w:r>
      <w:r>
        <w:rPr>
          <w:rFonts w:ascii="Times New Roman"/>
          <w:b w:val="false"/>
          <w:i w:val="false"/>
          <w:color w:val="000000"/>
          <w:sz w:val="28"/>
        </w:rPr>
        <w:t>
      5) огней площадки разворота на ВПП;</w:t>
      </w:r>
      <w:r>
        <w:br/>
      </w:r>
      <w:r>
        <w:rPr>
          <w:rFonts w:ascii="Times New Roman"/>
          <w:b w:val="false"/>
          <w:i w:val="false"/>
          <w:color w:val="000000"/>
          <w:sz w:val="28"/>
        </w:rPr>
        <w:t>
</w:t>
      </w:r>
      <w:r>
        <w:rPr>
          <w:rFonts w:ascii="Times New Roman"/>
          <w:b w:val="false"/>
          <w:i w:val="false"/>
          <w:color w:val="000000"/>
          <w:sz w:val="28"/>
        </w:rPr>
        <w:t>
      6) осевых огней ВПП;</w:t>
      </w:r>
      <w:r>
        <w:br/>
      </w:r>
      <w:r>
        <w:rPr>
          <w:rFonts w:ascii="Times New Roman"/>
          <w:b w:val="false"/>
          <w:i w:val="false"/>
          <w:color w:val="000000"/>
          <w:sz w:val="28"/>
        </w:rPr>
        <w:t>
</w:t>
      </w:r>
      <w:r>
        <w:rPr>
          <w:rFonts w:ascii="Times New Roman"/>
          <w:b w:val="false"/>
          <w:i w:val="false"/>
          <w:color w:val="000000"/>
          <w:sz w:val="28"/>
        </w:rPr>
        <w:t>
      7) огней зоны приземления;</w:t>
      </w:r>
      <w:r>
        <w:br/>
      </w:r>
      <w:r>
        <w:rPr>
          <w:rFonts w:ascii="Times New Roman"/>
          <w:b w:val="false"/>
          <w:i w:val="false"/>
          <w:color w:val="000000"/>
          <w:sz w:val="28"/>
        </w:rPr>
        <w:t>
</w:t>
      </w:r>
      <w:r>
        <w:rPr>
          <w:rFonts w:ascii="Times New Roman"/>
          <w:b w:val="false"/>
          <w:i w:val="false"/>
          <w:color w:val="000000"/>
          <w:sz w:val="28"/>
        </w:rPr>
        <w:t>
      8) импульсных огней;</w:t>
      </w:r>
      <w:r>
        <w:br/>
      </w:r>
      <w:r>
        <w:rPr>
          <w:rFonts w:ascii="Times New Roman"/>
          <w:b w:val="false"/>
          <w:i w:val="false"/>
          <w:color w:val="000000"/>
          <w:sz w:val="28"/>
        </w:rPr>
        <w:t>
</w:t>
      </w:r>
      <w:r>
        <w:rPr>
          <w:rFonts w:ascii="Times New Roman"/>
          <w:b w:val="false"/>
          <w:i w:val="false"/>
          <w:color w:val="000000"/>
          <w:sz w:val="28"/>
        </w:rPr>
        <w:t>
      9) системы визуальной индикации глиссады;</w:t>
      </w:r>
      <w:r>
        <w:br/>
      </w:r>
      <w:r>
        <w:rPr>
          <w:rFonts w:ascii="Times New Roman"/>
          <w:b w:val="false"/>
          <w:i w:val="false"/>
          <w:color w:val="000000"/>
          <w:sz w:val="28"/>
        </w:rPr>
        <w:t>
</w:t>
      </w:r>
      <w:r>
        <w:rPr>
          <w:rFonts w:ascii="Times New Roman"/>
          <w:b w:val="false"/>
          <w:i w:val="false"/>
          <w:color w:val="000000"/>
          <w:sz w:val="28"/>
        </w:rPr>
        <w:t>
      10) огней РД и аэродромных знаков;</w:t>
      </w:r>
      <w:r>
        <w:br/>
      </w:r>
      <w:r>
        <w:rPr>
          <w:rFonts w:ascii="Times New Roman"/>
          <w:b w:val="false"/>
          <w:i w:val="false"/>
          <w:color w:val="000000"/>
          <w:sz w:val="28"/>
        </w:rPr>
        <w:t>
</w:t>
      </w:r>
      <w:r>
        <w:rPr>
          <w:rFonts w:ascii="Times New Roman"/>
          <w:b w:val="false"/>
          <w:i w:val="false"/>
          <w:color w:val="000000"/>
          <w:sz w:val="28"/>
        </w:rPr>
        <w:t>
      11) огней линии «стоп».</w:t>
      </w:r>
      <w:r>
        <w:br/>
      </w:r>
      <w:r>
        <w:rPr>
          <w:rFonts w:ascii="Times New Roman"/>
          <w:b w:val="false"/>
          <w:i w:val="false"/>
          <w:color w:val="000000"/>
          <w:sz w:val="28"/>
        </w:rPr>
        <w:t>
</w:t>
      </w:r>
      <w:r>
        <w:rPr>
          <w:rFonts w:ascii="Times New Roman"/>
          <w:b w:val="false"/>
          <w:i w:val="false"/>
          <w:color w:val="000000"/>
          <w:sz w:val="28"/>
        </w:rPr>
        <w:t>
      Требования к углам установки огней и к управлению огнями приведены в </w:t>
      </w:r>
      <w:r>
        <w:rPr>
          <w:rFonts w:ascii="Times New Roman"/>
          <w:b w:val="false"/>
          <w:i w:val="false"/>
          <w:color w:val="000000"/>
          <w:sz w:val="28"/>
        </w:rPr>
        <w:t>приложениях 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90. Электрические цепи питания огней систем ОМИ, ОВИ-I, ОВИ-II и ОВИ-III должны обеспечивать сохранение световой картины и работоспособность системы в целом при частичных отказах этих цепей. </w:t>
      </w:r>
      <w:r>
        <w:br/>
      </w:r>
      <w:r>
        <w:rPr>
          <w:rFonts w:ascii="Times New Roman"/>
          <w:b w:val="false"/>
          <w:i w:val="false"/>
          <w:color w:val="000000"/>
          <w:sz w:val="28"/>
        </w:rPr>
        <w:t>
</w:t>
      </w:r>
      <w:r>
        <w:rPr>
          <w:rFonts w:ascii="Times New Roman"/>
          <w:b w:val="false"/>
          <w:i w:val="false"/>
          <w:color w:val="000000"/>
          <w:sz w:val="28"/>
        </w:rPr>
        <w:t>
      Требования к электропитанию огней указанных систем приведены в </w:t>
      </w:r>
      <w:r>
        <w:rPr>
          <w:rFonts w:ascii="Times New Roman"/>
          <w:b w:val="false"/>
          <w:i w:val="false"/>
          <w:color w:val="000000"/>
          <w:sz w:val="28"/>
        </w:rPr>
        <w:t>пунктах 235</w:t>
      </w:r>
      <w:r>
        <w:rPr>
          <w:rFonts w:ascii="Times New Roman"/>
          <w:b w:val="false"/>
          <w:i w:val="false"/>
          <w:color w:val="000000"/>
          <w:sz w:val="28"/>
        </w:rPr>
        <w:t>-</w:t>
      </w:r>
      <w:r>
        <w:rPr>
          <w:rFonts w:ascii="Times New Roman"/>
          <w:b w:val="false"/>
          <w:i w:val="false"/>
          <w:color w:val="000000"/>
          <w:sz w:val="28"/>
        </w:rPr>
        <w:t>238</w:t>
      </w:r>
      <w:r>
        <w:rPr>
          <w:rFonts w:ascii="Times New Roman"/>
          <w:b w:val="false"/>
          <w:i w:val="false"/>
          <w:color w:val="000000"/>
          <w:sz w:val="28"/>
        </w:rPr>
        <w:t xml:space="preserve"> настоящих НГЭА ГА РК.</w:t>
      </w:r>
      <w:r>
        <w:br/>
      </w:r>
      <w:r>
        <w:rPr>
          <w:rFonts w:ascii="Times New Roman"/>
          <w:b w:val="false"/>
          <w:i w:val="false"/>
          <w:color w:val="000000"/>
          <w:sz w:val="28"/>
        </w:rPr>
        <w:t>
</w:t>
      </w:r>
      <w:r>
        <w:rPr>
          <w:rFonts w:ascii="Times New Roman"/>
          <w:b w:val="false"/>
          <w:i w:val="false"/>
          <w:color w:val="000000"/>
          <w:sz w:val="28"/>
        </w:rPr>
        <w:t>
      91.  Цепи или каналы дистанционного управления и сигнализации систем ОВИ-II и ОВИ-III должны обеспечивать сохранение световой картины и работоспособность системы в целом при частичных отказах этих цепей и каналов.</w:t>
      </w:r>
      <w:r>
        <w:br/>
      </w:r>
      <w:r>
        <w:rPr>
          <w:rFonts w:ascii="Times New Roman"/>
          <w:b w:val="false"/>
          <w:i w:val="false"/>
          <w:color w:val="000000"/>
          <w:sz w:val="28"/>
        </w:rPr>
        <w:t>
</w:t>
      </w:r>
      <w:r>
        <w:rPr>
          <w:rFonts w:ascii="Times New Roman"/>
          <w:b w:val="false"/>
          <w:i w:val="false"/>
          <w:color w:val="000000"/>
          <w:sz w:val="28"/>
        </w:rPr>
        <w:t>
      92. Надземные огни приближения и световых горизонтов и их опоры должны быть ломкими, за исключением той части за пределами 300 м от порога ВПП, где высота опор превышает 12 м, или части, где опоры находятся в окружении неломких объектов. В этих случаях должна быть ломкой соответственно только верхняя часть 12-метровой опоры или только часть опоры, которая возвышается над окружающими неломкими объектами.</w:t>
      </w:r>
      <w:r>
        <w:br/>
      </w:r>
      <w:r>
        <w:rPr>
          <w:rFonts w:ascii="Times New Roman"/>
          <w:b w:val="false"/>
          <w:i w:val="false"/>
          <w:color w:val="000000"/>
          <w:sz w:val="28"/>
        </w:rPr>
        <w:t>
</w:t>
      </w:r>
      <w:r>
        <w:rPr>
          <w:rFonts w:ascii="Times New Roman"/>
          <w:b w:val="false"/>
          <w:i w:val="false"/>
          <w:color w:val="000000"/>
          <w:sz w:val="28"/>
        </w:rPr>
        <w:t>
      93. Надземные огни ВПП, КПТ и РД, аэродромные знаки и маркеры должны быть ломкими, причем основание опорной конструкции не должно выступать над поверхностью земли или покрытия, а ослабленное сечение должно быть всегда на уровне этой поверхности. Маркеры, размещаемые вблизи грунтовых ВПП, КПТ, МС и РД, могут иметь ослабленное сечение в элементах конструкции.</w:t>
      </w:r>
      <w:r>
        <w:br/>
      </w:r>
      <w:r>
        <w:rPr>
          <w:rFonts w:ascii="Times New Roman"/>
          <w:b w:val="false"/>
          <w:i w:val="false"/>
          <w:color w:val="000000"/>
          <w:sz w:val="28"/>
        </w:rPr>
        <w:t>
</w:t>
      </w:r>
      <w:r>
        <w:rPr>
          <w:rFonts w:ascii="Times New Roman"/>
          <w:b w:val="false"/>
          <w:i w:val="false"/>
          <w:color w:val="000000"/>
          <w:sz w:val="28"/>
        </w:rPr>
        <w:t>
      94. В тех случаях, когда арматура или опоры надземных огней недостаточно заметны, они, как правило, маркируются (окрашиваются в оранжевый или желтый цвет).</w:t>
      </w:r>
      <w:r>
        <w:br/>
      </w:r>
      <w:r>
        <w:rPr>
          <w:rFonts w:ascii="Times New Roman"/>
          <w:b w:val="false"/>
          <w:i w:val="false"/>
          <w:color w:val="000000"/>
          <w:sz w:val="28"/>
        </w:rPr>
        <w:t>
</w:t>
      </w:r>
      <w:r>
        <w:rPr>
          <w:rFonts w:ascii="Times New Roman"/>
          <w:b w:val="false"/>
          <w:i w:val="false"/>
          <w:color w:val="000000"/>
          <w:sz w:val="28"/>
        </w:rPr>
        <w:t>
      95. Любой расположенный перед ВПП или за ней огонь, который не входит в состав огней ОМИ, ОВИ-I, ОВИ-II или ОВИ-III и может мешать четкому распознаванию этих огней или дезориентировать, необходимо устранять, экранировать или модифицировать для исключения подобной возможности. Также должны быть устранены с рабочей площади все знаки с лицевой панелью красного цвета, не относящиеся к знакам, содержащим обязательные для исполнения инструкции.</w:t>
      </w:r>
      <w:r>
        <w:br/>
      </w:r>
      <w:r>
        <w:rPr>
          <w:rFonts w:ascii="Times New Roman"/>
          <w:b w:val="false"/>
          <w:i w:val="false"/>
          <w:color w:val="000000"/>
          <w:sz w:val="28"/>
        </w:rPr>
        <w:t>
</w:t>
      </w:r>
      <w:r>
        <w:rPr>
          <w:rFonts w:ascii="Times New Roman"/>
          <w:b w:val="false"/>
          <w:i w:val="false"/>
          <w:color w:val="000000"/>
          <w:sz w:val="28"/>
        </w:rPr>
        <w:t>
      1. Под упомянутой в данном пункте территорией ВПП и за ней понимаются зоны, протяженностью соответственно 2000 м от порога ВПП и 1000 м за ее торцом и шириной 700 м (для ВПП классов А, Б, В, Г) и 350 м (для ВПП классов Д, Е) в каждую сторону от продолжения оси ВПП.</w:t>
      </w:r>
      <w:r>
        <w:br/>
      </w:r>
      <w:r>
        <w:rPr>
          <w:rFonts w:ascii="Times New Roman"/>
          <w:b w:val="false"/>
          <w:i w:val="false"/>
          <w:color w:val="000000"/>
          <w:sz w:val="28"/>
        </w:rPr>
        <w:t>
</w:t>
      </w:r>
      <w:r>
        <w:rPr>
          <w:rFonts w:ascii="Times New Roman"/>
          <w:b w:val="false"/>
          <w:i w:val="false"/>
          <w:color w:val="000000"/>
          <w:sz w:val="28"/>
        </w:rPr>
        <w:t>
      2. Знаки с обязательными для исполнения инструкциями приведены в </w:t>
      </w:r>
      <w:r>
        <w:rPr>
          <w:rFonts w:ascii="Times New Roman"/>
          <w:b w:val="false"/>
          <w:i w:val="false"/>
          <w:color w:val="000000"/>
          <w:sz w:val="28"/>
        </w:rPr>
        <w:t>приложении 11</w:t>
      </w:r>
      <w:r>
        <w:rPr>
          <w:rFonts w:ascii="Times New Roman"/>
          <w:b w:val="false"/>
          <w:i w:val="false"/>
          <w:color w:val="000000"/>
          <w:sz w:val="28"/>
        </w:rPr>
        <w:t>.</w:t>
      </w:r>
    </w:p>
    <w:bookmarkEnd w:id="23"/>
    <w:bookmarkStart w:name="z464" w:id="24"/>
    <w:p>
      <w:pPr>
        <w:spacing w:after="0"/>
        <w:ind w:left="0"/>
        <w:jc w:val="left"/>
      </w:pPr>
      <w:r>
        <w:rPr>
          <w:rFonts w:ascii="Times New Roman"/>
          <w:b/>
          <w:i w:val="false"/>
          <w:color w:val="000000"/>
        </w:rPr>
        <w:t xml:space="preserve"> 
Маркировка аэродромов, препятствий и объектов</w:t>
      </w:r>
    </w:p>
    <w:bookmarkEnd w:id="24"/>
    <w:bookmarkStart w:name="z465" w:id="25"/>
    <w:p>
      <w:pPr>
        <w:spacing w:after="0"/>
        <w:ind w:left="0"/>
        <w:jc w:val="both"/>
      </w:pPr>
      <w:r>
        <w:rPr>
          <w:rFonts w:ascii="Times New Roman"/>
          <w:b w:val="false"/>
          <w:i w:val="false"/>
          <w:color w:val="000000"/>
          <w:sz w:val="28"/>
        </w:rPr>
        <w:t>
      Установлено, что на светлых поверхностях искусственных покрытий аэродромов маркировочные знаки видны лучше, если их обвести черной краской, поэтому такая обводка является допустимой.</w:t>
      </w:r>
      <w:r>
        <w:br/>
      </w:r>
      <w:r>
        <w:rPr>
          <w:rFonts w:ascii="Times New Roman"/>
          <w:b w:val="false"/>
          <w:i w:val="false"/>
          <w:color w:val="000000"/>
          <w:sz w:val="28"/>
        </w:rPr>
        <w:t>
</w:t>
      </w:r>
      <w:r>
        <w:rPr>
          <w:rFonts w:ascii="Times New Roman"/>
          <w:b w:val="false"/>
          <w:i w:val="false"/>
          <w:color w:val="000000"/>
          <w:sz w:val="28"/>
        </w:rPr>
        <w:t>
      96. На покрытии ВПП (</w:t>
      </w:r>
      <w:r>
        <w:rPr>
          <w:rFonts w:ascii="Times New Roman"/>
          <w:b w:val="false"/>
          <w:i w:val="false"/>
          <w:color w:val="000000"/>
          <w:sz w:val="28"/>
        </w:rPr>
        <w:t>приложения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должны быть нанесены следующие маркировочные знаки:</w:t>
      </w:r>
      <w:r>
        <w:br/>
      </w:r>
      <w:r>
        <w:rPr>
          <w:rFonts w:ascii="Times New Roman"/>
          <w:b w:val="false"/>
          <w:i w:val="false"/>
          <w:color w:val="000000"/>
          <w:sz w:val="28"/>
        </w:rPr>
        <w:t>
</w:t>
      </w:r>
      <w:r>
        <w:rPr>
          <w:rFonts w:ascii="Times New Roman"/>
          <w:b w:val="false"/>
          <w:i w:val="false"/>
          <w:color w:val="000000"/>
          <w:sz w:val="28"/>
        </w:rPr>
        <w:t>
      1) порогов;</w:t>
      </w:r>
      <w:r>
        <w:br/>
      </w:r>
      <w:r>
        <w:rPr>
          <w:rFonts w:ascii="Times New Roman"/>
          <w:b w:val="false"/>
          <w:i w:val="false"/>
          <w:color w:val="000000"/>
          <w:sz w:val="28"/>
        </w:rPr>
        <w:t>
</w:t>
      </w:r>
      <w:r>
        <w:rPr>
          <w:rFonts w:ascii="Times New Roman"/>
          <w:b w:val="false"/>
          <w:i w:val="false"/>
          <w:color w:val="000000"/>
          <w:sz w:val="28"/>
        </w:rPr>
        <w:t>
      2) осевой линии;</w:t>
      </w:r>
      <w:r>
        <w:br/>
      </w:r>
      <w:r>
        <w:rPr>
          <w:rFonts w:ascii="Times New Roman"/>
          <w:b w:val="false"/>
          <w:i w:val="false"/>
          <w:color w:val="000000"/>
          <w:sz w:val="28"/>
        </w:rPr>
        <w:t>
</w:t>
      </w:r>
      <w:r>
        <w:rPr>
          <w:rFonts w:ascii="Times New Roman"/>
          <w:b w:val="false"/>
          <w:i w:val="false"/>
          <w:color w:val="000000"/>
          <w:sz w:val="28"/>
        </w:rPr>
        <w:t>
      3) посадочных магнитных путевых углов (далее - ПМПУ);</w:t>
      </w:r>
      <w:r>
        <w:br/>
      </w:r>
      <w:r>
        <w:rPr>
          <w:rFonts w:ascii="Times New Roman"/>
          <w:b w:val="false"/>
          <w:i w:val="false"/>
          <w:color w:val="000000"/>
          <w:sz w:val="28"/>
        </w:rPr>
        <w:t>
</w:t>
      </w:r>
      <w:r>
        <w:rPr>
          <w:rFonts w:ascii="Times New Roman"/>
          <w:b w:val="false"/>
          <w:i w:val="false"/>
          <w:color w:val="000000"/>
          <w:sz w:val="28"/>
        </w:rPr>
        <w:t>
      4) зон приземления (кроме ВПП класса Е);</w:t>
      </w:r>
      <w:r>
        <w:br/>
      </w:r>
      <w:r>
        <w:rPr>
          <w:rFonts w:ascii="Times New Roman"/>
          <w:b w:val="false"/>
          <w:i w:val="false"/>
          <w:color w:val="000000"/>
          <w:sz w:val="28"/>
        </w:rPr>
        <w:t>
</w:t>
      </w:r>
      <w:r>
        <w:rPr>
          <w:rFonts w:ascii="Times New Roman"/>
          <w:b w:val="false"/>
          <w:i w:val="false"/>
          <w:color w:val="000000"/>
          <w:sz w:val="28"/>
        </w:rPr>
        <w:t>
      5) зон фиксированного расстояния (кроме ВПП классов Г, Д, Е);</w:t>
      </w:r>
      <w:r>
        <w:br/>
      </w:r>
      <w:r>
        <w:rPr>
          <w:rFonts w:ascii="Times New Roman"/>
          <w:b w:val="false"/>
          <w:i w:val="false"/>
          <w:color w:val="000000"/>
          <w:sz w:val="28"/>
        </w:rPr>
        <w:t>
</w:t>
      </w:r>
      <w:r>
        <w:rPr>
          <w:rFonts w:ascii="Times New Roman"/>
          <w:b w:val="false"/>
          <w:i w:val="false"/>
          <w:color w:val="000000"/>
          <w:sz w:val="28"/>
        </w:rPr>
        <w:t>
      6) краев ВПП точного захода на посадку I, II и III категорий или иной ВПП в случае отсутствия контраста между ее границами и примыкающей к ней поверхностью боковых полос безопасности обочин;</w:t>
      </w:r>
      <w:r>
        <w:br/>
      </w:r>
      <w:r>
        <w:rPr>
          <w:rFonts w:ascii="Times New Roman"/>
          <w:b w:val="false"/>
          <w:i w:val="false"/>
          <w:color w:val="000000"/>
          <w:sz w:val="28"/>
        </w:rPr>
        <w:t>
</w:t>
      </w:r>
      <w:r>
        <w:rPr>
          <w:rFonts w:ascii="Times New Roman"/>
          <w:b w:val="false"/>
          <w:i w:val="false"/>
          <w:color w:val="000000"/>
          <w:sz w:val="28"/>
        </w:rPr>
        <w:t>
      7) расположения ВПП со стороны захода на посадку (для параллельных ВПП): "L" - левая, "C"- центральная, "R" - правая.</w:t>
      </w:r>
      <w:r>
        <w:br/>
      </w:r>
      <w:r>
        <w:rPr>
          <w:rFonts w:ascii="Times New Roman"/>
          <w:b w:val="false"/>
          <w:i w:val="false"/>
          <w:color w:val="000000"/>
          <w:sz w:val="28"/>
        </w:rPr>
        <w:t>
</w:t>
      </w:r>
      <w:r>
        <w:rPr>
          <w:rFonts w:ascii="Times New Roman"/>
          <w:b w:val="false"/>
          <w:i w:val="false"/>
          <w:color w:val="000000"/>
          <w:sz w:val="28"/>
        </w:rPr>
        <w:t>
      97. Расположение маркировочных знаков на ВПП, их размеры и количество должны соответствовать </w:t>
      </w:r>
      <w:r>
        <w:rPr>
          <w:rFonts w:ascii="Times New Roman"/>
          <w:b w:val="false"/>
          <w:i w:val="false"/>
          <w:color w:val="000000"/>
          <w:sz w:val="28"/>
        </w:rPr>
        <w:t>приложению 14</w:t>
      </w:r>
      <w:r>
        <w:rPr>
          <w:rFonts w:ascii="Times New Roman"/>
          <w:b w:val="false"/>
          <w:i w:val="false"/>
          <w:color w:val="000000"/>
          <w:sz w:val="28"/>
        </w:rPr>
        <w:t>. Цифровые знаки ПМПУ и знаки обозначения параллельных ВПП должны располагаться согласно </w:t>
      </w:r>
      <w:r>
        <w:rPr>
          <w:rFonts w:ascii="Times New Roman"/>
          <w:b w:val="false"/>
          <w:i w:val="false"/>
          <w:color w:val="000000"/>
          <w:sz w:val="28"/>
        </w:rPr>
        <w:t>приложений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98. Маркировка осевой линии ВПП должна наноситься по ее оси. На ВПП точного захода на посадку II и III категории осевая линия должна иметь ширину 0,9 м.</w:t>
      </w:r>
      <w:r>
        <w:br/>
      </w:r>
      <w:r>
        <w:rPr>
          <w:rFonts w:ascii="Times New Roman"/>
          <w:b w:val="false"/>
          <w:i w:val="false"/>
          <w:color w:val="000000"/>
          <w:sz w:val="28"/>
        </w:rPr>
        <w:t>
</w:t>
      </w:r>
      <w:r>
        <w:rPr>
          <w:rFonts w:ascii="Times New Roman"/>
          <w:b w:val="false"/>
          <w:i w:val="false"/>
          <w:color w:val="000000"/>
          <w:sz w:val="28"/>
        </w:rPr>
        <w:t>
      99. На участке пересечения взлетно-посадочных полос маркировка главной ВПП должна сохраняться, а вспомогательной - прерываться.</w:t>
      </w:r>
      <w:r>
        <w:br/>
      </w:r>
      <w:r>
        <w:rPr>
          <w:rFonts w:ascii="Times New Roman"/>
          <w:b w:val="false"/>
          <w:i w:val="false"/>
          <w:color w:val="000000"/>
          <w:sz w:val="28"/>
        </w:rPr>
        <w:t>
</w:t>
      </w:r>
      <w:r>
        <w:rPr>
          <w:rFonts w:ascii="Times New Roman"/>
          <w:b w:val="false"/>
          <w:i w:val="false"/>
          <w:color w:val="000000"/>
          <w:sz w:val="28"/>
        </w:rPr>
        <w:t>
      100. Маркировка смещенного (постоянно или временно) порога ВПП должна быть выполнена согласно </w:t>
      </w:r>
      <w:r>
        <w:rPr>
          <w:rFonts w:ascii="Times New Roman"/>
          <w:b w:val="false"/>
          <w:i w:val="false"/>
          <w:color w:val="000000"/>
          <w:sz w:val="28"/>
        </w:rPr>
        <w:t>приложению 13</w:t>
      </w:r>
      <w:r>
        <w:rPr>
          <w:rFonts w:ascii="Times New Roman"/>
          <w:b w:val="false"/>
          <w:i w:val="false"/>
          <w:color w:val="000000"/>
          <w:sz w:val="28"/>
        </w:rPr>
        <w:t xml:space="preserve"> (Б). При этом все маркировочные знаки до смещенного порога должны быть устранены, за исключением знаков маркировки осевой линии ВПП, которые преобразуются в стрелки-указатели.</w:t>
      </w:r>
      <w:r>
        <w:br/>
      </w:r>
      <w:r>
        <w:rPr>
          <w:rFonts w:ascii="Times New Roman"/>
          <w:b w:val="false"/>
          <w:i w:val="false"/>
          <w:color w:val="000000"/>
          <w:sz w:val="28"/>
        </w:rPr>
        <w:t>
</w:t>
      </w:r>
      <w:r>
        <w:rPr>
          <w:rFonts w:ascii="Times New Roman"/>
          <w:b w:val="false"/>
          <w:i w:val="false"/>
          <w:color w:val="000000"/>
          <w:sz w:val="28"/>
        </w:rPr>
        <w:t>
      101. Маркировочные знаки края ИВПП следует наносить на ИВПП класса А, Б, В в случае отсутствия контраста между границами и боковыми полосами безопасности или окружающей местностью. Маркировка края ВПП должна прерываться в местах примыкания РД к ВПП и пересечениях ВПП.</w:t>
      </w:r>
      <w:r>
        <w:br/>
      </w:r>
      <w:r>
        <w:rPr>
          <w:rFonts w:ascii="Times New Roman"/>
          <w:b w:val="false"/>
          <w:i w:val="false"/>
          <w:color w:val="000000"/>
          <w:sz w:val="28"/>
        </w:rPr>
        <w:t>
</w:t>
      </w:r>
      <w:r>
        <w:rPr>
          <w:rFonts w:ascii="Times New Roman"/>
          <w:b w:val="false"/>
          <w:i w:val="false"/>
          <w:color w:val="000000"/>
          <w:sz w:val="28"/>
        </w:rPr>
        <w:t>
      102. Все маркировочные знаки ИВПП должны быть окрашены в белый цвет.</w:t>
      </w:r>
      <w:r>
        <w:br/>
      </w:r>
      <w:r>
        <w:rPr>
          <w:rFonts w:ascii="Times New Roman"/>
          <w:b w:val="false"/>
          <w:i w:val="false"/>
          <w:color w:val="000000"/>
          <w:sz w:val="28"/>
        </w:rPr>
        <w:t>
</w:t>
      </w:r>
      <w:r>
        <w:rPr>
          <w:rFonts w:ascii="Times New Roman"/>
          <w:b w:val="false"/>
          <w:i w:val="false"/>
          <w:color w:val="000000"/>
          <w:sz w:val="28"/>
        </w:rPr>
        <w:t>
      103. На покрытии РД должны быть нанесены следующие маркировочные знаки (</w:t>
      </w:r>
      <w:r>
        <w:rPr>
          <w:rFonts w:ascii="Times New Roman"/>
          <w:b w:val="false"/>
          <w:i w:val="false"/>
          <w:color w:val="000000"/>
          <w:sz w:val="28"/>
        </w:rPr>
        <w:t>приложение 12</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осевой линии;</w:t>
      </w:r>
      <w:r>
        <w:br/>
      </w:r>
      <w:r>
        <w:rPr>
          <w:rFonts w:ascii="Times New Roman"/>
          <w:b w:val="false"/>
          <w:i w:val="false"/>
          <w:color w:val="000000"/>
          <w:sz w:val="28"/>
        </w:rPr>
        <w:t>
</w:t>
      </w:r>
      <w:r>
        <w:rPr>
          <w:rFonts w:ascii="Times New Roman"/>
          <w:b w:val="false"/>
          <w:i w:val="false"/>
          <w:color w:val="000000"/>
          <w:sz w:val="28"/>
        </w:rPr>
        <w:t>
      2) места ожидания ВС;</w:t>
      </w:r>
      <w:r>
        <w:br/>
      </w:r>
      <w:r>
        <w:rPr>
          <w:rFonts w:ascii="Times New Roman"/>
          <w:b w:val="false"/>
          <w:i w:val="false"/>
          <w:color w:val="000000"/>
          <w:sz w:val="28"/>
        </w:rPr>
        <w:t>
</w:t>
      </w:r>
      <w:r>
        <w:rPr>
          <w:rFonts w:ascii="Times New Roman"/>
          <w:b w:val="false"/>
          <w:i w:val="false"/>
          <w:color w:val="000000"/>
          <w:sz w:val="28"/>
        </w:rPr>
        <w:t>
      3) края РД (кроме РД, имеющих достаточный контраст между ее границами и примыкающей к ней поверхностью обочин);</w:t>
      </w:r>
      <w:r>
        <w:br/>
      </w:r>
      <w:r>
        <w:rPr>
          <w:rFonts w:ascii="Times New Roman"/>
          <w:b w:val="false"/>
          <w:i w:val="false"/>
          <w:color w:val="000000"/>
          <w:sz w:val="28"/>
        </w:rPr>
        <w:t>
</w:t>
      </w:r>
      <w:r>
        <w:rPr>
          <w:rFonts w:ascii="Times New Roman"/>
          <w:b w:val="false"/>
          <w:i w:val="false"/>
          <w:color w:val="000000"/>
          <w:sz w:val="28"/>
        </w:rPr>
        <w:t>
      4) промежуточного места ожидания у пересечения РД (при необходимости).</w:t>
      </w:r>
      <w:r>
        <w:br/>
      </w:r>
      <w:r>
        <w:rPr>
          <w:rFonts w:ascii="Times New Roman"/>
          <w:b w:val="false"/>
          <w:i w:val="false"/>
          <w:color w:val="000000"/>
          <w:sz w:val="28"/>
        </w:rPr>
        <w:t>
</w:t>
      </w:r>
      <w:r>
        <w:rPr>
          <w:rFonts w:ascii="Times New Roman"/>
          <w:b w:val="false"/>
          <w:i w:val="false"/>
          <w:color w:val="000000"/>
          <w:sz w:val="28"/>
        </w:rPr>
        <w:t>
      1. При необходимости на РД может наноситься несколько маркировочных знаков мест ожидания у ВПП (только для ВПП, оборудованных РМС) (см. </w:t>
      </w:r>
      <w:r>
        <w:rPr>
          <w:rFonts w:ascii="Times New Roman"/>
          <w:b w:val="false"/>
          <w:i w:val="false"/>
          <w:color w:val="000000"/>
          <w:sz w:val="28"/>
        </w:rPr>
        <w:t>приложение 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Знаки промежуточных мест ожидания могут не наноситься на РД, если  маршруты руления воздушных судов не пересекаются.</w:t>
      </w:r>
      <w:r>
        <w:br/>
      </w:r>
      <w:r>
        <w:rPr>
          <w:rFonts w:ascii="Times New Roman"/>
          <w:b w:val="false"/>
          <w:i w:val="false"/>
          <w:color w:val="000000"/>
          <w:sz w:val="28"/>
        </w:rPr>
        <w:t>
</w:t>
      </w:r>
      <w:r>
        <w:rPr>
          <w:rFonts w:ascii="Times New Roman"/>
          <w:b w:val="false"/>
          <w:i w:val="false"/>
          <w:color w:val="000000"/>
          <w:sz w:val="28"/>
        </w:rPr>
        <w:t>
      3. На пересечениях РД, эксплуатируемых в условиях IIIВ категории, маркировка промежуточных мест ожидания наносится всегда.</w:t>
      </w:r>
      <w:r>
        <w:br/>
      </w:r>
      <w:r>
        <w:rPr>
          <w:rFonts w:ascii="Times New Roman"/>
          <w:b w:val="false"/>
          <w:i w:val="false"/>
          <w:color w:val="000000"/>
          <w:sz w:val="28"/>
        </w:rPr>
        <w:t>
</w:t>
      </w:r>
      <w:r>
        <w:rPr>
          <w:rFonts w:ascii="Times New Roman"/>
          <w:b w:val="false"/>
          <w:i w:val="false"/>
          <w:color w:val="000000"/>
          <w:sz w:val="28"/>
        </w:rPr>
        <w:t>
      104. Маркировка осевой линии РД на прямолинейных и криволинейных участках, а также на пересечениях РД, должна быть сплошной линией шириной, по крайней мере 0,15 м.</w:t>
      </w:r>
      <w:r>
        <w:br/>
      </w:r>
      <w:r>
        <w:rPr>
          <w:rFonts w:ascii="Times New Roman"/>
          <w:b w:val="false"/>
          <w:i w:val="false"/>
          <w:color w:val="000000"/>
          <w:sz w:val="28"/>
        </w:rPr>
        <w:t>
</w:t>
      </w:r>
      <w:r>
        <w:rPr>
          <w:rFonts w:ascii="Times New Roman"/>
          <w:b w:val="false"/>
          <w:i w:val="false"/>
          <w:color w:val="000000"/>
          <w:sz w:val="28"/>
        </w:rPr>
        <w:t>
      На прямолинейном участке РД маркировку осевой линии необходимо наносить по продольной оси.</w:t>
      </w:r>
      <w:r>
        <w:br/>
      </w:r>
      <w:r>
        <w:rPr>
          <w:rFonts w:ascii="Times New Roman"/>
          <w:b w:val="false"/>
          <w:i w:val="false"/>
          <w:color w:val="000000"/>
          <w:sz w:val="28"/>
        </w:rPr>
        <w:t>
</w:t>
      </w:r>
      <w:r>
        <w:rPr>
          <w:rFonts w:ascii="Times New Roman"/>
          <w:b w:val="false"/>
          <w:i w:val="false"/>
          <w:color w:val="000000"/>
          <w:sz w:val="28"/>
        </w:rPr>
        <w:t>
      Допускается нанесение маркировки осевой линии РД вдоль ее оси с отклонением от нее, при этом расстояние от маркировки до любого края РД должно быть не менее половины требуемой ширины РД.</w:t>
      </w:r>
      <w:r>
        <w:br/>
      </w:r>
      <w:r>
        <w:rPr>
          <w:rFonts w:ascii="Times New Roman"/>
          <w:b w:val="false"/>
          <w:i w:val="false"/>
          <w:color w:val="000000"/>
          <w:sz w:val="28"/>
        </w:rPr>
        <w:t>
</w:t>
      </w:r>
      <w:r>
        <w:rPr>
          <w:rFonts w:ascii="Times New Roman"/>
          <w:b w:val="false"/>
          <w:i w:val="false"/>
          <w:color w:val="000000"/>
          <w:sz w:val="28"/>
        </w:rPr>
        <w:t>
      На криволинейном участке РД маркировку осевой линии необходимо продолжать от прямолинейного участка, по возможности выдерживая постоянное расстояние до внешнего края криволинейного участка, при этом радиус закругления маркировочной линии должен быть, по крайней мере, не менее минимального радиуса поворота ВС, имеющего максимальный из эксплуатируемых на данной РД ВС минимальный радиус поворота.</w:t>
      </w:r>
      <w:r>
        <w:br/>
      </w:r>
      <w:r>
        <w:rPr>
          <w:rFonts w:ascii="Times New Roman"/>
          <w:b w:val="false"/>
          <w:i w:val="false"/>
          <w:color w:val="000000"/>
          <w:sz w:val="28"/>
        </w:rPr>
        <w:t>
</w:t>
      </w:r>
      <w:r>
        <w:rPr>
          <w:rFonts w:ascii="Times New Roman"/>
          <w:b w:val="false"/>
          <w:i w:val="false"/>
          <w:color w:val="000000"/>
          <w:sz w:val="28"/>
        </w:rPr>
        <w:t>
      Расстояние от внутреннего края РД до маркировочной линии на криволинейном участке должно обеспечивать безопасное удаление колес ВС от края РД при рулении по данному участку.</w:t>
      </w:r>
      <w:r>
        <w:br/>
      </w:r>
      <w:r>
        <w:rPr>
          <w:rFonts w:ascii="Times New Roman"/>
          <w:b w:val="false"/>
          <w:i w:val="false"/>
          <w:color w:val="000000"/>
          <w:sz w:val="28"/>
        </w:rPr>
        <w:t>
</w:t>
      </w:r>
      <w:r>
        <w:rPr>
          <w:rFonts w:ascii="Times New Roman"/>
          <w:b w:val="false"/>
          <w:i w:val="false"/>
          <w:color w:val="000000"/>
          <w:sz w:val="28"/>
        </w:rPr>
        <w:t>
      В местах пересечения РД осевая маркировочная линия должна проводиться (от прямолинейных участков) по радиусу не менее минимального радиуса поворота ВС, имеющего максимальный из эксплуатируемых на данной РД ВС минимальный радиус поворота.</w:t>
      </w:r>
      <w:r>
        <w:br/>
      </w:r>
      <w:r>
        <w:rPr>
          <w:rFonts w:ascii="Times New Roman"/>
          <w:b w:val="false"/>
          <w:i w:val="false"/>
          <w:color w:val="000000"/>
          <w:sz w:val="28"/>
        </w:rPr>
        <w:t>
</w:t>
      </w:r>
      <w:r>
        <w:rPr>
          <w:rFonts w:ascii="Times New Roman"/>
          <w:b w:val="false"/>
          <w:i w:val="false"/>
          <w:color w:val="000000"/>
          <w:sz w:val="28"/>
        </w:rPr>
        <w:t>
      105. Маркировка осевой линии РД на участке сопряжения с ВПП должна быть расположена параллельно маркировке осевой линии ВПП на расстоянии не менее 60 м от точки их касания.</w:t>
      </w:r>
      <w:r>
        <w:br/>
      </w:r>
      <w:r>
        <w:rPr>
          <w:rFonts w:ascii="Times New Roman"/>
          <w:b w:val="false"/>
          <w:i w:val="false"/>
          <w:color w:val="000000"/>
          <w:sz w:val="28"/>
        </w:rPr>
        <w:t>
</w:t>
      </w:r>
      <w:r>
        <w:rPr>
          <w:rFonts w:ascii="Times New Roman"/>
          <w:b w:val="false"/>
          <w:i w:val="false"/>
          <w:color w:val="000000"/>
          <w:sz w:val="28"/>
        </w:rPr>
        <w:t>
      106. Маркировка мест ожидания у ВПП, оборудованных РМС, должна быть типа А (</w:t>
      </w:r>
      <w:r>
        <w:rPr>
          <w:rFonts w:ascii="Times New Roman"/>
          <w:b w:val="false"/>
          <w:i w:val="false"/>
          <w:color w:val="000000"/>
          <w:sz w:val="28"/>
        </w:rPr>
        <w:t>приложение 15</w:t>
      </w:r>
      <w:r>
        <w:rPr>
          <w:rFonts w:ascii="Times New Roman"/>
          <w:b w:val="false"/>
          <w:i w:val="false"/>
          <w:color w:val="000000"/>
          <w:sz w:val="28"/>
        </w:rPr>
        <w:t>) и наноситься с соблюдением следующих требований:</w:t>
      </w:r>
      <w:r>
        <w:br/>
      </w:r>
      <w:r>
        <w:rPr>
          <w:rFonts w:ascii="Times New Roman"/>
          <w:b w:val="false"/>
          <w:i w:val="false"/>
          <w:color w:val="000000"/>
          <w:sz w:val="28"/>
        </w:rPr>
        <w:t>
</w:t>
      </w:r>
      <w:r>
        <w:rPr>
          <w:rFonts w:ascii="Times New Roman"/>
          <w:b w:val="false"/>
          <w:i w:val="false"/>
          <w:color w:val="000000"/>
          <w:sz w:val="28"/>
        </w:rPr>
        <w:t>
      1) наименьшее расстояние маркировки  до осевой линии ВПП должно составлять не менее 120 м;</w:t>
      </w:r>
      <w:r>
        <w:br/>
      </w:r>
      <w:r>
        <w:rPr>
          <w:rFonts w:ascii="Times New Roman"/>
          <w:b w:val="false"/>
          <w:i w:val="false"/>
          <w:color w:val="000000"/>
          <w:sz w:val="28"/>
        </w:rPr>
        <w:t>
</w:t>
      </w:r>
      <w:r>
        <w:rPr>
          <w:rFonts w:ascii="Times New Roman"/>
          <w:b w:val="false"/>
          <w:i w:val="false"/>
          <w:color w:val="000000"/>
          <w:sz w:val="28"/>
        </w:rPr>
        <w:t>
      2) никакая часть маркировки не должна располагаться в пределах критических зон РМС.</w:t>
      </w:r>
      <w:r>
        <w:br/>
      </w:r>
      <w:r>
        <w:rPr>
          <w:rFonts w:ascii="Times New Roman"/>
          <w:b w:val="false"/>
          <w:i w:val="false"/>
          <w:color w:val="000000"/>
          <w:sz w:val="28"/>
        </w:rPr>
        <w:t>
</w:t>
      </w:r>
      <w:r>
        <w:rPr>
          <w:rFonts w:ascii="Times New Roman"/>
          <w:b w:val="false"/>
          <w:i w:val="false"/>
          <w:color w:val="000000"/>
          <w:sz w:val="28"/>
        </w:rPr>
        <w:t>
      При нанесении на РД маркировки нескольких мест ожидания у ВПП должны соблюдаться следующие требования:</w:t>
      </w:r>
      <w:r>
        <w:br/>
      </w:r>
      <w:r>
        <w:rPr>
          <w:rFonts w:ascii="Times New Roman"/>
          <w:b w:val="false"/>
          <w:i w:val="false"/>
          <w:color w:val="000000"/>
          <w:sz w:val="28"/>
        </w:rPr>
        <w:t>
</w:t>
      </w:r>
      <w:r>
        <w:rPr>
          <w:rFonts w:ascii="Times New Roman"/>
          <w:b w:val="false"/>
          <w:i w:val="false"/>
          <w:color w:val="000000"/>
          <w:sz w:val="28"/>
        </w:rPr>
        <w:t>
      1) ближайшая к ВПП маркировка должна быть типа А (</w:t>
      </w:r>
      <w:r>
        <w:rPr>
          <w:rFonts w:ascii="Times New Roman"/>
          <w:b w:val="false"/>
          <w:i w:val="false"/>
          <w:color w:val="000000"/>
          <w:sz w:val="28"/>
        </w:rPr>
        <w:t>приложение 15</w:t>
      </w:r>
      <w:r>
        <w:rPr>
          <w:rFonts w:ascii="Times New Roman"/>
          <w:b w:val="false"/>
          <w:i w:val="false"/>
          <w:color w:val="000000"/>
          <w:sz w:val="28"/>
        </w:rPr>
        <w:t>), при этом наименьшее расстояние от осевой линии ВПП до маркировки должно составлять не менее 120 м;</w:t>
      </w:r>
      <w:r>
        <w:br/>
      </w:r>
      <w:r>
        <w:rPr>
          <w:rFonts w:ascii="Times New Roman"/>
          <w:b w:val="false"/>
          <w:i w:val="false"/>
          <w:color w:val="000000"/>
          <w:sz w:val="28"/>
        </w:rPr>
        <w:t>
</w:t>
      </w:r>
      <w:r>
        <w:rPr>
          <w:rFonts w:ascii="Times New Roman"/>
          <w:b w:val="false"/>
          <w:i w:val="false"/>
          <w:color w:val="000000"/>
          <w:sz w:val="28"/>
        </w:rPr>
        <w:t>
      2) маркировка более удаленных мест ожидания должна быть типа Б (</w:t>
      </w:r>
      <w:r>
        <w:rPr>
          <w:rFonts w:ascii="Times New Roman"/>
          <w:b w:val="false"/>
          <w:i w:val="false"/>
          <w:color w:val="000000"/>
          <w:sz w:val="28"/>
        </w:rPr>
        <w:t>приложение 15</w:t>
      </w:r>
      <w:r>
        <w:rPr>
          <w:rFonts w:ascii="Times New Roman"/>
          <w:b w:val="false"/>
          <w:i w:val="false"/>
          <w:color w:val="000000"/>
          <w:sz w:val="28"/>
        </w:rPr>
        <w:t>), при этом никакая часть маркировки не должна располагаться в пределах критических зон РМС.</w:t>
      </w:r>
      <w:r>
        <w:br/>
      </w:r>
      <w:r>
        <w:rPr>
          <w:rFonts w:ascii="Times New Roman"/>
          <w:b w:val="false"/>
          <w:i w:val="false"/>
          <w:color w:val="000000"/>
          <w:sz w:val="28"/>
        </w:rPr>
        <w:t>
</w:t>
      </w:r>
      <w:r>
        <w:rPr>
          <w:rFonts w:ascii="Times New Roman"/>
          <w:b w:val="false"/>
          <w:i w:val="false"/>
          <w:color w:val="000000"/>
          <w:sz w:val="28"/>
        </w:rPr>
        <w:t>
      При наличии нескольких мест ожидания у ВПП должен быть определен порядок их использования.</w:t>
      </w:r>
      <w:r>
        <w:br/>
      </w:r>
      <w:r>
        <w:rPr>
          <w:rFonts w:ascii="Times New Roman"/>
          <w:b w:val="false"/>
          <w:i w:val="false"/>
          <w:color w:val="000000"/>
          <w:sz w:val="28"/>
        </w:rPr>
        <w:t>
</w:t>
      </w:r>
      <w:r>
        <w:rPr>
          <w:rFonts w:ascii="Times New Roman"/>
          <w:b w:val="false"/>
          <w:i w:val="false"/>
          <w:color w:val="000000"/>
          <w:sz w:val="28"/>
        </w:rPr>
        <w:t>
      107. Маркировка мест ожидания у ВПП, не оборудованных РМС, должна быть типа А (</w:t>
      </w:r>
      <w:r>
        <w:rPr>
          <w:rFonts w:ascii="Times New Roman"/>
          <w:b w:val="false"/>
          <w:i w:val="false"/>
          <w:color w:val="000000"/>
          <w:sz w:val="28"/>
        </w:rPr>
        <w:t>приложение 15</w:t>
      </w:r>
      <w:r>
        <w:rPr>
          <w:rFonts w:ascii="Times New Roman"/>
          <w:b w:val="false"/>
          <w:i w:val="false"/>
          <w:color w:val="000000"/>
          <w:sz w:val="28"/>
        </w:rPr>
        <w:t>) и наноситься с соблюдением следующих требований:</w:t>
      </w:r>
      <w:r>
        <w:br/>
      </w:r>
      <w:r>
        <w:rPr>
          <w:rFonts w:ascii="Times New Roman"/>
          <w:b w:val="false"/>
          <w:i w:val="false"/>
          <w:color w:val="000000"/>
          <w:sz w:val="28"/>
        </w:rPr>
        <w:t>
</w:t>
      </w:r>
      <w:r>
        <w:rPr>
          <w:rFonts w:ascii="Times New Roman"/>
          <w:b w:val="false"/>
          <w:i w:val="false"/>
          <w:color w:val="000000"/>
          <w:sz w:val="28"/>
        </w:rPr>
        <w:t>
      1) расстояние от осевой линии ИВПП до знака места ожидания ВС должно составлять: не менее 90 м для ИВПП классов А, Б, В; не менее 75 м для ИВПП классов Г, Д; не менее 41 м для ИВПП класса Е;</w:t>
      </w:r>
      <w:r>
        <w:br/>
      </w:r>
      <w:r>
        <w:rPr>
          <w:rFonts w:ascii="Times New Roman"/>
          <w:b w:val="false"/>
          <w:i w:val="false"/>
          <w:color w:val="000000"/>
          <w:sz w:val="28"/>
        </w:rPr>
        <w:t>
</w:t>
      </w:r>
      <w:r>
        <w:rPr>
          <w:rFonts w:ascii="Times New Roman"/>
          <w:b w:val="false"/>
          <w:i w:val="false"/>
          <w:color w:val="000000"/>
          <w:sz w:val="28"/>
        </w:rPr>
        <w:t>
      2) ни одна из частей ВС не должна располагаться в пределах спланированной части летной полосы.</w:t>
      </w:r>
      <w:r>
        <w:br/>
      </w:r>
      <w:r>
        <w:rPr>
          <w:rFonts w:ascii="Times New Roman"/>
          <w:b w:val="false"/>
          <w:i w:val="false"/>
          <w:color w:val="000000"/>
          <w:sz w:val="28"/>
        </w:rPr>
        <w:t>
</w:t>
      </w:r>
      <w:r>
        <w:rPr>
          <w:rFonts w:ascii="Times New Roman"/>
          <w:b w:val="false"/>
          <w:i w:val="false"/>
          <w:color w:val="000000"/>
          <w:sz w:val="28"/>
        </w:rPr>
        <w:t xml:space="preserve">
      108. Маркировочные знаки края РД, отделяющие ненесущее покрытие обочины от покрытия РД, должны состоять из двух сплошных линий шириной по 0,15 м с интервалом 0,15 м между ними. </w:t>
      </w:r>
      <w:r>
        <w:br/>
      </w:r>
      <w:r>
        <w:rPr>
          <w:rFonts w:ascii="Times New Roman"/>
          <w:b w:val="false"/>
          <w:i w:val="false"/>
          <w:color w:val="000000"/>
          <w:sz w:val="28"/>
        </w:rPr>
        <w:t>
</w:t>
      </w:r>
      <w:r>
        <w:rPr>
          <w:rFonts w:ascii="Times New Roman"/>
          <w:b w:val="false"/>
          <w:i w:val="false"/>
          <w:color w:val="000000"/>
          <w:sz w:val="28"/>
        </w:rPr>
        <w:t>
      Внешняя рулежная боковая маркировочная полоса должна наноситься таким образом, чтобы ее внешний край совпадал с краем покрытия РД.</w:t>
      </w:r>
      <w:r>
        <w:br/>
      </w:r>
      <w:r>
        <w:rPr>
          <w:rFonts w:ascii="Times New Roman"/>
          <w:b w:val="false"/>
          <w:i w:val="false"/>
          <w:color w:val="000000"/>
          <w:sz w:val="28"/>
        </w:rPr>
        <w:t>
</w:t>
      </w:r>
      <w:r>
        <w:rPr>
          <w:rFonts w:ascii="Times New Roman"/>
          <w:b w:val="false"/>
          <w:i w:val="false"/>
          <w:color w:val="000000"/>
          <w:sz w:val="28"/>
        </w:rPr>
        <w:t>
      109. Маркировка места пересечения РД должна быть выполнена согласно </w:t>
      </w:r>
      <w:r>
        <w:rPr>
          <w:rFonts w:ascii="Times New Roman"/>
          <w:b w:val="false"/>
          <w:i w:val="false"/>
          <w:color w:val="000000"/>
          <w:sz w:val="28"/>
        </w:rPr>
        <w:t>рис.1</w:t>
      </w:r>
      <w:r>
        <w:rPr>
          <w:rFonts w:ascii="Times New Roman"/>
          <w:b w:val="false"/>
          <w:i w:val="false"/>
          <w:color w:val="000000"/>
          <w:sz w:val="28"/>
        </w:rPr>
        <w:t xml:space="preserve"> Приложения 16.</w:t>
      </w:r>
      <w:r>
        <w:br/>
      </w:r>
      <w:r>
        <w:rPr>
          <w:rFonts w:ascii="Times New Roman"/>
          <w:b w:val="false"/>
          <w:i w:val="false"/>
          <w:color w:val="000000"/>
          <w:sz w:val="28"/>
        </w:rPr>
        <w:t>
</w:t>
      </w:r>
      <w:r>
        <w:rPr>
          <w:rFonts w:ascii="Times New Roman"/>
          <w:b w:val="false"/>
          <w:i w:val="false"/>
          <w:color w:val="000000"/>
          <w:sz w:val="28"/>
        </w:rPr>
        <w:t>
      110. Маркировка места пересечения РД должна быть расположена на расстоянии от осевой линии пересекаемой РД не менее чем указано в </w:t>
      </w:r>
      <w:r>
        <w:rPr>
          <w:rFonts w:ascii="Times New Roman"/>
          <w:b w:val="false"/>
          <w:i w:val="false"/>
          <w:color w:val="000000"/>
          <w:sz w:val="28"/>
        </w:rPr>
        <w:t>п. 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111. На пересечениях РД и на других участках, на которых вследствие поворота может оказаться трудным различать маркировку полосы РД и ее осевой линии, или в тех случаях, когда пилот не уверен, на какой стороне маркировки боковой полосы РД находится не рассчитанное на нагрузки покрытие, необходимо нанести дополнительные поперечные линии на участках, имеющих слабое покрытие (</w:t>
      </w:r>
      <w:r>
        <w:rPr>
          <w:rFonts w:ascii="Times New Roman"/>
          <w:b w:val="false"/>
          <w:i w:val="false"/>
          <w:color w:val="000000"/>
          <w:sz w:val="28"/>
        </w:rPr>
        <w:t>рис. 2</w:t>
      </w:r>
      <w:r>
        <w:rPr>
          <w:rFonts w:ascii="Times New Roman"/>
          <w:b w:val="false"/>
          <w:i w:val="false"/>
          <w:color w:val="000000"/>
          <w:sz w:val="28"/>
        </w:rPr>
        <w:t xml:space="preserve"> Приложения 16).</w:t>
      </w:r>
      <w:r>
        <w:br/>
      </w:r>
      <w:r>
        <w:rPr>
          <w:rFonts w:ascii="Times New Roman"/>
          <w:b w:val="false"/>
          <w:i w:val="false"/>
          <w:color w:val="000000"/>
          <w:sz w:val="28"/>
        </w:rPr>
        <w:t>
</w:t>
      </w:r>
      <w:r>
        <w:rPr>
          <w:rFonts w:ascii="Times New Roman"/>
          <w:b w:val="false"/>
          <w:i w:val="false"/>
          <w:color w:val="000000"/>
          <w:sz w:val="28"/>
        </w:rPr>
        <w:t>
      Поперечные линии должны располагаться перпендикулярно к маркировке боковых полос РД. На криволинейных участках линии должны располагаться в каждой точке касания кривой и в промежуточных точках вдоль кривой таким образом, чтобы интервалы между линиями не превышали 15 м. Если необходимо нанести такие поперечные линии и на небольших прямолинейных участках, то интервалы между ними не должны превышать 30 м. Ширина линий должна составлять 0.9 м, и они должны не доходить на 1.5 м до границы участка с твердым покрытием или иметь длину 7.5 м (берется меньшая из двух величин). Цвет поперечных полос должен совпадать с маркировкой боковой полосы (желтый).</w:t>
      </w:r>
      <w:r>
        <w:br/>
      </w:r>
      <w:r>
        <w:rPr>
          <w:rFonts w:ascii="Times New Roman"/>
          <w:b w:val="false"/>
          <w:i w:val="false"/>
          <w:color w:val="000000"/>
          <w:sz w:val="28"/>
        </w:rPr>
        <w:t>
</w:t>
      </w:r>
      <w:r>
        <w:rPr>
          <w:rFonts w:ascii="Times New Roman"/>
          <w:b w:val="false"/>
          <w:i w:val="false"/>
          <w:color w:val="000000"/>
          <w:sz w:val="28"/>
        </w:rPr>
        <w:t>
      112. Маркировочные знаки РД должны быть желтого (оранжевого) цвета.</w:t>
      </w:r>
      <w:r>
        <w:br/>
      </w:r>
      <w:r>
        <w:rPr>
          <w:rFonts w:ascii="Times New Roman"/>
          <w:b w:val="false"/>
          <w:i w:val="false"/>
          <w:color w:val="000000"/>
          <w:sz w:val="28"/>
        </w:rPr>
        <w:t>
</w:t>
      </w:r>
      <w:r>
        <w:rPr>
          <w:rFonts w:ascii="Times New Roman"/>
          <w:b w:val="false"/>
          <w:i w:val="false"/>
          <w:color w:val="000000"/>
          <w:sz w:val="28"/>
        </w:rPr>
        <w:t>
      113. На покрытии перронов и мест стоянок должны быть нанесены следующие маркировочные знаки (</w:t>
      </w:r>
      <w:r>
        <w:rPr>
          <w:rFonts w:ascii="Times New Roman"/>
          <w:b w:val="false"/>
          <w:i w:val="false"/>
          <w:color w:val="000000"/>
          <w:sz w:val="28"/>
        </w:rPr>
        <w:t>приложение 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осей руления ВС (линий заруливания, разворота, выруливания);</w:t>
      </w:r>
      <w:r>
        <w:br/>
      </w:r>
      <w:r>
        <w:rPr>
          <w:rFonts w:ascii="Times New Roman"/>
          <w:b w:val="false"/>
          <w:i w:val="false"/>
          <w:color w:val="000000"/>
          <w:sz w:val="28"/>
        </w:rPr>
        <w:t>
</w:t>
      </w:r>
      <w:r>
        <w:rPr>
          <w:rFonts w:ascii="Times New Roman"/>
          <w:b w:val="false"/>
          <w:i w:val="false"/>
          <w:color w:val="000000"/>
          <w:sz w:val="28"/>
        </w:rPr>
        <w:t>
      2) Т-образных знаков остановки ВС;</w:t>
      </w:r>
      <w:r>
        <w:br/>
      </w:r>
      <w:r>
        <w:rPr>
          <w:rFonts w:ascii="Times New Roman"/>
          <w:b w:val="false"/>
          <w:i w:val="false"/>
          <w:color w:val="000000"/>
          <w:sz w:val="28"/>
        </w:rPr>
        <w:t>
</w:t>
      </w:r>
      <w:r>
        <w:rPr>
          <w:rFonts w:ascii="Times New Roman"/>
          <w:b w:val="false"/>
          <w:i w:val="false"/>
          <w:color w:val="000000"/>
          <w:sz w:val="28"/>
        </w:rPr>
        <w:t>
      3) номеров стоянок;</w:t>
      </w:r>
      <w:r>
        <w:br/>
      </w:r>
      <w:r>
        <w:rPr>
          <w:rFonts w:ascii="Times New Roman"/>
          <w:b w:val="false"/>
          <w:i w:val="false"/>
          <w:color w:val="000000"/>
          <w:sz w:val="28"/>
        </w:rPr>
        <w:t>
</w:t>
      </w:r>
      <w:r>
        <w:rPr>
          <w:rFonts w:ascii="Times New Roman"/>
          <w:b w:val="false"/>
          <w:i w:val="false"/>
          <w:color w:val="000000"/>
          <w:sz w:val="28"/>
        </w:rPr>
        <w:t>
      4) контуров зон обслуживания ВС (линий безопасного расстояния);</w:t>
      </w:r>
      <w:r>
        <w:br/>
      </w:r>
      <w:r>
        <w:rPr>
          <w:rFonts w:ascii="Times New Roman"/>
          <w:b w:val="false"/>
          <w:i w:val="false"/>
          <w:color w:val="000000"/>
          <w:sz w:val="28"/>
        </w:rPr>
        <w:t>
</w:t>
      </w:r>
      <w:r>
        <w:rPr>
          <w:rFonts w:ascii="Times New Roman"/>
          <w:b w:val="false"/>
          <w:i w:val="false"/>
          <w:color w:val="000000"/>
          <w:sz w:val="28"/>
        </w:rPr>
        <w:t>
      5) путей движения и мест остановок спецавтотранспорта.</w:t>
      </w:r>
      <w:r>
        <w:br/>
      </w:r>
      <w:r>
        <w:rPr>
          <w:rFonts w:ascii="Times New Roman"/>
          <w:b w:val="false"/>
          <w:i w:val="false"/>
          <w:color w:val="000000"/>
          <w:sz w:val="28"/>
        </w:rPr>
        <w:t>
</w:t>
      </w:r>
      <w:r>
        <w:rPr>
          <w:rFonts w:ascii="Times New Roman"/>
          <w:b w:val="false"/>
          <w:i w:val="false"/>
          <w:color w:val="000000"/>
          <w:sz w:val="28"/>
        </w:rPr>
        <w:t>
      Допускается конфигурация контура зоны, отличающаяся от указанной на </w:t>
      </w:r>
      <w:r>
        <w:rPr>
          <w:rFonts w:ascii="Times New Roman"/>
          <w:b w:val="false"/>
          <w:i w:val="false"/>
          <w:color w:val="000000"/>
          <w:sz w:val="28"/>
        </w:rPr>
        <w:t>рис.</w:t>
      </w:r>
      <w:r>
        <w:rPr>
          <w:rFonts w:ascii="Times New Roman"/>
          <w:b w:val="false"/>
          <w:i w:val="false"/>
          <w:color w:val="000000"/>
          <w:sz w:val="28"/>
        </w:rPr>
        <w:t xml:space="preserve"> приложения 17 обслуживания ВС в случае маркировки комплексных (рассчитанных на несколько ВС различных типов) мест стоянок ВС.</w:t>
      </w:r>
      <w:r>
        <w:br/>
      </w:r>
      <w:r>
        <w:rPr>
          <w:rFonts w:ascii="Times New Roman"/>
          <w:b w:val="false"/>
          <w:i w:val="false"/>
          <w:color w:val="000000"/>
          <w:sz w:val="28"/>
        </w:rPr>
        <w:t>
</w:t>
      </w:r>
      <w:r>
        <w:rPr>
          <w:rFonts w:ascii="Times New Roman"/>
          <w:b w:val="false"/>
          <w:i w:val="false"/>
          <w:color w:val="000000"/>
          <w:sz w:val="28"/>
        </w:rPr>
        <w:t>
      114. На покрытиях площадок противообледенительной обработки ВС (мест стоянок), примыкающих к РД, должна быть нанесена маркировка промежуточных мест ожидания (см. </w:t>
      </w:r>
      <w:r>
        <w:rPr>
          <w:rFonts w:ascii="Times New Roman"/>
          <w:b w:val="false"/>
          <w:i w:val="false"/>
          <w:color w:val="000000"/>
          <w:sz w:val="28"/>
        </w:rPr>
        <w:t>п. 109</w:t>
      </w:r>
      <w:r>
        <w:rPr>
          <w:rFonts w:ascii="Times New Roman"/>
          <w:b w:val="false"/>
          <w:i w:val="false"/>
          <w:color w:val="000000"/>
          <w:sz w:val="28"/>
        </w:rPr>
        <w:t>, </w:t>
      </w:r>
      <w:r>
        <w:rPr>
          <w:rFonts w:ascii="Times New Roman"/>
          <w:b w:val="false"/>
          <w:i w:val="false"/>
          <w:color w:val="000000"/>
          <w:sz w:val="28"/>
        </w:rPr>
        <w:t>110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115. Маркировочные знаки  перрона и мест стоянок должны быть следующих цветов:</w:t>
      </w:r>
      <w:r>
        <w:br/>
      </w:r>
      <w:r>
        <w:rPr>
          <w:rFonts w:ascii="Times New Roman"/>
          <w:b w:val="false"/>
          <w:i w:val="false"/>
          <w:color w:val="000000"/>
          <w:sz w:val="28"/>
        </w:rPr>
        <w:t>
</w:t>
      </w:r>
      <w:r>
        <w:rPr>
          <w:rFonts w:ascii="Times New Roman"/>
          <w:b w:val="false"/>
          <w:i w:val="false"/>
          <w:color w:val="000000"/>
          <w:sz w:val="28"/>
        </w:rPr>
        <w:t>
      1) желтого (оранжевого) - для осей руления ВС, Т-образных знаков места остановки ВС и номеров стоянок;</w:t>
      </w:r>
      <w:r>
        <w:br/>
      </w:r>
      <w:r>
        <w:rPr>
          <w:rFonts w:ascii="Times New Roman"/>
          <w:b w:val="false"/>
          <w:i w:val="false"/>
          <w:color w:val="000000"/>
          <w:sz w:val="28"/>
        </w:rPr>
        <w:t>
</w:t>
      </w:r>
      <w:r>
        <w:rPr>
          <w:rFonts w:ascii="Times New Roman"/>
          <w:b w:val="false"/>
          <w:i w:val="false"/>
          <w:color w:val="000000"/>
          <w:sz w:val="28"/>
        </w:rPr>
        <w:t>
      2) красного - для линий контуров зон обслуживания ВС;</w:t>
      </w:r>
      <w:r>
        <w:br/>
      </w:r>
      <w:r>
        <w:rPr>
          <w:rFonts w:ascii="Times New Roman"/>
          <w:b w:val="false"/>
          <w:i w:val="false"/>
          <w:color w:val="000000"/>
          <w:sz w:val="28"/>
        </w:rPr>
        <w:t>
</w:t>
      </w:r>
      <w:r>
        <w:rPr>
          <w:rFonts w:ascii="Times New Roman"/>
          <w:b w:val="false"/>
          <w:i w:val="false"/>
          <w:color w:val="000000"/>
          <w:sz w:val="28"/>
        </w:rPr>
        <w:t>
      3) белого - для путей движения и знаков остановки спецавтотранспорта.</w:t>
      </w:r>
      <w:r>
        <w:br/>
      </w:r>
      <w:r>
        <w:rPr>
          <w:rFonts w:ascii="Times New Roman"/>
          <w:b w:val="false"/>
          <w:i w:val="false"/>
          <w:color w:val="000000"/>
          <w:sz w:val="28"/>
        </w:rPr>
        <w:t>
</w:t>
      </w:r>
      <w:r>
        <w:rPr>
          <w:rFonts w:ascii="Times New Roman"/>
          <w:b w:val="false"/>
          <w:i w:val="false"/>
          <w:color w:val="000000"/>
          <w:sz w:val="28"/>
        </w:rPr>
        <w:t>
      Характеристики маркировочных знаков ГВПП приведены в </w:t>
      </w:r>
      <w:r>
        <w:rPr>
          <w:rFonts w:ascii="Times New Roman"/>
          <w:b w:val="false"/>
          <w:i w:val="false"/>
          <w:color w:val="000000"/>
          <w:sz w:val="28"/>
        </w:rPr>
        <w:t>приложении 42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116. Грунтовые ВПП аэродромов должны иметь маркировочные знаки (маркировку) в соответствии с таблицей </w:t>
      </w:r>
      <w:r>
        <w:rPr>
          <w:rFonts w:ascii="Times New Roman"/>
          <w:b w:val="false"/>
          <w:i w:val="false"/>
          <w:color w:val="000000"/>
          <w:sz w:val="28"/>
        </w:rPr>
        <w:t>приложения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117. Размещение маркировочных знаков должно соответствовать схемам, приведенным на рис. </w:t>
      </w:r>
      <w:r>
        <w:rPr>
          <w:rFonts w:ascii="Times New Roman"/>
          <w:b w:val="false"/>
          <w:i w:val="false"/>
          <w:color w:val="000000"/>
          <w:sz w:val="28"/>
        </w:rPr>
        <w:t>приложений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118. Маркировка посадочного «Т» должна быть расположен в 3 - 15 м от боковой границы ГВПП с левой стороны по направлению посадки ВС и на расстоянии 200 м от начала ГВПП: для ГВПП класса А, Б и В, 150 м – класса Г, 100 м – класса Д, 50 м – класса Е.</w:t>
      </w:r>
      <w:r>
        <w:br/>
      </w:r>
      <w:r>
        <w:rPr>
          <w:rFonts w:ascii="Times New Roman"/>
          <w:b w:val="false"/>
          <w:i w:val="false"/>
          <w:color w:val="000000"/>
          <w:sz w:val="28"/>
        </w:rPr>
        <w:t>
</w:t>
      </w:r>
      <w:r>
        <w:rPr>
          <w:rFonts w:ascii="Times New Roman"/>
          <w:b w:val="false"/>
          <w:i w:val="false"/>
          <w:color w:val="000000"/>
          <w:sz w:val="28"/>
        </w:rPr>
        <w:t>
      119. Угловые маркировочные знаки должны быть расположены по углам ГВПП классов А – Д (</w:t>
      </w:r>
      <w:r>
        <w:rPr>
          <w:rFonts w:ascii="Times New Roman"/>
          <w:b w:val="false"/>
          <w:i w:val="false"/>
          <w:color w:val="000000"/>
          <w:sz w:val="28"/>
        </w:rPr>
        <w:t>приложение 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120. Осевой маркировочный знак устанавливается заподлицо с поверхностью грунта на продолжении осевой линии ГВПП классов А – Д на расстояниях 200 и 400 м от ее начала.</w:t>
      </w:r>
      <w:r>
        <w:br/>
      </w:r>
      <w:r>
        <w:rPr>
          <w:rFonts w:ascii="Times New Roman"/>
          <w:b w:val="false"/>
          <w:i w:val="false"/>
          <w:color w:val="000000"/>
          <w:sz w:val="28"/>
        </w:rPr>
        <w:t>
</w:t>
      </w:r>
      <w:r>
        <w:rPr>
          <w:rFonts w:ascii="Times New Roman"/>
          <w:b w:val="false"/>
          <w:i w:val="false"/>
          <w:color w:val="000000"/>
          <w:sz w:val="28"/>
        </w:rPr>
        <w:t>
      121. На ВПП, РД или их отдельных участках, которые постоянно или временно закрыты для движения всех ВС, должна быть предусмотрена маркировка, указывающая на их закрытие.</w:t>
      </w:r>
      <w:r>
        <w:br/>
      </w:r>
      <w:r>
        <w:rPr>
          <w:rFonts w:ascii="Times New Roman"/>
          <w:b w:val="false"/>
          <w:i w:val="false"/>
          <w:color w:val="000000"/>
          <w:sz w:val="28"/>
        </w:rPr>
        <w:t>
</w:t>
      </w:r>
      <w:r>
        <w:rPr>
          <w:rFonts w:ascii="Times New Roman"/>
          <w:b w:val="false"/>
          <w:i w:val="false"/>
          <w:color w:val="000000"/>
          <w:sz w:val="28"/>
        </w:rPr>
        <w:t>
      122. Маркировка закрытых для движения ВПП или отдельных участков ВПП должна быть нанесена на их концах, а если их протяженность более 300 м - дополнительно с интервалами,  не превышающими 300 м.</w:t>
      </w:r>
      <w:r>
        <w:br/>
      </w:r>
      <w:r>
        <w:rPr>
          <w:rFonts w:ascii="Times New Roman"/>
          <w:b w:val="false"/>
          <w:i w:val="false"/>
          <w:color w:val="000000"/>
          <w:sz w:val="28"/>
        </w:rPr>
        <w:t>
</w:t>
      </w:r>
      <w:r>
        <w:rPr>
          <w:rFonts w:ascii="Times New Roman"/>
          <w:b w:val="false"/>
          <w:i w:val="false"/>
          <w:color w:val="000000"/>
          <w:sz w:val="28"/>
        </w:rPr>
        <w:t>
      123. Маркировка закрытых РД должна быть нанесена на каждом конце РД или ее отдельного закрытого участка.</w:t>
      </w:r>
      <w:r>
        <w:br/>
      </w:r>
      <w:r>
        <w:rPr>
          <w:rFonts w:ascii="Times New Roman"/>
          <w:b w:val="false"/>
          <w:i w:val="false"/>
          <w:color w:val="000000"/>
          <w:sz w:val="28"/>
        </w:rPr>
        <w:t>
</w:t>
      </w:r>
      <w:r>
        <w:rPr>
          <w:rFonts w:ascii="Times New Roman"/>
          <w:b w:val="false"/>
          <w:i w:val="false"/>
          <w:color w:val="000000"/>
          <w:sz w:val="28"/>
        </w:rPr>
        <w:t>
      124. Маркировка, указывающая на закрытие ИВПП или РД с искусственным покрытием, имеет форму креста, минимальные размеры которого приведены на </w:t>
      </w:r>
      <w:r>
        <w:rPr>
          <w:rFonts w:ascii="Times New Roman"/>
          <w:b w:val="false"/>
          <w:i w:val="false"/>
          <w:color w:val="000000"/>
          <w:sz w:val="28"/>
        </w:rPr>
        <w:t>рис.</w:t>
      </w:r>
      <w:r>
        <w:rPr>
          <w:rFonts w:ascii="Times New Roman"/>
          <w:b w:val="false"/>
          <w:i w:val="false"/>
          <w:color w:val="000000"/>
          <w:sz w:val="28"/>
        </w:rPr>
        <w:t xml:space="preserve"> приложение 21. Маркировка должна быть белого цвета для ВПП и желтого - для РД.</w:t>
      </w:r>
      <w:r>
        <w:br/>
      </w:r>
      <w:r>
        <w:rPr>
          <w:rFonts w:ascii="Times New Roman"/>
          <w:b w:val="false"/>
          <w:i w:val="false"/>
          <w:color w:val="000000"/>
          <w:sz w:val="28"/>
        </w:rPr>
        <w:t>
</w:t>
      </w:r>
      <w:r>
        <w:rPr>
          <w:rFonts w:ascii="Times New Roman"/>
          <w:b w:val="false"/>
          <w:i w:val="false"/>
          <w:color w:val="000000"/>
          <w:sz w:val="28"/>
        </w:rPr>
        <w:t>
      1) Зоны на ВПП и РД, временно закрытые для движения, допускается обозначать не только путем маркировки покрытия краской, но и с помощью других материалов.</w:t>
      </w:r>
      <w:r>
        <w:br/>
      </w:r>
      <w:r>
        <w:rPr>
          <w:rFonts w:ascii="Times New Roman"/>
          <w:b w:val="false"/>
          <w:i w:val="false"/>
          <w:color w:val="000000"/>
          <w:sz w:val="28"/>
        </w:rPr>
        <w:t>
</w:t>
      </w:r>
      <w:r>
        <w:rPr>
          <w:rFonts w:ascii="Times New Roman"/>
          <w:b w:val="false"/>
          <w:i w:val="false"/>
          <w:color w:val="000000"/>
          <w:sz w:val="28"/>
        </w:rPr>
        <w:t>
      2) Закрытые для полетов ГВПП маркируются запрещающими знаками, выполняемые в виде двух взаимно перпендикулярных полотнищ размером не менее 6,0 х 0,9 м желтого или белого цвета по оси ГВПП с минимальным интервалом между знаками не более 300 м.</w:t>
      </w:r>
      <w:r>
        <w:br/>
      </w:r>
      <w:r>
        <w:rPr>
          <w:rFonts w:ascii="Times New Roman"/>
          <w:b w:val="false"/>
          <w:i w:val="false"/>
          <w:color w:val="000000"/>
          <w:sz w:val="28"/>
        </w:rPr>
        <w:t>
</w:t>
      </w:r>
      <w:r>
        <w:rPr>
          <w:rFonts w:ascii="Times New Roman"/>
          <w:b w:val="false"/>
          <w:i w:val="false"/>
          <w:color w:val="000000"/>
          <w:sz w:val="28"/>
        </w:rPr>
        <w:t>
      125. Если ВПП, РД или их отдельные участки постоянно закрыты для движения ВС, то вся имевшаяся на них маркировка устраняется (остаются только знаки, указанные в </w:t>
      </w:r>
      <w:r>
        <w:rPr>
          <w:rFonts w:ascii="Times New Roman"/>
          <w:b w:val="false"/>
          <w:i w:val="false"/>
          <w:color w:val="000000"/>
          <w:sz w:val="28"/>
        </w:rPr>
        <w:t>п. 121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Приведенный в настоящих НГЭА ГА РК  перечень препятствий подлежащих маркировке, не означает, что не допускается маркировка иных препятствий, а также не относящихся к ним объектов, которые, тем не менее, по мнению администрации аэродрома, нуждаются в маркировке.</w:t>
      </w:r>
      <w:r>
        <w:br/>
      </w:r>
      <w:r>
        <w:rPr>
          <w:rFonts w:ascii="Times New Roman"/>
          <w:b w:val="false"/>
          <w:i w:val="false"/>
          <w:color w:val="000000"/>
          <w:sz w:val="28"/>
        </w:rPr>
        <w:t>
</w:t>
      </w:r>
      <w:r>
        <w:rPr>
          <w:rFonts w:ascii="Times New Roman"/>
          <w:b w:val="false"/>
          <w:i w:val="false"/>
          <w:color w:val="000000"/>
          <w:sz w:val="28"/>
        </w:rPr>
        <w:t>
      2. Примерами иных препятствий являются те препятствия, которые возвышаются над внешней горизонтальной поверхностью, (описание и правила применения внешней горизонтальной поверхности приведены в МОС), а примерами объектов, не относящихся к препятствиям, являются объекты, примыкающие к поверхности взлета или захода на посадку, а также объекты за пределами поверхностей ограничения препятствий.</w:t>
      </w:r>
      <w:r>
        <w:br/>
      </w:r>
      <w:r>
        <w:rPr>
          <w:rFonts w:ascii="Times New Roman"/>
          <w:b w:val="false"/>
          <w:i w:val="false"/>
          <w:color w:val="000000"/>
          <w:sz w:val="28"/>
        </w:rPr>
        <w:t>
</w:t>
      </w:r>
      <w:r>
        <w:rPr>
          <w:rFonts w:ascii="Times New Roman"/>
          <w:b w:val="false"/>
          <w:i w:val="false"/>
          <w:color w:val="000000"/>
          <w:sz w:val="28"/>
        </w:rPr>
        <w:t>
      3. Во всех случаях при определении необходимости маркировки препятствий и объектов, указанных выше в примечаниях 1 и 2, учитываются исключения указанные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 126.</w:t>
      </w:r>
      <w:r>
        <w:br/>
      </w:r>
      <w:r>
        <w:rPr>
          <w:rFonts w:ascii="Times New Roman"/>
          <w:b w:val="false"/>
          <w:i w:val="false"/>
          <w:color w:val="000000"/>
          <w:sz w:val="28"/>
        </w:rPr>
        <w:t>
</w:t>
      </w:r>
      <w:r>
        <w:rPr>
          <w:rFonts w:ascii="Times New Roman"/>
          <w:b w:val="false"/>
          <w:i w:val="false"/>
          <w:color w:val="000000"/>
          <w:sz w:val="28"/>
        </w:rPr>
        <w:t>
      126. Неподвижные препятствия, выступающие за внутреннюю  горизонтальную, коническую или переходную поверхность, а также за поверхность взлета или поверхность захода на посадку в пределах 4000 м от их внутренних границ, должны иметь маркировку за исключением тех случаев, когда:</w:t>
      </w:r>
      <w:r>
        <w:br/>
      </w:r>
      <w:r>
        <w:rPr>
          <w:rFonts w:ascii="Times New Roman"/>
          <w:b w:val="false"/>
          <w:i w:val="false"/>
          <w:color w:val="000000"/>
          <w:sz w:val="28"/>
        </w:rPr>
        <w:t>
</w:t>
      </w:r>
      <w:r>
        <w:rPr>
          <w:rFonts w:ascii="Times New Roman"/>
          <w:b w:val="false"/>
          <w:i w:val="false"/>
          <w:color w:val="000000"/>
          <w:sz w:val="28"/>
        </w:rPr>
        <w:t>
      1) препятствие затенено другим неподвижным препятствием;</w:t>
      </w:r>
      <w:r>
        <w:br/>
      </w:r>
      <w:r>
        <w:rPr>
          <w:rFonts w:ascii="Times New Roman"/>
          <w:b w:val="false"/>
          <w:i w:val="false"/>
          <w:color w:val="000000"/>
          <w:sz w:val="28"/>
        </w:rPr>
        <w:t>
</w:t>
      </w:r>
      <w:r>
        <w:rPr>
          <w:rFonts w:ascii="Times New Roman"/>
          <w:b w:val="false"/>
          <w:i w:val="false"/>
          <w:color w:val="000000"/>
          <w:sz w:val="28"/>
        </w:rPr>
        <w:t>
      2) препятствие светоограждено в дневное время заградительными огнями средней интенсивности  типа А и его высота относительно уровня земли не превышает 150 м;</w:t>
      </w:r>
      <w:r>
        <w:br/>
      </w:r>
      <w:r>
        <w:rPr>
          <w:rFonts w:ascii="Times New Roman"/>
          <w:b w:val="false"/>
          <w:i w:val="false"/>
          <w:color w:val="000000"/>
          <w:sz w:val="28"/>
        </w:rPr>
        <w:t>
</w:t>
      </w:r>
      <w:r>
        <w:rPr>
          <w:rFonts w:ascii="Times New Roman"/>
          <w:b w:val="false"/>
          <w:i w:val="false"/>
          <w:color w:val="000000"/>
          <w:sz w:val="28"/>
        </w:rPr>
        <w:t>
      3) препятствие, указанное в подпункте 2), светоограждено в дневное время заградительными огнями высокой интенсивности;</w:t>
      </w:r>
      <w:r>
        <w:br/>
      </w:r>
      <w:r>
        <w:rPr>
          <w:rFonts w:ascii="Times New Roman"/>
          <w:b w:val="false"/>
          <w:i w:val="false"/>
          <w:color w:val="000000"/>
          <w:sz w:val="28"/>
        </w:rPr>
        <w:t>
</w:t>
      </w:r>
      <w:r>
        <w:rPr>
          <w:rFonts w:ascii="Times New Roman"/>
          <w:b w:val="false"/>
          <w:i w:val="false"/>
          <w:color w:val="000000"/>
          <w:sz w:val="28"/>
        </w:rPr>
        <w:t>
      4) препятствия в виде неподвижных объектов или неровностей рельефа местности возвышаются над внутренней горизонтальной, конической или внешней горизонтальной поверхностями.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Правилами</w:t>
      </w:r>
      <w:r>
        <w:rPr>
          <w:rFonts w:ascii="Times New Roman"/>
          <w:b w:val="false"/>
          <w:i w:val="false"/>
          <w:color w:val="000000"/>
          <w:sz w:val="28"/>
        </w:rPr>
        <w:t xml:space="preserve"> полетов, при этом, введены специальные ограничения  например, полеты только по установленным маршрутам и/или зоны ограничения полетов или авиационное исследование свидетельствует о том, что эти препятствия не влияют на условия эксплуатации.</w:t>
      </w:r>
      <w:r>
        <w:br/>
      </w:r>
      <w:r>
        <w:rPr>
          <w:rFonts w:ascii="Times New Roman"/>
          <w:b w:val="false"/>
          <w:i w:val="false"/>
          <w:color w:val="000000"/>
          <w:sz w:val="28"/>
        </w:rPr>
        <w:t>
</w:t>
      </w:r>
      <w:r>
        <w:rPr>
          <w:rFonts w:ascii="Times New Roman"/>
          <w:b w:val="false"/>
          <w:i w:val="false"/>
          <w:color w:val="000000"/>
          <w:sz w:val="28"/>
        </w:rPr>
        <w:t>
      Указания по определению затененных препятствий и авиационному исследованию приведены в МОС.</w:t>
      </w:r>
      <w:r>
        <w:br/>
      </w:r>
      <w:r>
        <w:rPr>
          <w:rFonts w:ascii="Times New Roman"/>
          <w:b w:val="false"/>
          <w:i w:val="false"/>
          <w:color w:val="000000"/>
          <w:sz w:val="28"/>
        </w:rPr>
        <w:t>
</w:t>
      </w:r>
      <w:r>
        <w:rPr>
          <w:rFonts w:ascii="Times New Roman"/>
          <w:b w:val="false"/>
          <w:i w:val="false"/>
          <w:color w:val="000000"/>
          <w:sz w:val="28"/>
        </w:rPr>
        <w:t>
      127. Неподвижные  постоянные или временные объекты,  расположенные на летной полосе за пределами ее спланированной части, должны иметь маркировку за исключением знаков и огней систем PAPI/APAPI.</w:t>
      </w:r>
      <w:r>
        <w:br/>
      </w:r>
      <w:r>
        <w:rPr>
          <w:rFonts w:ascii="Times New Roman"/>
          <w:b w:val="false"/>
          <w:i w:val="false"/>
          <w:color w:val="000000"/>
          <w:sz w:val="28"/>
        </w:rPr>
        <w:t>
</w:t>
      </w:r>
      <w:r>
        <w:rPr>
          <w:rFonts w:ascii="Times New Roman"/>
          <w:b w:val="false"/>
          <w:i w:val="false"/>
          <w:color w:val="000000"/>
          <w:sz w:val="28"/>
        </w:rPr>
        <w:t>
      128. Маркировке подлежат расположенные на аэродроме объекты ОВД, связи, радионавигации и посадки (исключая командно-диспетчерский пункт (далее - КДП), а также объекты метеорологического оборудования.</w:t>
      </w:r>
      <w:r>
        <w:br/>
      </w:r>
      <w:r>
        <w:rPr>
          <w:rFonts w:ascii="Times New Roman"/>
          <w:b w:val="false"/>
          <w:i w:val="false"/>
          <w:color w:val="000000"/>
          <w:sz w:val="28"/>
        </w:rPr>
        <w:t>
</w:t>
      </w:r>
      <w:r>
        <w:rPr>
          <w:rFonts w:ascii="Times New Roman"/>
          <w:b w:val="false"/>
          <w:i w:val="false"/>
          <w:color w:val="000000"/>
          <w:sz w:val="28"/>
        </w:rPr>
        <w:t>
      129. Наземные транспортные средства и другие подвижные объекты, исключая воздушные суда, находящиеся на рабочей площади аэродрома, являются препятствиями и маркируются.</w:t>
      </w:r>
      <w:r>
        <w:br/>
      </w:r>
      <w:r>
        <w:rPr>
          <w:rFonts w:ascii="Times New Roman"/>
          <w:b w:val="false"/>
          <w:i w:val="false"/>
          <w:color w:val="000000"/>
          <w:sz w:val="28"/>
        </w:rPr>
        <w:t>
</w:t>
      </w:r>
      <w:r>
        <w:rPr>
          <w:rFonts w:ascii="Times New Roman"/>
          <w:b w:val="false"/>
          <w:i w:val="false"/>
          <w:color w:val="000000"/>
          <w:sz w:val="28"/>
        </w:rPr>
        <w:t>
      130. Пересекающие реку, долину или шоссе подвесные провода, кабели и другие коммуникации следует маркировать и оснащать заградительными огнями в случае, если они могут представлять опасность для воздушных судов по результатам авиационного исследования. Маркировка опор может не производиться, если в дневное время они светоограждены огнями высокой интенсивности.</w:t>
      </w:r>
      <w:r>
        <w:br/>
      </w:r>
      <w:r>
        <w:rPr>
          <w:rFonts w:ascii="Times New Roman"/>
          <w:b w:val="false"/>
          <w:i w:val="false"/>
          <w:color w:val="000000"/>
          <w:sz w:val="28"/>
        </w:rPr>
        <w:t>
</w:t>
      </w:r>
      <w:r>
        <w:rPr>
          <w:rFonts w:ascii="Times New Roman"/>
          <w:b w:val="false"/>
          <w:i w:val="false"/>
          <w:color w:val="000000"/>
          <w:sz w:val="28"/>
        </w:rPr>
        <w:t>
      131. Все неподвижные объекты, подлежащие маркировке, когда это практически осуществимо, должны быть окрашены в контрастные цвета - красный (оранжевый) и белый, в противном случае на них или над ними должны быть установлены маркеры или флажки. Исключения составляют объекты, которые благодаря своей форме, размерам или цвету являются  достаточно заметными и не нуждаются в маркировке.</w:t>
      </w:r>
      <w:r>
        <w:br/>
      </w:r>
      <w:r>
        <w:rPr>
          <w:rFonts w:ascii="Times New Roman"/>
          <w:b w:val="false"/>
          <w:i w:val="false"/>
          <w:color w:val="000000"/>
          <w:sz w:val="28"/>
        </w:rPr>
        <w:t>
</w:t>
      </w:r>
      <w:r>
        <w:rPr>
          <w:rFonts w:ascii="Times New Roman"/>
          <w:b w:val="false"/>
          <w:i w:val="false"/>
          <w:color w:val="000000"/>
          <w:sz w:val="28"/>
        </w:rPr>
        <w:t>
      Примерами таких объектов являются трубы и другие сооружения из красного кирпича, а также памятники, здания за пределами аэродрома и культовые сооружения.</w:t>
      </w:r>
      <w:r>
        <w:br/>
      </w:r>
      <w:r>
        <w:rPr>
          <w:rFonts w:ascii="Times New Roman"/>
          <w:b w:val="false"/>
          <w:i w:val="false"/>
          <w:color w:val="000000"/>
          <w:sz w:val="28"/>
        </w:rPr>
        <w:t>
</w:t>
      </w:r>
      <w:r>
        <w:rPr>
          <w:rFonts w:ascii="Times New Roman"/>
          <w:b w:val="false"/>
          <w:i w:val="false"/>
          <w:color w:val="000000"/>
          <w:sz w:val="28"/>
        </w:rPr>
        <w:t>
      132. Подлежащие маркировке подвижные объекты окрашиваются или обозначаются флажками.</w:t>
      </w:r>
      <w:r>
        <w:br/>
      </w:r>
      <w:r>
        <w:rPr>
          <w:rFonts w:ascii="Times New Roman"/>
          <w:b w:val="false"/>
          <w:i w:val="false"/>
          <w:color w:val="000000"/>
          <w:sz w:val="28"/>
        </w:rPr>
        <w:t>
</w:t>
      </w:r>
      <w:r>
        <w:rPr>
          <w:rFonts w:ascii="Times New Roman"/>
          <w:b w:val="false"/>
          <w:i w:val="false"/>
          <w:color w:val="000000"/>
          <w:sz w:val="28"/>
        </w:rPr>
        <w:t>
      133. Неподвижный объект должен быть окрашен чередующимися  контрастными полосами, если:</w:t>
      </w:r>
      <w:r>
        <w:br/>
      </w:r>
      <w:r>
        <w:rPr>
          <w:rFonts w:ascii="Times New Roman"/>
          <w:b w:val="false"/>
          <w:i w:val="false"/>
          <w:color w:val="000000"/>
          <w:sz w:val="28"/>
        </w:rPr>
        <w:t>
</w:t>
      </w:r>
      <w:r>
        <w:rPr>
          <w:rFonts w:ascii="Times New Roman"/>
          <w:b w:val="false"/>
          <w:i w:val="false"/>
          <w:color w:val="000000"/>
          <w:sz w:val="28"/>
        </w:rPr>
        <w:t>
      1) он образуется сплошными поверхностями, одна из сторон которых в горизонтальном или вертикальном направлениях превышает 1,5 м, а другая сторона менее 4,5 м;</w:t>
      </w:r>
      <w:r>
        <w:br/>
      </w:r>
      <w:r>
        <w:rPr>
          <w:rFonts w:ascii="Times New Roman"/>
          <w:b w:val="false"/>
          <w:i w:val="false"/>
          <w:color w:val="000000"/>
          <w:sz w:val="28"/>
        </w:rPr>
        <w:t>
</w:t>
      </w:r>
      <w:r>
        <w:rPr>
          <w:rFonts w:ascii="Times New Roman"/>
          <w:b w:val="false"/>
          <w:i w:val="false"/>
          <w:color w:val="000000"/>
          <w:sz w:val="28"/>
        </w:rPr>
        <w:t>
      2) представляет собой каркасное сооружение, высота или ширина которого превышает 1,5 м.</w:t>
      </w:r>
      <w:r>
        <w:br/>
      </w:r>
      <w:r>
        <w:rPr>
          <w:rFonts w:ascii="Times New Roman"/>
          <w:b w:val="false"/>
          <w:i w:val="false"/>
          <w:color w:val="000000"/>
          <w:sz w:val="28"/>
        </w:rPr>
        <w:t>
</w:t>
      </w:r>
      <w:r>
        <w:rPr>
          <w:rFonts w:ascii="Times New Roman"/>
          <w:b w:val="false"/>
          <w:i w:val="false"/>
          <w:color w:val="000000"/>
          <w:sz w:val="28"/>
        </w:rPr>
        <w:t>
      Полосы должны наноситься перпендикулярно наибольшей стороне. При этом ширина полос должна составлять 1/7 наибольшего размера или 30 м, в зависимости от того, что меньше.</w:t>
      </w:r>
      <w:r>
        <w:br/>
      </w:r>
      <w:r>
        <w:rPr>
          <w:rFonts w:ascii="Times New Roman"/>
          <w:b w:val="false"/>
          <w:i w:val="false"/>
          <w:color w:val="000000"/>
          <w:sz w:val="28"/>
        </w:rPr>
        <w:t>
</w:t>
      </w:r>
      <w:r>
        <w:rPr>
          <w:rFonts w:ascii="Times New Roman"/>
          <w:b w:val="false"/>
          <w:i w:val="false"/>
          <w:color w:val="000000"/>
          <w:sz w:val="28"/>
        </w:rPr>
        <w:t>
      Цвета полос должны обеспечивать хороший контраст с окружающим фоном.</w:t>
      </w:r>
      <w:r>
        <w:br/>
      </w:r>
      <w:r>
        <w:rPr>
          <w:rFonts w:ascii="Times New Roman"/>
          <w:b w:val="false"/>
          <w:i w:val="false"/>
          <w:color w:val="000000"/>
          <w:sz w:val="28"/>
        </w:rPr>
        <w:t>
</w:t>
      </w:r>
      <w:r>
        <w:rPr>
          <w:rFonts w:ascii="Times New Roman"/>
          <w:b w:val="false"/>
          <w:i w:val="false"/>
          <w:color w:val="000000"/>
          <w:sz w:val="28"/>
        </w:rPr>
        <w:t>
      Примеры маркировки объектов приведены в </w:t>
      </w:r>
      <w:r>
        <w:rPr>
          <w:rFonts w:ascii="Times New Roman"/>
          <w:b w:val="false"/>
          <w:i w:val="false"/>
          <w:color w:val="000000"/>
          <w:sz w:val="28"/>
        </w:rPr>
        <w:t>приложении 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134. Объекты высотой до 100 м (трубы, теле - и метеомачты, опоры линий электропередач и др.) должны маркироваться от верхней точки до линии пересечения с поверхностью ограничения препятствий, но не менее чем на 1/3 их высоты. Маркировка проводится чередующимися по цвету горизонтальными полосами шириной 0,5 - 6,0 м. Минимальное количество чередующихся полос - три, крайние полосы окрашиваются в темный цвет.</w:t>
      </w:r>
      <w:r>
        <w:br/>
      </w:r>
      <w:r>
        <w:rPr>
          <w:rFonts w:ascii="Times New Roman"/>
          <w:b w:val="false"/>
          <w:i w:val="false"/>
          <w:color w:val="000000"/>
          <w:sz w:val="28"/>
        </w:rPr>
        <w:t>
</w:t>
      </w:r>
      <w:r>
        <w:rPr>
          <w:rFonts w:ascii="Times New Roman"/>
          <w:b w:val="false"/>
          <w:i w:val="false"/>
          <w:color w:val="000000"/>
          <w:sz w:val="28"/>
        </w:rPr>
        <w:t>
      См. примечание к </w:t>
      </w:r>
      <w:r>
        <w:rPr>
          <w:rFonts w:ascii="Times New Roman"/>
          <w:b w:val="false"/>
          <w:i w:val="false"/>
          <w:color w:val="000000"/>
          <w:sz w:val="28"/>
        </w:rPr>
        <w:t>п.133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135. Сооружения высотой более 100 м и сооружения каркасно-решетчатого типа (независимо от их высоты) должны маркироваться от верха до основания чередующимися по цвету полосами, ширина которых должна соответствовать приведенным в </w:t>
      </w:r>
      <w:r>
        <w:rPr>
          <w:rFonts w:ascii="Times New Roman"/>
          <w:b w:val="false"/>
          <w:i w:val="false"/>
          <w:color w:val="000000"/>
          <w:sz w:val="28"/>
        </w:rPr>
        <w:t>таблице</w:t>
      </w:r>
      <w:r>
        <w:rPr>
          <w:rFonts w:ascii="Times New Roman"/>
          <w:b w:val="false"/>
          <w:i w:val="false"/>
          <w:color w:val="000000"/>
          <w:sz w:val="28"/>
        </w:rPr>
        <w:t xml:space="preserve"> приложения 24, но не более 30 м. Полосы должны наноситься перпендикулярно большему измерению, крайние полосы окрашиваются в темный цвет. Ширина полос должна быть одинаковой и может отличаться не более чем на 20 % от указанной в </w:t>
      </w:r>
      <w:r>
        <w:rPr>
          <w:rFonts w:ascii="Times New Roman"/>
          <w:b w:val="false"/>
          <w:i w:val="false"/>
          <w:color w:val="000000"/>
          <w:sz w:val="28"/>
        </w:rPr>
        <w:t>таблице</w:t>
      </w:r>
      <w:r>
        <w:rPr>
          <w:rFonts w:ascii="Times New Roman"/>
          <w:b w:val="false"/>
          <w:i w:val="false"/>
          <w:color w:val="000000"/>
          <w:sz w:val="28"/>
        </w:rPr>
        <w:t xml:space="preserve"> приложения 24.</w:t>
      </w:r>
      <w:r>
        <w:br/>
      </w:r>
      <w:r>
        <w:rPr>
          <w:rFonts w:ascii="Times New Roman"/>
          <w:b w:val="false"/>
          <w:i w:val="false"/>
          <w:color w:val="000000"/>
          <w:sz w:val="28"/>
        </w:rPr>
        <w:t>
</w:t>
      </w:r>
      <w:r>
        <w:rPr>
          <w:rFonts w:ascii="Times New Roman"/>
          <w:b w:val="false"/>
          <w:i w:val="false"/>
          <w:color w:val="000000"/>
          <w:sz w:val="28"/>
        </w:rPr>
        <w:t>
      136. Объекты, имеющие практически сплошные поверхности, необходимо окрашивать:</w:t>
      </w:r>
      <w:r>
        <w:br/>
      </w:r>
      <w:r>
        <w:rPr>
          <w:rFonts w:ascii="Times New Roman"/>
          <w:b w:val="false"/>
          <w:i w:val="false"/>
          <w:color w:val="000000"/>
          <w:sz w:val="28"/>
        </w:rPr>
        <w:t>
</w:t>
      </w:r>
      <w:r>
        <w:rPr>
          <w:rFonts w:ascii="Times New Roman"/>
          <w:b w:val="false"/>
          <w:i w:val="false"/>
          <w:color w:val="000000"/>
          <w:sz w:val="28"/>
        </w:rPr>
        <w:t>
      1) в шахматном порядке прямоугольниками (квадратами) со сторонами не менее 1,5 м и не более 3 м, если проекция поверхностей объекта на любую вертикальную плоскость равна или превышает 4,5 м в обоих измерениях, причем углы окрашиваются в более темный цвет;</w:t>
      </w:r>
      <w:r>
        <w:br/>
      </w:r>
      <w:r>
        <w:rPr>
          <w:rFonts w:ascii="Times New Roman"/>
          <w:b w:val="false"/>
          <w:i w:val="false"/>
          <w:color w:val="000000"/>
          <w:sz w:val="28"/>
        </w:rPr>
        <w:t>
</w:t>
      </w:r>
      <w:r>
        <w:rPr>
          <w:rFonts w:ascii="Times New Roman"/>
          <w:b w:val="false"/>
          <w:i w:val="false"/>
          <w:color w:val="000000"/>
          <w:sz w:val="28"/>
        </w:rPr>
        <w:t>
      2) Для окраски следует использовать красный и белый или оранжевый и белый цвета;</w:t>
      </w:r>
      <w:r>
        <w:br/>
      </w:r>
      <w:r>
        <w:rPr>
          <w:rFonts w:ascii="Times New Roman"/>
          <w:b w:val="false"/>
          <w:i w:val="false"/>
          <w:color w:val="000000"/>
          <w:sz w:val="28"/>
        </w:rPr>
        <w:t>
</w:t>
      </w:r>
      <w:r>
        <w:rPr>
          <w:rFonts w:ascii="Times New Roman"/>
          <w:b w:val="false"/>
          <w:i w:val="false"/>
          <w:color w:val="000000"/>
          <w:sz w:val="28"/>
        </w:rPr>
        <w:t>
      3) в один хорошо заметный цвет (красный или оранжевый), если их проекция на любую вертикальную плоскость имеет ширину и высоту менее 1,5 м.</w:t>
      </w:r>
      <w:r>
        <w:br/>
      </w:r>
      <w:r>
        <w:rPr>
          <w:rFonts w:ascii="Times New Roman"/>
          <w:b w:val="false"/>
          <w:i w:val="false"/>
          <w:color w:val="000000"/>
          <w:sz w:val="28"/>
        </w:rPr>
        <w:t>
</w:t>
      </w:r>
      <w:r>
        <w:rPr>
          <w:rFonts w:ascii="Times New Roman"/>
          <w:b w:val="false"/>
          <w:i w:val="false"/>
          <w:color w:val="000000"/>
          <w:sz w:val="28"/>
        </w:rPr>
        <w:t>
      См. примечание к </w:t>
      </w:r>
      <w:r>
        <w:rPr>
          <w:rFonts w:ascii="Times New Roman"/>
          <w:b w:val="false"/>
          <w:i w:val="false"/>
          <w:color w:val="000000"/>
          <w:sz w:val="28"/>
        </w:rPr>
        <w:t>п. 133</w:t>
      </w:r>
      <w:r>
        <w:br/>
      </w:r>
      <w:r>
        <w:rPr>
          <w:rFonts w:ascii="Times New Roman"/>
          <w:b w:val="false"/>
          <w:i w:val="false"/>
          <w:color w:val="000000"/>
          <w:sz w:val="28"/>
        </w:rPr>
        <w:t>
</w:t>
      </w:r>
      <w:r>
        <w:rPr>
          <w:rFonts w:ascii="Times New Roman"/>
          <w:b w:val="false"/>
          <w:i w:val="false"/>
          <w:color w:val="000000"/>
          <w:sz w:val="28"/>
        </w:rPr>
        <w:t>
      137. Для маркировки подвижных объектов используется красный цвет для аварийных транспортных средств и желтый для обслуживающих транспортных средств.</w:t>
      </w:r>
      <w:r>
        <w:br/>
      </w:r>
      <w:r>
        <w:rPr>
          <w:rFonts w:ascii="Times New Roman"/>
          <w:b w:val="false"/>
          <w:i w:val="false"/>
          <w:color w:val="000000"/>
          <w:sz w:val="28"/>
        </w:rPr>
        <w:t>
</w:t>
      </w:r>
      <w:r>
        <w:rPr>
          <w:rFonts w:ascii="Times New Roman"/>
          <w:b w:val="false"/>
          <w:i w:val="false"/>
          <w:color w:val="000000"/>
          <w:sz w:val="28"/>
        </w:rPr>
        <w:t>
      138. При наличии на аэродроме пункта проверки VOR, он должен быть обозначен соответствующей маркировкой и оснащен указательным знаком.</w:t>
      </w:r>
      <w:r>
        <w:br/>
      </w:r>
      <w:r>
        <w:rPr>
          <w:rFonts w:ascii="Times New Roman"/>
          <w:b w:val="false"/>
          <w:i w:val="false"/>
          <w:color w:val="000000"/>
          <w:sz w:val="28"/>
        </w:rPr>
        <w:t>
</w:t>
      </w:r>
      <w:r>
        <w:rPr>
          <w:rFonts w:ascii="Times New Roman"/>
          <w:b w:val="false"/>
          <w:i w:val="false"/>
          <w:color w:val="000000"/>
          <w:sz w:val="28"/>
        </w:rPr>
        <w:t>
      139. Центром маркировки аэродромного пункта проверки VOR должно служить место, куда устанавливается ВС для приема проверочного сигнала VOR.</w:t>
      </w:r>
      <w:r>
        <w:br/>
      </w:r>
      <w:r>
        <w:rPr>
          <w:rFonts w:ascii="Times New Roman"/>
          <w:b w:val="false"/>
          <w:i w:val="false"/>
          <w:color w:val="000000"/>
          <w:sz w:val="28"/>
        </w:rPr>
        <w:t>
</w:t>
      </w:r>
      <w:r>
        <w:rPr>
          <w:rFonts w:ascii="Times New Roman"/>
          <w:b w:val="false"/>
          <w:i w:val="false"/>
          <w:color w:val="000000"/>
          <w:sz w:val="28"/>
        </w:rPr>
        <w:t>
      140. Маркировка аэродромного пункта проверки VOR должна представлять собой окружность диаметром 6 м, выполненную линией шириной 15 см (рис. А </w:t>
      </w:r>
      <w:r>
        <w:rPr>
          <w:rFonts w:ascii="Times New Roman"/>
          <w:b w:val="false"/>
          <w:i w:val="false"/>
          <w:color w:val="000000"/>
          <w:sz w:val="28"/>
        </w:rPr>
        <w:t>приложение 25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Если ВС устанавливаются в определенном направлении, через центр окружности должна быть проведена линия в соответствии с нужным азимутом. Линия должна быть шириной 15 см, выходить за пределы окружности на 6 м и заканчиваться стрелой (рис. Б </w:t>
      </w:r>
      <w:r>
        <w:rPr>
          <w:rFonts w:ascii="Times New Roman"/>
          <w:b w:val="false"/>
          <w:i w:val="false"/>
          <w:color w:val="000000"/>
          <w:sz w:val="28"/>
        </w:rPr>
        <w:t>приложения 25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Цвет маркировочных линий (как правило, белый), должен отличаться от цвета маркировки иного назначения (если она существует в месте размещения пункта проверки VOR). В последнем случае допускается обводить маркировочные линии черной краской.</w:t>
      </w:r>
    </w:p>
    <w:bookmarkEnd w:id="25"/>
    <w:bookmarkStart w:name="z574" w:id="26"/>
    <w:p>
      <w:pPr>
        <w:spacing w:after="0"/>
        <w:ind w:left="0"/>
        <w:jc w:val="left"/>
      </w:pPr>
      <w:r>
        <w:rPr>
          <w:rFonts w:ascii="Times New Roman"/>
          <w:b/>
          <w:i w:val="false"/>
          <w:color w:val="000000"/>
        </w:rPr>
        <w:t xml:space="preserve"> 
Аэродромные огни</w:t>
      </w:r>
    </w:p>
    <w:bookmarkEnd w:id="26"/>
    <w:bookmarkStart w:name="z575" w:id="27"/>
    <w:p>
      <w:pPr>
        <w:spacing w:after="0"/>
        <w:ind w:left="0"/>
        <w:jc w:val="both"/>
      </w:pPr>
      <w:r>
        <w:rPr>
          <w:rFonts w:ascii="Times New Roman"/>
          <w:b w:val="false"/>
          <w:i w:val="false"/>
          <w:color w:val="000000"/>
          <w:sz w:val="28"/>
        </w:rPr>
        <w:t>
      141. Все аэродромные огни должны иметь изокандельные  характеристики, соответствующие требованиям международных стандартов.</w:t>
      </w:r>
      <w:r>
        <w:br/>
      </w:r>
      <w:r>
        <w:rPr>
          <w:rFonts w:ascii="Times New Roman"/>
          <w:b w:val="false"/>
          <w:i w:val="false"/>
          <w:color w:val="000000"/>
          <w:sz w:val="28"/>
        </w:rPr>
        <w:t>
</w:t>
      </w:r>
      <w:r>
        <w:rPr>
          <w:rFonts w:ascii="Times New Roman"/>
          <w:b w:val="false"/>
          <w:i w:val="false"/>
          <w:color w:val="000000"/>
          <w:sz w:val="28"/>
        </w:rPr>
        <w:t>
      142. Огни надземного типа и аэродромные знаки являются ломкими (см. </w:t>
      </w:r>
      <w:r>
        <w:rPr>
          <w:rFonts w:ascii="Times New Roman"/>
          <w:b w:val="false"/>
          <w:i w:val="false"/>
          <w:color w:val="000000"/>
          <w:sz w:val="28"/>
        </w:rPr>
        <w:t>пункты 92</w:t>
      </w:r>
      <w:r>
        <w:rPr>
          <w:rFonts w:ascii="Times New Roman"/>
          <w:b w:val="false"/>
          <w:i w:val="false"/>
          <w:color w:val="000000"/>
          <w:sz w:val="28"/>
        </w:rPr>
        <w:t>-</w:t>
      </w:r>
      <w:r>
        <w:rPr>
          <w:rFonts w:ascii="Times New Roman"/>
          <w:b w:val="false"/>
          <w:i w:val="false"/>
          <w:color w:val="000000"/>
          <w:sz w:val="28"/>
        </w:rPr>
        <w:t>95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143. Огни ВПП, КПТ и РД надземного типа, а также огни приближения, огни световых горизонтов в пределах 300 м от торца ВПП или на расстоянии до 150 м от границы ЛП, в зависимости от того, что больше, должны быть ломкими, а их высота не должна превышать 45 см над уровнем поверхности в месте установки. В снежных районах высота огней ВПП и КПТ может быть увеличена до 75 см при условии, что запас расстояния между этими огнями и винтами и гондолами двигателей реактивных воздушных судов, эксплуатируемых на данном аэродроме, будет составлять не менее 15 см. Предельно допустимая высота аэродромных знаков 1,1 м,  глиссадных огней - 0,9 м.</w:t>
      </w:r>
      <w:r>
        <w:br/>
      </w:r>
      <w:r>
        <w:rPr>
          <w:rFonts w:ascii="Times New Roman"/>
          <w:b w:val="false"/>
          <w:i w:val="false"/>
          <w:color w:val="000000"/>
          <w:sz w:val="28"/>
        </w:rPr>
        <w:t>
</w:t>
      </w:r>
      <w:r>
        <w:rPr>
          <w:rFonts w:ascii="Times New Roman"/>
          <w:b w:val="false"/>
          <w:i w:val="false"/>
          <w:color w:val="000000"/>
          <w:sz w:val="28"/>
        </w:rPr>
        <w:t>
      144. Арматура огней углубленного типа, располагаемых вровень с поверхностью ВПП, КПТ, РД и перронов, конструируется и устанавливается таким образом, чтобы выдерживать нагрузки, создаваемые колесами воздушного судна, не разрушаясь и не вызывая повреждений воздушного судна.</w:t>
      </w:r>
      <w:r>
        <w:br/>
      </w:r>
      <w:r>
        <w:rPr>
          <w:rFonts w:ascii="Times New Roman"/>
          <w:b w:val="false"/>
          <w:i w:val="false"/>
          <w:color w:val="000000"/>
          <w:sz w:val="28"/>
        </w:rPr>
        <w:t>
</w:t>
      </w:r>
      <w:r>
        <w:rPr>
          <w:rFonts w:ascii="Times New Roman"/>
          <w:b w:val="false"/>
          <w:i w:val="false"/>
          <w:color w:val="000000"/>
          <w:sz w:val="28"/>
        </w:rPr>
        <w:t>
      145. Все элементы систем светосигнального оборудования должны быть укомплектованы неснижаемым аварийным запасом.</w:t>
      </w:r>
      <w:r>
        <w:br/>
      </w:r>
      <w:r>
        <w:rPr>
          <w:rFonts w:ascii="Times New Roman"/>
          <w:b w:val="false"/>
          <w:i w:val="false"/>
          <w:color w:val="000000"/>
          <w:sz w:val="28"/>
        </w:rPr>
        <w:t>
</w:t>
      </w:r>
      <w:r>
        <w:rPr>
          <w:rFonts w:ascii="Times New Roman"/>
          <w:b w:val="false"/>
          <w:i w:val="false"/>
          <w:color w:val="000000"/>
          <w:sz w:val="28"/>
        </w:rPr>
        <w:t>
      146. Подсистемы огней, не описанные в данном документе, в случае их необходимости, должны соответствовать требованиям международных стандартов и быть согласованы с уполномоченным органом.</w:t>
      </w:r>
      <w:r>
        <w:br/>
      </w:r>
      <w:r>
        <w:rPr>
          <w:rFonts w:ascii="Times New Roman"/>
          <w:b w:val="false"/>
          <w:i w:val="false"/>
          <w:color w:val="000000"/>
          <w:sz w:val="28"/>
        </w:rPr>
        <w:t>
</w:t>
      </w:r>
      <w:r>
        <w:rPr>
          <w:rFonts w:ascii="Times New Roman"/>
          <w:b w:val="false"/>
          <w:i w:val="false"/>
          <w:color w:val="000000"/>
          <w:sz w:val="28"/>
        </w:rPr>
        <w:t>
      Требования к системе визуальной индикации глиссады, огням на РД и на перроне приведены соответственно в пунктах 197-221 настоящих НГЭА ГА РК.</w:t>
      </w:r>
      <w:r>
        <w:br/>
      </w:r>
      <w:r>
        <w:rPr>
          <w:rFonts w:ascii="Times New Roman"/>
          <w:b w:val="false"/>
          <w:i w:val="false"/>
          <w:color w:val="000000"/>
          <w:sz w:val="28"/>
        </w:rPr>
        <w:t>
</w:t>
      </w:r>
      <w:r>
        <w:rPr>
          <w:rFonts w:ascii="Times New Roman"/>
          <w:b w:val="false"/>
          <w:i w:val="false"/>
          <w:color w:val="000000"/>
          <w:sz w:val="28"/>
        </w:rPr>
        <w:t>
      147. Простая система огней приближения состоит из ряда огней, установленных на продолжении осевой линии ВПП на протяжении не менее 420 м от порога ВПП, и ряда огней, образующих световой горизонт на расстоянии 300 м от порога ВПП шириной 18 или 30 м (</w:t>
      </w:r>
      <w:r>
        <w:rPr>
          <w:rFonts w:ascii="Times New Roman"/>
          <w:b w:val="false"/>
          <w:i w:val="false"/>
          <w:color w:val="000000"/>
          <w:sz w:val="28"/>
        </w:rPr>
        <w:t>рис.</w:t>
      </w:r>
      <w:r>
        <w:rPr>
          <w:rFonts w:ascii="Times New Roman"/>
          <w:b w:val="false"/>
          <w:i w:val="false"/>
          <w:color w:val="000000"/>
          <w:sz w:val="28"/>
        </w:rPr>
        <w:t xml:space="preserve"> приложения 28). Допускается установка огней приближения меньшей протяженности, если длина линии огней менее 300 м, на этом участке должны быть применены линейные огни шириной не менее 3 м.</w:t>
      </w:r>
      <w:r>
        <w:br/>
      </w:r>
      <w:r>
        <w:rPr>
          <w:rFonts w:ascii="Times New Roman"/>
          <w:b w:val="false"/>
          <w:i w:val="false"/>
          <w:color w:val="000000"/>
          <w:sz w:val="28"/>
        </w:rPr>
        <w:t>
</w:t>
      </w:r>
      <w:r>
        <w:rPr>
          <w:rFonts w:ascii="Times New Roman"/>
          <w:b w:val="false"/>
          <w:i w:val="false"/>
          <w:color w:val="000000"/>
          <w:sz w:val="28"/>
        </w:rPr>
        <w:t>
      Информационный материал о расположении огней приведен в </w:t>
      </w:r>
      <w:r>
        <w:rPr>
          <w:rFonts w:ascii="Times New Roman"/>
          <w:b w:val="false"/>
          <w:i w:val="false"/>
          <w:color w:val="000000"/>
          <w:sz w:val="28"/>
        </w:rPr>
        <w:t>приложении 27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148. Огни, образующие световой горизонт, располагаются как можно точнее по горизонтальной прямой, перпендикулярной к линии осевых огней так, чтобы эта линия делила их пополам. Огни светового горизонта устанавливаются с такими интервалами один от другого, чтобы создавался эффект сплошной линии, за исключением тех случаев, когда при длине светового горизонта 30 м допускаются разрывы по обе стороны от продолжения осевой линии ВПП. Эти разрывы, с учетом местных требований, сводятся к минимуму и не превышают 6 м каждый (</w:t>
      </w:r>
      <w:r>
        <w:rPr>
          <w:rFonts w:ascii="Times New Roman"/>
          <w:b w:val="false"/>
          <w:i w:val="false"/>
          <w:color w:val="000000"/>
          <w:sz w:val="28"/>
        </w:rPr>
        <w:t>рис.</w:t>
      </w:r>
      <w:r>
        <w:rPr>
          <w:rFonts w:ascii="Times New Roman"/>
          <w:b w:val="false"/>
          <w:i w:val="false"/>
          <w:color w:val="000000"/>
          <w:sz w:val="28"/>
        </w:rPr>
        <w:t> приложения 28).</w:t>
      </w:r>
      <w:r>
        <w:br/>
      </w:r>
      <w:r>
        <w:rPr>
          <w:rFonts w:ascii="Times New Roman"/>
          <w:b w:val="false"/>
          <w:i w:val="false"/>
          <w:color w:val="000000"/>
          <w:sz w:val="28"/>
        </w:rPr>
        <w:t>
</w:t>
      </w:r>
      <w:r>
        <w:rPr>
          <w:rFonts w:ascii="Times New Roman"/>
          <w:b w:val="false"/>
          <w:i w:val="false"/>
          <w:color w:val="000000"/>
          <w:sz w:val="28"/>
        </w:rPr>
        <w:t>
      Между огнями светового горизонта используются  интервалы от 1 до 4 м. Разрывы с каждой стороны от продолженной осевой  линии ВПП могут улучшить ориентировку по направлению при заходах на посадку с боковым отклонением и облегчить передвижение аварийно-спасательных и противопожарных транспортных средств.</w:t>
      </w:r>
      <w:r>
        <w:br/>
      </w:r>
      <w:r>
        <w:rPr>
          <w:rFonts w:ascii="Times New Roman"/>
          <w:b w:val="false"/>
          <w:i w:val="false"/>
          <w:color w:val="000000"/>
          <w:sz w:val="28"/>
        </w:rPr>
        <w:t>
</w:t>
      </w:r>
      <w:r>
        <w:rPr>
          <w:rFonts w:ascii="Times New Roman"/>
          <w:b w:val="false"/>
          <w:i w:val="false"/>
          <w:color w:val="000000"/>
          <w:sz w:val="28"/>
        </w:rPr>
        <w:t>
      149. Огни центрального ряда располагаются с продольным интервалом не менее 60 м. Для улучшения ориентации допускается интервал 30 ± 3 м.</w:t>
      </w:r>
      <w:r>
        <w:br/>
      </w:r>
      <w:r>
        <w:rPr>
          <w:rFonts w:ascii="Times New Roman"/>
          <w:b w:val="false"/>
          <w:i w:val="false"/>
          <w:color w:val="000000"/>
          <w:sz w:val="28"/>
        </w:rPr>
        <w:t>
</w:t>
      </w:r>
      <w:r>
        <w:rPr>
          <w:rFonts w:ascii="Times New Roman"/>
          <w:b w:val="false"/>
          <w:i w:val="false"/>
          <w:color w:val="000000"/>
          <w:sz w:val="28"/>
        </w:rPr>
        <w:t>
      150. Система огней располагается, насколько возможно, в горизонтальной  плоскости, проходящей через порог ВПП, при условии, что:</w:t>
      </w:r>
      <w:r>
        <w:br/>
      </w:r>
      <w:r>
        <w:rPr>
          <w:rFonts w:ascii="Times New Roman"/>
          <w:b w:val="false"/>
          <w:i w:val="false"/>
          <w:color w:val="000000"/>
          <w:sz w:val="28"/>
        </w:rPr>
        <w:t>
</w:t>
      </w:r>
      <w:r>
        <w:rPr>
          <w:rFonts w:ascii="Times New Roman"/>
          <w:b w:val="false"/>
          <w:i w:val="false"/>
          <w:color w:val="000000"/>
          <w:sz w:val="28"/>
        </w:rPr>
        <w:t>
      1) ни один объект, кроме ILS или азимутальной антенны микроволновой системы посадки (далее – MLS), не выступает за плоскость огней приближения в пределах 60 м от осевой линии системы; и</w:t>
      </w:r>
      <w:r>
        <w:br/>
      </w:r>
      <w:r>
        <w:rPr>
          <w:rFonts w:ascii="Times New Roman"/>
          <w:b w:val="false"/>
          <w:i w:val="false"/>
          <w:color w:val="000000"/>
          <w:sz w:val="28"/>
        </w:rPr>
        <w:t>
</w:t>
      </w:r>
      <w:r>
        <w:rPr>
          <w:rFonts w:ascii="Times New Roman"/>
          <w:b w:val="false"/>
          <w:i w:val="false"/>
          <w:color w:val="000000"/>
          <w:sz w:val="28"/>
        </w:rPr>
        <w:t>
      2) все огни, кроме огня, расположенного в пределах центральной части светового горизонта, видны с борта воздушного судна, выполняющего заход на посадку.</w:t>
      </w:r>
      <w:r>
        <w:br/>
      </w:r>
      <w:r>
        <w:rPr>
          <w:rFonts w:ascii="Times New Roman"/>
          <w:b w:val="false"/>
          <w:i w:val="false"/>
          <w:color w:val="000000"/>
          <w:sz w:val="28"/>
        </w:rPr>
        <w:t>
</w:t>
      </w:r>
      <w:r>
        <w:rPr>
          <w:rFonts w:ascii="Times New Roman"/>
          <w:b w:val="false"/>
          <w:i w:val="false"/>
          <w:color w:val="000000"/>
          <w:sz w:val="28"/>
        </w:rPr>
        <w:t>
      Любая установка ILS или азимутальная антенна MLS, выступающая за плоскость огней, считается препятствием и соответствующим образом маркируется и освещается.</w:t>
      </w:r>
      <w:r>
        <w:br/>
      </w:r>
      <w:r>
        <w:rPr>
          <w:rFonts w:ascii="Times New Roman"/>
          <w:b w:val="false"/>
          <w:i w:val="false"/>
          <w:color w:val="000000"/>
          <w:sz w:val="28"/>
        </w:rPr>
        <w:t>
</w:t>
      </w:r>
      <w:r>
        <w:rPr>
          <w:rFonts w:ascii="Times New Roman"/>
          <w:b w:val="false"/>
          <w:i w:val="false"/>
          <w:color w:val="000000"/>
          <w:sz w:val="28"/>
        </w:rPr>
        <w:t>
      151. Огни в простой системе огней приближения являются огнями постоянного излучения белого цвета.</w:t>
      </w:r>
      <w:r>
        <w:br/>
      </w:r>
      <w:r>
        <w:rPr>
          <w:rFonts w:ascii="Times New Roman"/>
          <w:b w:val="false"/>
          <w:i w:val="false"/>
          <w:color w:val="000000"/>
          <w:sz w:val="28"/>
        </w:rPr>
        <w:t>
</w:t>
      </w:r>
      <w:r>
        <w:rPr>
          <w:rFonts w:ascii="Times New Roman"/>
          <w:b w:val="false"/>
          <w:i w:val="false"/>
          <w:color w:val="000000"/>
          <w:sz w:val="28"/>
        </w:rPr>
        <w:t>
      152. При смещенном пороге ВПП допускается отсутствие огней приближения центрального ряда на участке между торцом ВПП и смещенным порогом. При смещении порога более чем на 312 м на флангах ВПП устанавливаются световые горизонты на расстоянии 300 ± 12 м от ее порога. Внутренние огни таких горизонтов располагаются на продолжении линии боковых огней ВПП. Каждый горизонт состоит из пяти огней и имеет длину 10 ± 1 м (</w:t>
      </w:r>
      <w:r>
        <w:rPr>
          <w:rFonts w:ascii="Times New Roman"/>
          <w:b w:val="false"/>
          <w:i w:val="false"/>
          <w:color w:val="000000"/>
          <w:sz w:val="28"/>
        </w:rPr>
        <w:t>рис.</w:t>
      </w:r>
      <w:r>
        <w:rPr>
          <w:rFonts w:ascii="Times New Roman"/>
          <w:b w:val="false"/>
          <w:i w:val="false"/>
          <w:color w:val="000000"/>
          <w:sz w:val="28"/>
        </w:rPr>
        <w:t xml:space="preserve"> приложения 30).</w:t>
      </w:r>
      <w:r>
        <w:br/>
      </w:r>
      <w:r>
        <w:rPr>
          <w:rFonts w:ascii="Times New Roman"/>
          <w:b w:val="false"/>
          <w:i w:val="false"/>
          <w:color w:val="000000"/>
          <w:sz w:val="28"/>
        </w:rPr>
        <w:t>
</w:t>
      </w:r>
      <w:r>
        <w:rPr>
          <w:rFonts w:ascii="Times New Roman"/>
          <w:b w:val="false"/>
          <w:i w:val="false"/>
          <w:color w:val="000000"/>
          <w:sz w:val="28"/>
        </w:rPr>
        <w:t>
      153. В подсистеме огней приближения допускается отсутствие не более одного огня центрального ряда (одиночного или линейного), кроме ближайшего к порогу ВПП.</w:t>
      </w:r>
      <w:r>
        <w:br/>
      </w:r>
      <w:r>
        <w:rPr>
          <w:rFonts w:ascii="Times New Roman"/>
          <w:b w:val="false"/>
          <w:i w:val="false"/>
          <w:color w:val="000000"/>
          <w:sz w:val="28"/>
        </w:rPr>
        <w:t>
</w:t>
      </w:r>
      <w:r>
        <w:rPr>
          <w:rFonts w:ascii="Times New Roman"/>
          <w:b w:val="false"/>
          <w:i w:val="false"/>
          <w:color w:val="000000"/>
          <w:sz w:val="28"/>
        </w:rPr>
        <w:t>
      154. Боковые огни располагаются вдоль всей длины ВПП двумя параллельными рядами на одинаковом удалении от осевой линии ВПП и на расстоянии не более 3 м от края ее объявленной ширины (рис. </w:t>
      </w:r>
      <w:r>
        <w:rPr>
          <w:rFonts w:ascii="Times New Roman"/>
          <w:b w:val="false"/>
          <w:i w:val="false"/>
          <w:color w:val="000000"/>
          <w:sz w:val="28"/>
        </w:rPr>
        <w:t>приложения 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155. Боковые огни располагаются с одинаковыми интервалами не более 60 м. Противоположные огни должны располагаться на линиях, перпендикулярных оси ВПП. На пересечениях ВПП, ВПП и РД и площадках разворота на ВПП огни могут располагаться неравномерно или не устанавливаться при условии, что расстояние между соседними боковыми огнями не превышает 180 м.</w:t>
      </w:r>
      <w:r>
        <w:br/>
      </w:r>
      <w:r>
        <w:rPr>
          <w:rFonts w:ascii="Times New Roman"/>
          <w:b w:val="false"/>
          <w:i w:val="false"/>
          <w:color w:val="000000"/>
          <w:sz w:val="28"/>
        </w:rPr>
        <w:t>
</w:t>
      </w:r>
      <w:r>
        <w:rPr>
          <w:rFonts w:ascii="Times New Roman"/>
          <w:b w:val="false"/>
          <w:i w:val="false"/>
          <w:color w:val="000000"/>
          <w:sz w:val="28"/>
        </w:rPr>
        <w:t>
      156. Боковые огни являются огнями постоянного излучения в направлении заходящего на посадку или взлетающего воздушного судна, белого цвета за исключением:</w:t>
      </w:r>
      <w:r>
        <w:br/>
      </w:r>
      <w:r>
        <w:rPr>
          <w:rFonts w:ascii="Times New Roman"/>
          <w:b w:val="false"/>
          <w:i w:val="false"/>
          <w:color w:val="000000"/>
          <w:sz w:val="28"/>
        </w:rPr>
        <w:t>
</w:t>
      </w:r>
      <w:r>
        <w:rPr>
          <w:rFonts w:ascii="Times New Roman"/>
          <w:b w:val="false"/>
          <w:i w:val="false"/>
          <w:color w:val="000000"/>
          <w:sz w:val="28"/>
        </w:rPr>
        <w:t>
      1) огней у конца ВПП на участке протяженностью 600 ± 60 м или в одну треть длины ВПП, в зависимости от того, что меньше, которые должны быть огнями желтого цвета;</w:t>
      </w:r>
      <w:r>
        <w:br/>
      </w:r>
      <w:r>
        <w:rPr>
          <w:rFonts w:ascii="Times New Roman"/>
          <w:b w:val="false"/>
          <w:i w:val="false"/>
          <w:color w:val="000000"/>
          <w:sz w:val="28"/>
        </w:rPr>
        <w:t>
</w:t>
      </w:r>
      <w:r>
        <w:rPr>
          <w:rFonts w:ascii="Times New Roman"/>
          <w:b w:val="false"/>
          <w:i w:val="false"/>
          <w:color w:val="000000"/>
          <w:sz w:val="28"/>
        </w:rPr>
        <w:t>
      2) огней между началом ВПП и смещенным порогом, которые должны быть огнями красного цвета.</w:t>
      </w:r>
      <w:r>
        <w:br/>
      </w:r>
      <w:r>
        <w:rPr>
          <w:rFonts w:ascii="Times New Roman"/>
          <w:b w:val="false"/>
          <w:i w:val="false"/>
          <w:color w:val="000000"/>
          <w:sz w:val="28"/>
        </w:rPr>
        <w:t>
</w:t>
      </w:r>
      <w:r>
        <w:rPr>
          <w:rFonts w:ascii="Times New Roman"/>
          <w:b w:val="false"/>
          <w:i w:val="false"/>
          <w:color w:val="000000"/>
          <w:sz w:val="28"/>
        </w:rPr>
        <w:t>
      157. Посадочные огни между началом ВПП и смещенным порогом должны излучать красный свет в направлении захода на посадку, а в случае использования этого участка ВПП для взлета – желтый свет в обратном направлении. Первый посадочный огонь красного цвета устанавливается у конца ВПП. При отсутствии огней приближения на этом участке рекомендуется устанавливать к каждому посадочному огню по одному дополнительному посадочному огню рядом с основным огнем, излучающему красный свет только в направлении захода на посадку. При смещении порога на 120 м и менее посадочные огни между концом ВПП и смещенным порогом не устанавливаются.</w:t>
      </w:r>
      <w:r>
        <w:br/>
      </w:r>
      <w:r>
        <w:rPr>
          <w:rFonts w:ascii="Times New Roman"/>
          <w:b w:val="false"/>
          <w:i w:val="false"/>
          <w:color w:val="000000"/>
          <w:sz w:val="28"/>
        </w:rPr>
        <w:t>
</w:t>
      </w:r>
      <w:r>
        <w:rPr>
          <w:rFonts w:ascii="Times New Roman"/>
          <w:b w:val="false"/>
          <w:i w:val="false"/>
          <w:color w:val="000000"/>
          <w:sz w:val="28"/>
        </w:rPr>
        <w:t>
      158. Огни площадки разворота на ВПП устанавливаются на расстоянии не более 3 м от края уширения с одинаковым продольным интервалом, не превышающим 15 м на прямолинейном участке и не превышающими 7,5м на криволинейном участке (</w:t>
      </w:r>
      <w:r>
        <w:rPr>
          <w:rFonts w:ascii="Times New Roman"/>
          <w:b w:val="false"/>
          <w:i w:val="false"/>
          <w:color w:val="000000"/>
          <w:sz w:val="28"/>
        </w:rPr>
        <w:t>рис.</w:t>
      </w:r>
      <w:r>
        <w:rPr>
          <w:rFonts w:ascii="Times New Roman"/>
          <w:b w:val="false"/>
          <w:i w:val="false"/>
          <w:color w:val="000000"/>
          <w:sz w:val="28"/>
        </w:rPr>
        <w:t xml:space="preserve"> приложения 29).</w:t>
      </w:r>
      <w:r>
        <w:br/>
      </w:r>
      <w:r>
        <w:rPr>
          <w:rFonts w:ascii="Times New Roman"/>
          <w:b w:val="false"/>
          <w:i w:val="false"/>
          <w:color w:val="000000"/>
          <w:sz w:val="28"/>
        </w:rPr>
        <w:t>
</w:t>
      </w:r>
      <w:r>
        <w:rPr>
          <w:rFonts w:ascii="Times New Roman"/>
          <w:b w:val="false"/>
          <w:i w:val="false"/>
          <w:color w:val="000000"/>
          <w:sz w:val="28"/>
        </w:rPr>
        <w:t>
      159. Огни площадки разворота на ВПП являются огнями постоянного излучения зеленого цвета, имеющими такие размеры луча, при которых свет виден только с борта самолетов, находящихся на площадке разворота на ВПП или приближающихся к ней.</w:t>
      </w:r>
      <w:r>
        <w:br/>
      </w:r>
      <w:r>
        <w:rPr>
          <w:rFonts w:ascii="Times New Roman"/>
          <w:b w:val="false"/>
          <w:i w:val="false"/>
          <w:color w:val="000000"/>
          <w:sz w:val="28"/>
        </w:rPr>
        <w:t>
</w:t>
      </w:r>
      <w:r>
        <w:rPr>
          <w:rFonts w:ascii="Times New Roman"/>
          <w:b w:val="false"/>
          <w:i w:val="false"/>
          <w:color w:val="000000"/>
          <w:sz w:val="28"/>
        </w:rPr>
        <w:t>
      Допускается использование огней площадки разворота на ВПП желтого цвета до реконструкции ВПП.</w:t>
      </w:r>
      <w:r>
        <w:br/>
      </w:r>
      <w:r>
        <w:rPr>
          <w:rFonts w:ascii="Times New Roman"/>
          <w:b w:val="false"/>
          <w:i w:val="false"/>
          <w:color w:val="000000"/>
          <w:sz w:val="28"/>
        </w:rPr>
        <w:t>
</w:t>
      </w:r>
      <w:r>
        <w:rPr>
          <w:rFonts w:ascii="Times New Roman"/>
          <w:b w:val="false"/>
          <w:i w:val="false"/>
          <w:color w:val="000000"/>
          <w:sz w:val="28"/>
        </w:rPr>
        <w:t>
      160. Если порог ВПП совпадает с ее торцом, входные огни располагаются на прямой, перпендикулярной оси ВПП, не далее 3 м от порога ВПП с внешней стороны от него. Крайние входные огни устанавливаются на продолжении линии боковых огней ВПП (</w:t>
      </w:r>
      <w:r>
        <w:rPr>
          <w:rFonts w:ascii="Times New Roman"/>
          <w:b w:val="false"/>
          <w:i w:val="false"/>
          <w:color w:val="000000"/>
          <w:sz w:val="28"/>
        </w:rPr>
        <w:t>рис.</w:t>
      </w:r>
      <w:r>
        <w:rPr>
          <w:rFonts w:ascii="Times New Roman"/>
          <w:b w:val="false"/>
          <w:i w:val="false"/>
          <w:color w:val="000000"/>
          <w:sz w:val="28"/>
        </w:rPr>
        <w:t> приложения 29).</w:t>
      </w:r>
      <w:r>
        <w:br/>
      </w:r>
      <w:r>
        <w:rPr>
          <w:rFonts w:ascii="Times New Roman"/>
          <w:b w:val="false"/>
          <w:i w:val="false"/>
          <w:color w:val="000000"/>
          <w:sz w:val="28"/>
        </w:rPr>
        <w:t>
</w:t>
      </w:r>
      <w:r>
        <w:rPr>
          <w:rFonts w:ascii="Times New Roman"/>
          <w:b w:val="false"/>
          <w:i w:val="false"/>
          <w:color w:val="000000"/>
          <w:sz w:val="28"/>
        </w:rPr>
        <w:t>
      161. Входные огни должны состоять не менее чем из шести огней и располагаться:</w:t>
      </w:r>
      <w:r>
        <w:br/>
      </w:r>
      <w:r>
        <w:rPr>
          <w:rFonts w:ascii="Times New Roman"/>
          <w:b w:val="false"/>
          <w:i w:val="false"/>
          <w:color w:val="000000"/>
          <w:sz w:val="28"/>
        </w:rPr>
        <w:t>
</w:t>
      </w:r>
      <w:r>
        <w:rPr>
          <w:rFonts w:ascii="Times New Roman"/>
          <w:b w:val="false"/>
          <w:i w:val="false"/>
          <w:color w:val="000000"/>
          <w:sz w:val="28"/>
        </w:rPr>
        <w:t>
      1) либо с одинаковыми интервалами между рядами посадочных огней ВПП;</w:t>
      </w:r>
      <w:r>
        <w:br/>
      </w:r>
      <w:r>
        <w:rPr>
          <w:rFonts w:ascii="Times New Roman"/>
          <w:b w:val="false"/>
          <w:i w:val="false"/>
          <w:color w:val="000000"/>
          <w:sz w:val="28"/>
        </w:rPr>
        <w:t>
</w:t>
      </w:r>
      <w:r>
        <w:rPr>
          <w:rFonts w:ascii="Times New Roman"/>
          <w:b w:val="false"/>
          <w:i w:val="false"/>
          <w:color w:val="000000"/>
          <w:sz w:val="28"/>
        </w:rPr>
        <w:t>
      2) либо расположены двумя группами симметрично осевой линии ВПП, при этом в каждой группе огни устанавливаются с одинаковыми интервалами и разрыв между этими группами должен равняться поперечному расстоянию между маркировочными знаками зоны приземления, но не более половины расстояния между рядами посадочных огней ВПП.</w:t>
      </w:r>
      <w:r>
        <w:br/>
      </w:r>
      <w:r>
        <w:rPr>
          <w:rFonts w:ascii="Times New Roman"/>
          <w:b w:val="false"/>
          <w:i w:val="false"/>
          <w:color w:val="000000"/>
          <w:sz w:val="28"/>
        </w:rPr>
        <w:t>
</w:t>
      </w:r>
      <w:r>
        <w:rPr>
          <w:rFonts w:ascii="Times New Roman"/>
          <w:b w:val="false"/>
          <w:i w:val="false"/>
          <w:color w:val="000000"/>
          <w:sz w:val="28"/>
        </w:rPr>
        <w:t>
      162. В случае смещенного порога ВПП вместо входных огней ВПП устанавливаются фланговые входные огни на продолжении линии смещенного порога. Фланговые входные огни располагаются двумя группами, симметрично осевой линии ВПП. Каждая группа образуется, по крайней мере, пятью огнями, устанавливаемыми с равными интервалами 2 - 3,3 м на линии длиной не менее 10 м, перпендикулярной линии боковых огней ВПП. Ближайший к ВПП огонь каждого флангового горизонта находится на одной линии с боковыми огнями ВПП (</w:t>
      </w:r>
      <w:r>
        <w:rPr>
          <w:rFonts w:ascii="Times New Roman"/>
          <w:b w:val="false"/>
          <w:i w:val="false"/>
          <w:color w:val="000000"/>
          <w:sz w:val="28"/>
        </w:rPr>
        <w:t>рис.</w:t>
      </w:r>
      <w:r>
        <w:rPr>
          <w:rFonts w:ascii="Times New Roman"/>
          <w:b w:val="false"/>
          <w:i w:val="false"/>
          <w:color w:val="000000"/>
          <w:sz w:val="28"/>
        </w:rPr>
        <w:t xml:space="preserve"> приложения 30).</w:t>
      </w:r>
      <w:r>
        <w:br/>
      </w:r>
      <w:r>
        <w:rPr>
          <w:rFonts w:ascii="Times New Roman"/>
          <w:b w:val="false"/>
          <w:i w:val="false"/>
          <w:color w:val="000000"/>
          <w:sz w:val="28"/>
        </w:rPr>
        <w:t>
</w:t>
      </w:r>
      <w:r>
        <w:rPr>
          <w:rFonts w:ascii="Times New Roman"/>
          <w:b w:val="false"/>
          <w:i w:val="false"/>
          <w:color w:val="000000"/>
          <w:sz w:val="28"/>
        </w:rPr>
        <w:t>
      163. Входные огни ВПП и фланговые входные огни являются огнями постоянного излучения зеленого цвета в направлении заходящего на посадку воздушного судна.</w:t>
      </w:r>
      <w:r>
        <w:br/>
      </w:r>
      <w:r>
        <w:rPr>
          <w:rFonts w:ascii="Times New Roman"/>
          <w:b w:val="false"/>
          <w:i w:val="false"/>
          <w:color w:val="000000"/>
          <w:sz w:val="28"/>
        </w:rPr>
        <w:t>
</w:t>
      </w:r>
      <w:r>
        <w:rPr>
          <w:rFonts w:ascii="Times New Roman"/>
          <w:b w:val="false"/>
          <w:i w:val="false"/>
          <w:color w:val="000000"/>
          <w:sz w:val="28"/>
        </w:rPr>
        <w:t>
      Если порог находится у торца ВПП, светосигнальное оборудование, служащее в качестве входных огней ВПП, может быть использовано в качестве ограничительных огней.</w:t>
      </w:r>
      <w:r>
        <w:br/>
      </w:r>
      <w:r>
        <w:rPr>
          <w:rFonts w:ascii="Times New Roman"/>
          <w:b w:val="false"/>
          <w:i w:val="false"/>
          <w:color w:val="000000"/>
          <w:sz w:val="28"/>
        </w:rPr>
        <w:t>
</w:t>
      </w:r>
      <w:r>
        <w:rPr>
          <w:rFonts w:ascii="Times New Roman"/>
          <w:b w:val="false"/>
          <w:i w:val="false"/>
          <w:color w:val="000000"/>
          <w:sz w:val="28"/>
        </w:rPr>
        <w:t>
      164. Ограничительные огни ВПП располагаются на линии, перпендикулярной оси ВПП, не далее 3 м от торца ВПП с внешней стороны от него (рис. </w:t>
      </w:r>
      <w:r>
        <w:rPr>
          <w:rFonts w:ascii="Times New Roman"/>
          <w:b w:val="false"/>
          <w:i w:val="false"/>
          <w:color w:val="000000"/>
          <w:sz w:val="28"/>
        </w:rPr>
        <w:t>приложения 29</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165. Ограничительные огни должны состоять не менее чем из шести огней и располагаться с одинаковыми интервалами между рядами боковых огней, или двумя группами симметрично осевой линии ВПП. Огни в каждой группе устанавливаются с одинаковыми интервалами. Разрыв между этими группами должен составлять не более половины расстояния между рядами боковых огней ВПП.</w:t>
      </w:r>
      <w:r>
        <w:br/>
      </w:r>
      <w:r>
        <w:rPr>
          <w:rFonts w:ascii="Times New Roman"/>
          <w:b w:val="false"/>
          <w:i w:val="false"/>
          <w:color w:val="000000"/>
          <w:sz w:val="28"/>
        </w:rPr>
        <w:t>
</w:t>
      </w:r>
      <w:r>
        <w:rPr>
          <w:rFonts w:ascii="Times New Roman"/>
          <w:b w:val="false"/>
          <w:i w:val="false"/>
          <w:color w:val="000000"/>
          <w:sz w:val="28"/>
        </w:rPr>
        <w:t>
      166. Ограничительные огни ВПП являются огнями постоянного излучения красного цвета в направлении ВПП.</w:t>
      </w:r>
      <w:r>
        <w:br/>
      </w:r>
      <w:r>
        <w:rPr>
          <w:rFonts w:ascii="Times New Roman"/>
          <w:b w:val="false"/>
          <w:i w:val="false"/>
          <w:color w:val="000000"/>
          <w:sz w:val="28"/>
        </w:rPr>
        <w:t>
</w:t>
      </w:r>
      <w:r>
        <w:rPr>
          <w:rFonts w:ascii="Times New Roman"/>
          <w:b w:val="false"/>
          <w:i w:val="false"/>
          <w:color w:val="000000"/>
          <w:sz w:val="28"/>
        </w:rPr>
        <w:t>
      167. В случае смещенного порога ограничительные огни должны устанавливаться у конца ВПП двумя группами, не менее 3 в группе с интервалом между огнями 3 ± 0,3 м.</w:t>
      </w:r>
      <w:r>
        <w:br/>
      </w:r>
      <w:r>
        <w:rPr>
          <w:rFonts w:ascii="Times New Roman"/>
          <w:b w:val="false"/>
          <w:i w:val="false"/>
          <w:color w:val="000000"/>
          <w:sz w:val="28"/>
        </w:rPr>
        <w:t>
</w:t>
      </w:r>
      <w:r>
        <w:rPr>
          <w:rFonts w:ascii="Times New Roman"/>
          <w:b w:val="false"/>
          <w:i w:val="false"/>
          <w:color w:val="000000"/>
          <w:sz w:val="28"/>
        </w:rPr>
        <w:t>
      Требования к системе визуальной индикации глиссады, огням на РД и на перроне приведены соответственно в пунктах 197-221 настоящих НГЭА ГА РК.</w:t>
      </w:r>
      <w:r>
        <w:br/>
      </w:r>
      <w:r>
        <w:rPr>
          <w:rFonts w:ascii="Times New Roman"/>
          <w:b w:val="false"/>
          <w:i w:val="false"/>
          <w:color w:val="000000"/>
          <w:sz w:val="28"/>
        </w:rPr>
        <w:t>
</w:t>
      </w:r>
      <w:r>
        <w:rPr>
          <w:rFonts w:ascii="Times New Roman"/>
          <w:b w:val="false"/>
          <w:i w:val="false"/>
          <w:color w:val="000000"/>
          <w:sz w:val="28"/>
        </w:rPr>
        <w:t>
      168. Cистема огней приближения для точного захода на посадку по категории I состоит из ряда огней, установленных на продолжении осевой линии ВПП (огни центрального ряда) на протяжении 900 м, но не менее 870 м от порога ВПП, и ряда огней, образующих световой горизонт шириной 30 м на расстоянии 300 м от порога ВПП (</w:t>
      </w:r>
      <w:r>
        <w:rPr>
          <w:rFonts w:ascii="Times New Roman"/>
          <w:b w:val="false"/>
          <w:i w:val="false"/>
          <w:color w:val="000000"/>
          <w:sz w:val="28"/>
        </w:rPr>
        <w:t>рис.</w:t>
      </w:r>
      <w:r>
        <w:rPr>
          <w:rFonts w:ascii="Times New Roman"/>
          <w:b w:val="false"/>
          <w:i w:val="false"/>
          <w:color w:val="000000"/>
          <w:sz w:val="28"/>
        </w:rPr>
        <w:t>приложения 31).</w:t>
      </w:r>
      <w:r>
        <w:br/>
      </w:r>
      <w:r>
        <w:rPr>
          <w:rFonts w:ascii="Times New Roman"/>
          <w:b w:val="false"/>
          <w:i w:val="false"/>
          <w:color w:val="000000"/>
          <w:sz w:val="28"/>
        </w:rPr>
        <w:t>
</w:t>
      </w:r>
      <w:r>
        <w:rPr>
          <w:rFonts w:ascii="Times New Roman"/>
          <w:b w:val="false"/>
          <w:i w:val="false"/>
          <w:color w:val="000000"/>
          <w:sz w:val="28"/>
        </w:rPr>
        <w:t>
      169. Систему огней приближения по категориям II и III дополняют два боковых ряда огней на протяжении 270 м от порога ВПП и световой горизонт на расстоянии 150 от порога ВПП (</w:t>
      </w:r>
      <w:r>
        <w:rPr>
          <w:rFonts w:ascii="Times New Roman"/>
          <w:b w:val="false"/>
          <w:i w:val="false"/>
          <w:color w:val="000000"/>
          <w:sz w:val="28"/>
        </w:rPr>
        <w:t>рис.</w:t>
      </w:r>
      <w:r>
        <w:rPr>
          <w:rFonts w:ascii="Times New Roman"/>
          <w:b w:val="false"/>
          <w:i w:val="false"/>
          <w:color w:val="000000"/>
          <w:sz w:val="28"/>
        </w:rPr>
        <w:t xml:space="preserve"> приложения 32).</w:t>
      </w:r>
      <w:r>
        <w:br/>
      </w:r>
      <w:r>
        <w:rPr>
          <w:rFonts w:ascii="Times New Roman"/>
          <w:b w:val="false"/>
          <w:i w:val="false"/>
          <w:color w:val="000000"/>
          <w:sz w:val="28"/>
        </w:rPr>
        <w:t>
</w:t>
      </w:r>
      <w:r>
        <w:rPr>
          <w:rFonts w:ascii="Times New Roman"/>
          <w:b w:val="false"/>
          <w:i w:val="false"/>
          <w:color w:val="000000"/>
          <w:sz w:val="28"/>
        </w:rPr>
        <w:t>
      170. Огни светового горизонта, предусматриваемого на расстоянии 300 м от порога ВПП, располагаются по обе стороны от осевых огней центрального ряда на расстоянии 15 м от продолженной осевой линии ВПП. Световой горизонт должен состоять из 10 огней по 5 с каждой стороны. Допускаются разрывы по обе стороны от продолжения осевой линии ВПП, не более 6 м каждый.</w:t>
      </w:r>
      <w:r>
        <w:br/>
      </w:r>
      <w:r>
        <w:rPr>
          <w:rFonts w:ascii="Times New Roman"/>
          <w:b w:val="false"/>
          <w:i w:val="false"/>
          <w:color w:val="000000"/>
          <w:sz w:val="28"/>
        </w:rPr>
        <w:t>
</w:t>
      </w:r>
      <w:r>
        <w:rPr>
          <w:rFonts w:ascii="Times New Roman"/>
          <w:b w:val="false"/>
          <w:i w:val="false"/>
          <w:color w:val="000000"/>
          <w:sz w:val="28"/>
        </w:rPr>
        <w:t>
      171. Световой горизонт, предусматриваемый на расстоянии 150 м от порога ВПП (только для категорий II и III), заполняет разрывы между осевыми огнями и огнями бокового ряда и состоит из четырех огней по два с каждой стороны.</w:t>
      </w:r>
      <w:r>
        <w:br/>
      </w:r>
      <w:r>
        <w:rPr>
          <w:rFonts w:ascii="Times New Roman"/>
          <w:b w:val="false"/>
          <w:i w:val="false"/>
          <w:color w:val="000000"/>
          <w:sz w:val="28"/>
        </w:rPr>
        <w:t>
</w:t>
      </w:r>
      <w:r>
        <w:rPr>
          <w:rFonts w:ascii="Times New Roman"/>
          <w:b w:val="false"/>
          <w:i w:val="false"/>
          <w:color w:val="000000"/>
          <w:sz w:val="28"/>
        </w:rPr>
        <w:t>
      172. Огни, образующие боковые ряды (только для категорий II и III), являются линейными огнями красного цвета излучения, состоящими не менее чем из трех огней в каждом. Расстояние между огнями линейного огня должно быть таким же, как и между огнями зоны приземления. Огни, образующие боковые ряды размещаются по обе стороны от осевой линии с таким же продольным интервалом, как и осевые огни, причем ближайший огонь располагается на расстоянии 30 м от порога ВПП. Поперечный  интервал между внутренними огнями боковых рядов составляет не менее 18 м и не более 22,5 м, предпочтительнее 18 м,  но в любом случае  поперечный  интервал  равняется  расстоянию между рядами огней зоны приземления.</w:t>
      </w:r>
      <w:r>
        <w:br/>
      </w:r>
      <w:r>
        <w:rPr>
          <w:rFonts w:ascii="Times New Roman"/>
          <w:b w:val="false"/>
          <w:i w:val="false"/>
          <w:color w:val="000000"/>
          <w:sz w:val="28"/>
        </w:rPr>
        <w:t>
</w:t>
      </w:r>
      <w:r>
        <w:rPr>
          <w:rFonts w:ascii="Times New Roman"/>
          <w:b w:val="false"/>
          <w:i w:val="false"/>
          <w:color w:val="000000"/>
          <w:sz w:val="28"/>
        </w:rPr>
        <w:t>
      173. Огни центрального ряда, образующие осевую линию, являются линейными огнями белого цвета излучения, состоящими не менее чем из 4 огней в каждом. Длина линейного огня не менее 4м. Расстояние между огнями линейного огня не более 1,5 м. Линейные огни располагаются с продольным  интервалом 30 ± 3м, при этом ближайшие огни располагаются на расстоянии 30 м от порога ВПП.</w:t>
      </w:r>
      <w:r>
        <w:br/>
      </w:r>
      <w:r>
        <w:rPr>
          <w:rFonts w:ascii="Times New Roman"/>
          <w:b w:val="false"/>
          <w:i w:val="false"/>
          <w:color w:val="000000"/>
          <w:sz w:val="28"/>
        </w:rPr>
        <w:t>
</w:t>
      </w:r>
      <w:r>
        <w:rPr>
          <w:rFonts w:ascii="Times New Roman"/>
          <w:b w:val="false"/>
          <w:i w:val="false"/>
          <w:color w:val="000000"/>
          <w:sz w:val="28"/>
        </w:rPr>
        <w:t>
      Электроснабжение осевых огней приближения и световых горизонтов выполняется таким образом, чтобы отказ одного кабельного кольца не приводил к нарушению симметрии световой картины (</w:t>
      </w:r>
      <w:r>
        <w:rPr>
          <w:rFonts w:ascii="Times New Roman"/>
          <w:b w:val="false"/>
          <w:i w:val="false"/>
          <w:color w:val="000000"/>
          <w:sz w:val="28"/>
        </w:rPr>
        <w:t>рис.</w:t>
      </w:r>
      <w:r>
        <w:rPr>
          <w:rFonts w:ascii="Times New Roman"/>
          <w:b w:val="false"/>
          <w:i w:val="false"/>
          <w:color w:val="000000"/>
          <w:sz w:val="28"/>
        </w:rPr>
        <w:t xml:space="preserve"> приложения 31).</w:t>
      </w:r>
      <w:r>
        <w:br/>
      </w:r>
      <w:r>
        <w:rPr>
          <w:rFonts w:ascii="Times New Roman"/>
          <w:b w:val="false"/>
          <w:i w:val="false"/>
          <w:color w:val="000000"/>
          <w:sz w:val="28"/>
        </w:rPr>
        <w:t>
</w:t>
      </w:r>
      <w:r>
        <w:rPr>
          <w:rFonts w:ascii="Times New Roman"/>
          <w:b w:val="false"/>
          <w:i w:val="false"/>
          <w:color w:val="000000"/>
          <w:sz w:val="28"/>
        </w:rPr>
        <w:t xml:space="preserve">
      174. Система огней располагается, насколько возможно, в горизонтальной плоскости, проходящей через порог ВПП, при условии, что: </w:t>
      </w:r>
      <w:r>
        <w:br/>
      </w:r>
      <w:r>
        <w:rPr>
          <w:rFonts w:ascii="Times New Roman"/>
          <w:b w:val="false"/>
          <w:i w:val="false"/>
          <w:color w:val="000000"/>
          <w:sz w:val="28"/>
        </w:rPr>
        <w:t>
</w:t>
      </w:r>
      <w:r>
        <w:rPr>
          <w:rFonts w:ascii="Times New Roman"/>
          <w:b w:val="false"/>
          <w:i w:val="false"/>
          <w:color w:val="000000"/>
          <w:sz w:val="28"/>
        </w:rPr>
        <w:t xml:space="preserve">
      1) ни один объект, кроме ILS или азимутальной антенны MLS, не выступает за плоскость огней приближения в пределах 60 м от осевой линии системы; и </w:t>
      </w:r>
      <w:r>
        <w:br/>
      </w:r>
      <w:r>
        <w:rPr>
          <w:rFonts w:ascii="Times New Roman"/>
          <w:b w:val="false"/>
          <w:i w:val="false"/>
          <w:color w:val="000000"/>
          <w:sz w:val="28"/>
        </w:rPr>
        <w:t>
</w:t>
      </w:r>
      <w:r>
        <w:rPr>
          <w:rFonts w:ascii="Times New Roman"/>
          <w:b w:val="false"/>
          <w:i w:val="false"/>
          <w:color w:val="000000"/>
          <w:sz w:val="28"/>
        </w:rPr>
        <w:t xml:space="preserve">
      2) все огни, кроме огня, расположенного в пределах центральной части светового горизонта, или линейного огня осевой линии (кроме их концов), видны с борта воздушного судна,  выполняющего заход на посадку. </w:t>
      </w:r>
      <w:r>
        <w:br/>
      </w:r>
      <w:r>
        <w:rPr>
          <w:rFonts w:ascii="Times New Roman"/>
          <w:b w:val="false"/>
          <w:i w:val="false"/>
          <w:color w:val="000000"/>
          <w:sz w:val="28"/>
        </w:rPr>
        <w:t>
</w:t>
      </w:r>
      <w:r>
        <w:rPr>
          <w:rFonts w:ascii="Times New Roman"/>
          <w:b w:val="false"/>
          <w:i w:val="false"/>
          <w:color w:val="000000"/>
          <w:sz w:val="28"/>
        </w:rPr>
        <w:t xml:space="preserve">
      Любая установка ILS или азимутальная антенна MLS, выступающая за плоскость огней, считается препятствием и соответствующим образом маркируется и освещается. </w:t>
      </w:r>
      <w:r>
        <w:br/>
      </w:r>
      <w:r>
        <w:rPr>
          <w:rFonts w:ascii="Times New Roman"/>
          <w:b w:val="false"/>
          <w:i w:val="false"/>
          <w:color w:val="000000"/>
          <w:sz w:val="28"/>
        </w:rPr>
        <w:t>
</w:t>
      </w:r>
      <w:r>
        <w:rPr>
          <w:rFonts w:ascii="Times New Roman"/>
          <w:b w:val="false"/>
          <w:i w:val="false"/>
          <w:color w:val="000000"/>
          <w:sz w:val="28"/>
        </w:rPr>
        <w:t>
      Информационный материал по расположению огней относительно горизонтальной плоскости приведен в </w:t>
      </w:r>
      <w:r>
        <w:rPr>
          <w:rFonts w:ascii="Times New Roman"/>
          <w:b w:val="false"/>
          <w:i w:val="false"/>
          <w:color w:val="000000"/>
          <w:sz w:val="28"/>
        </w:rPr>
        <w:t>приложении 27</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175. Каждый линейный огонь за пределами 300 м от порога ВПП для категории III дополняется импульсным огнем белого цвета излучения.</w:t>
      </w:r>
      <w:r>
        <w:br/>
      </w:r>
      <w:r>
        <w:rPr>
          <w:rFonts w:ascii="Times New Roman"/>
          <w:b w:val="false"/>
          <w:i w:val="false"/>
          <w:color w:val="000000"/>
          <w:sz w:val="28"/>
        </w:rPr>
        <w:t>
</w:t>
      </w:r>
      <w:r>
        <w:rPr>
          <w:rFonts w:ascii="Times New Roman"/>
          <w:b w:val="false"/>
          <w:i w:val="false"/>
          <w:color w:val="000000"/>
          <w:sz w:val="28"/>
        </w:rPr>
        <w:t>
      176. Каждый импульсный огонь производит две вспышки в секунду в установленной последовательности, в направлении от самого дальнего огня до самого ближнего к порогу ВПП огня системы. При этом используется такая  схема электрической сети, которая позволяет управлять этими огнями  независимо от других огней системы огней приближения.</w:t>
      </w:r>
      <w:r>
        <w:br/>
      </w:r>
      <w:r>
        <w:rPr>
          <w:rFonts w:ascii="Times New Roman"/>
          <w:b w:val="false"/>
          <w:i w:val="false"/>
          <w:color w:val="000000"/>
          <w:sz w:val="28"/>
        </w:rPr>
        <w:t>
</w:t>
      </w:r>
      <w:r>
        <w:rPr>
          <w:rFonts w:ascii="Times New Roman"/>
          <w:b w:val="false"/>
          <w:i w:val="false"/>
          <w:color w:val="000000"/>
          <w:sz w:val="28"/>
        </w:rPr>
        <w:t>
      177. Огни в подсистеме, за исключением импульсных огней, являются огнями постоянного излучения. Все огни подсистемы должны быть белого цвета.</w:t>
      </w:r>
      <w:r>
        <w:br/>
      </w:r>
      <w:r>
        <w:rPr>
          <w:rFonts w:ascii="Times New Roman"/>
          <w:b w:val="false"/>
          <w:i w:val="false"/>
          <w:color w:val="000000"/>
          <w:sz w:val="28"/>
        </w:rPr>
        <w:t>
</w:t>
      </w:r>
      <w:r>
        <w:rPr>
          <w:rFonts w:ascii="Times New Roman"/>
          <w:b w:val="false"/>
          <w:i w:val="false"/>
          <w:color w:val="000000"/>
          <w:sz w:val="28"/>
        </w:rPr>
        <w:t>
      178. На ВПП со смещенным порогом подсистема огней приближения устанавливается по таким же схемам, как на ВПП, где порог совпадает с ее торцом, с использованием огней углубленного типа соответствующей силы света (рис. </w:t>
      </w:r>
      <w:r>
        <w:rPr>
          <w:rFonts w:ascii="Times New Roman"/>
          <w:b w:val="false"/>
          <w:i w:val="false"/>
          <w:color w:val="000000"/>
          <w:sz w:val="28"/>
        </w:rPr>
        <w:t>приложения 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179. В подсистеме огней приближения допускается отсутствие не более одного огня центрального ряда, кроме ближайшего к порогу ВПП или огня в начале центрального ряда.</w:t>
      </w:r>
      <w:r>
        <w:br/>
      </w:r>
      <w:r>
        <w:rPr>
          <w:rFonts w:ascii="Times New Roman"/>
          <w:b w:val="false"/>
          <w:i w:val="false"/>
          <w:color w:val="000000"/>
          <w:sz w:val="28"/>
        </w:rPr>
        <w:t>
</w:t>
      </w:r>
      <w:r>
        <w:rPr>
          <w:rFonts w:ascii="Times New Roman"/>
          <w:b w:val="false"/>
          <w:i w:val="false"/>
          <w:color w:val="000000"/>
          <w:sz w:val="28"/>
        </w:rPr>
        <w:t>
      180. Боковые огни располагаются вдоль всей длины ВПП двумя параллельными рядами на одинаковом удалении от осевой линии ВПП и на расстоянии не более 3 м от края ее объявленной ширины (рис. </w:t>
      </w:r>
      <w:r>
        <w:rPr>
          <w:rFonts w:ascii="Times New Roman"/>
          <w:b w:val="false"/>
          <w:i w:val="false"/>
          <w:color w:val="000000"/>
          <w:sz w:val="28"/>
        </w:rPr>
        <w:t>приложений 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181. Боковые огни располагаются по обе стороны ВПП с одинаковыми интервалами не более 60 м. Противоположные огни должны располагаться на линиях, перпендикулярных оси ВПП. На пересечениях и примыканиях ВПП, ВПП и РД, а также площадках разворота на ВПП, боковые огни могут располагаться неравномерно или не устанавливаться при условии, что имеются осевые огни ВПП или расстояние между соседними боковыми огнями ВПП не превышает 120 м.</w:t>
      </w:r>
      <w:r>
        <w:br/>
      </w:r>
      <w:r>
        <w:rPr>
          <w:rFonts w:ascii="Times New Roman"/>
          <w:b w:val="false"/>
          <w:i w:val="false"/>
          <w:color w:val="000000"/>
          <w:sz w:val="28"/>
        </w:rPr>
        <w:t>
</w:t>
      </w:r>
      <w:r>
        <w:rPr>
          <w:rFonts w:ascii="Times New Roman"/>
          <w:b w:val="false"/>
          <w:i w:val="false"/>
          <w:color w:val="000000"/>
          <w:sz w:val="28"/>
        </w:rPr>
        <w:t>
      182. Посадочные огни являются огнями белого цвета постоянного излучения, за исключением того, что огни у конца ВПП на участке протяженностью 600 м или в одну треть длины ВПП, в зависимости от того, что меньше, излучают желтый свет. Посадочные огни между началом ВПП и смещенным порогом имеют красный свет в направлении захода на посадку, а в противоположном направлении желтый свет (</w:t>
      </w:r>
      <w:r>
        <w:rPr>
          <w:rFonts w:ascii="Times New Roman"/>
          <w:b w:val="false"/>
          <w:i w:val="false"/>
          <w:color w:val="000000"/>
          <w:sz w:val="28"/>
        </w:rPr>
        <w:t>рис.</w:t>
      </w:r>
      <w:r>
        <w:rPr>
          <w:rFonts w:ascii="Times New Roman"/>
          <w:b w:val="false"/>
          <w:i w:val="false"/>
          <w:color w:val="000000"/>
          <w:sz w:val="28"/>
        </w:rPr>
        <w:t xml:space="preserve"> приложения 35).</w:t>
      </w:r>
      <w:r>
        <w:br/>
      </w:r>
      <w:r>
        <w:rPr>
          <w:rFonts w:ascii="Times New Roman"/>
          <w:b w:val="false"/>
          <w:i w:val="false"/>
          <w:color w:val="000000"/>
          <w:sz w:val="28"/>
        </w:rPr>
        <w:t>
</w:t>
      </w:r>
      <w:r>
        <w:rPr>
          <w:rFonts w:ascii="Times New Roman"/>
          <w:b w:val="false"/>
          <w:i w:val="false"/>
          <w:color w:val="000000"/>
          <w:sz w:val="28"/>
        </w:rPr>
        <w:t>
      183. Расположение и характеристики огней площадки разворота на ВПП должны соответствовать требованиям </w:t>
      </w:r>
      <w:r>
        <w:rPr>
          <w:rFonts w:ascii="Times New Roman"/>
          <w:b w:val="false"/>
          <w:i w:val="false"/>
          <w:color w:val="000000"/>
          <w:sz w:val="28"/>
        </w:rPr>
        <w:t>п. 158</w:t>
      </w:r>
      <w:r>
        <w:rPr>
          <w:rFonts w:ascii="Times New Roman"/>
          <w:b w:val="false"/>
          <w:i w:val="false"/>
          <w:color w:val="000000"/>
          <w:sz w:val="28"/>
        </w:rPr>
        <w:t>, </w:t>
      </w:r>
      <w:r>
        <w:rPr>
          <w:rFonts w:ascii="Times New Roman"/>
          <w:b w:val="false"/>
          <w:i w:val="false"/>
          <w:color w:val="000000"/>
          <w:sz w:val="28"/>
        </w:rPr>
        <w:t>159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184. Если порог совпадает с торцом ВПП, входные огни располагаются на прямой, перпендикулярной оси ВПП, не далее 3 м от порога с внешней стороны от него. Крайние входные огни устанавливаются на продолжении линии боковых огней ВПП (</w:t>
      </w:r>
      <w:r>
        <w:rPr>
          <w:rFonts w:ascii="Times New Roman"/>
          <w:b w:val="false"/>
          <w:i w:val="false"/>
          <w:color w:val="000000"/>
          <w:sz w:val="28"/>
        </w:rPr>
        <w:t>рис.</w:t>
      </w:r>
      <w:r>
        <w:rPr>
          <w:rFonts w:ascii="Times New Roman"/>
          <w:b w:val="false"/>
          <w:i w:val="false"/>
          <w:color w:val="000000"/>
          <w:sz w:val="28"/>
        </w:rPr>
        <w:t xml:space="preserve"> приложения 35). При смещенном пороге ВПП входные огни размещаются на прямой, перпендикулярной оси ВПП, непосредственно у смещенного порога ВПП (рис. </w:t>
      </w:r>
      <w:r>
        <w:rPr>
          <w:rFonts w:ascii="Times New Roman"/>
          <w:b w:val="false"/>
          <w:i w:val="false"/>
          <w:color w:val="000000"/>
          <w:sz w:val="28"/>
        </w:rPr>
        <w:t>приложения 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185.  Входные огни должны быть расположены:</w:t>
      </w:r>
      <w:r>
        <w:br/>
      </w:r>
      <w:r>
        <w:rPr>
          <w:rFonts w:ascii="Times New Roman"/>
          <w:b w:val="false"/>
          <w:i w:val="false"/>
          <w:color w:val="000000"/>
          <w:sz w:val="28"/>
        </w:rPr>
        <w:t>
</w:t>
      </w:r>
      <w:r>
        <w:rPr>
          <w:rFonts w:ascii="Times New Roman"/>
          <w:b w:val="false"/>
          <w:i w:val="false"/>
          <w:color w:val="000000"/>
          <w:sz w:val="28"/>
        </w:rPr>
        <w:t>
      1) либо равномерно между рядами боковых огней с интервалом не более 3 м;</w:t>
      </w:r>
      <w:r>
        <w:br/>
      </w:r>
      <w:r>
        <w:rPr>
          <w:rFonts w:ascii="Times New Roman"/>
          <w:b w:val="false"/>
          <w:i w:val="false"/>
          <w:color w:val="000000"/>
          <w:sz w:val="28"/>
        </w:rPr>
        <w:t>
</w:t>
      </w:r>
      <w:r>
        <w:rPr>
          <w:rFonts w:ascii="Times New Roman"/>
          <w:b w:val="false"/>
          <w:i w:val="false"/>
          <w:color w:val="000000"/>
          <w:sz w:val="28"/>
        </w:rPr>
        <w:t>
      2) либо двумя группами симметрично осевой линии ВПП (только для категории I). При этом количество огней, должно быть таким же, которое необходимо для того, чтобы они равномерно располагались между рядами боковых огней с интервалом не более 3 м. Огни в каждой группе устанавливаются с одинаковыми интервалами и разрыв между этими группами должен равняться поперечному расстоянию между маркировочными знаками зоны приземления. Этот разрыв должен составлять не более половины расстояния между рядами посадочных огней ВПП.</w:t>
      </w:r>
      <w:r>
        <w:br/>
      </w:r>
      <w:r>
        <w:rPr>
          <w:rFonts w:ascii="Times New Roman"/>
          <w:b w:val="false"/>
          <w:i w:val="false"/>
          <w:color w:val="000000"/>
          <w:sz w:val="28"/>
        </w:rPr>
        <w:t>
</w:t>
      </w:r>
      <w:r>
        <w:rPr>
          <w:rFonts w:ascii="Times New Roman"/>
          <w:b w:val="false"/>
          <w:i w:val="false"/>
          <w:color w:val="000000"/>
          <w:sz w:val="28"/>
        </w:rPr>
        <w:t>
      186. Фланговые входные огни при смещенном пороге устанавливаются дополнительно к входным огням ВПП для улучшения заметности порога ВПП. Фланговые входные огни располагаются на продолжении линии входных огней ВПП двумя группами симметрично осевой линии ВПП, каждая группа образуется, по крайней мере, пятью огнями, устанавливаемыми на линии длиной не менее 10 м, перпендикулярной линии боковых огней ВПП, с внешней стороны от нее (рис. </w:t>
      </w:r>
      <w:r>
        <w:rPr>
          <w:rFonts w:ascii="Times New Roman"/>
          <w:b w:val="false"/>
          <w:i w:val="false"/>
          <w:color w:val="000000"/>
          <w:sz w:val="28"/>
        </w:rPr>
        <w:t>приложения 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187. Входные огни ВПП и фланговые входные огни являются огнями постоянного излучения зеленого цвета в направлении заходящего на посадку воздушного судна.</w:t>
      </w:r>
      <w:r>
        <w:br/>
      </w:r>
      <w:r>
        <w:rPr>
          <w:rFonts w:ascii="Times New Roman"/>
          <w:b w:val="false"/>
          <w:i w:val="false"/>
          <w:color w:val="000000"/>
          <w:sz w:val="28"/>
        </w:rPr>
        <w:t>
</w:t>
      </w:r>
      <w:r>
        <w:rPr>
          <w:rFonts w:ascii="Times New Roman"/>
          <w:b w:val="false"/>
          <w:i w:val="false"/>
          <w:color w:val="000000"/>
          <w:sz w:val="28"/>
        </w:rPr>
        <w:t>
      188. Ограничительные огни располагаются на прямой, перпендикулярной оси ВПП, не далее 3 м от торца ВПП с внешней стороны от него (рис. </w:t>
      </w:r>
      <w:r>
        <w:rPr>
          <w:rFonts w:ascii="Times New Roman"/>
          <w:b w:val="false"/>
          <w:i w:val="false"/>
          <w:color w:val="000000"/>
          <w:sz w:val="28"/>
        </w:rPr>
        <w:t>приложения 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189. Ограничительные огни должны состоять не менее чем из шести огней, расположенных с одинаковыми интервалами между рядами боковых огней или двумя группами симметрично осевой линии ВПП. Огни устанавливаются через один входной огонь, начиная от внутренних у середины ВПП. Огни в каждой группе устанавливаются с одинаковыми интервалами, и разрыв между группами должен составлять не более половины расстояния между рядами боковых огней ВПП.</w:t>
      </w:r>
      <w:r>
        <w:br/>
      </w:r>
      <w:r>
        <w:rPr>
          <w:rFonts w:ascii="Times New Roman"/>
          <w:b w:val="false"/>
          <w:i w:val="false"/>
          <w:color w:val="000000"/>
          <w:sz w:val="28"/>
        </w:rPr>
        <w:t>
</w:t>
      </w:r>
      <w:r>
        <w:rPr>
          <w:rFonts w:ascii="Times New Roman"/>
          <w:b w:val="false"/>
          <w:i w:val="false"/>
          <w:color w:val="000000"/>
          <w:sz w:val="28"/>
        </w:rPr>
        <w:t>
      190. Ограничительные огни ВПП являются огнями постоянного излучения красного цвета в направлении ВПП.</w:t>
      </w:r>
      <w:r>
        <w:br/>
      </w:r>
      <w:r>
        <w:rPr>
          <w:rFonts w:ascii="Times New Roman"/>
          <w:b w:val="false"/>
          <w:i w:val="false"/>
          <w:color w:val="000000"/>
          <w:sz w:val="28"/>
        </w:rPr>
        <w:t>
</w:t>
      </w:r>
      <w:r>
        <w:rPr>
          <w:rFonts w:ascii="Times New Roman"/>
          <w:b w:val="false"/>
          <w:i w:val="false"/>
          <w:color w:val="000000"/>
          <w:sz w:val="28"/>
        </w:rPr>
        <w:t>
      191. Осевые огни должны располагаться на осевой линии ВПП (</w:t>
      </w:r>
      <w:r>
        <w:rPr>
          <w:rFonts w:ascii="Times New Roman"/>
          <w:b w:val="false"/>
          <w:i w:val="false"/>
          <w:color w:val="000000"/>
          <w:sz w:val="28"/>
        </w:rPr>
        <w:t>рис.</w:t>
      </w:r>
      <w:r>
        <w:rPr>
          <w:rFonts w:ascii="Times New Roman"/>
          <w:b w:val="false"/>
          <w:i w:val="false"/>
          <w:color w:val="000000"/>
          <w:sz w:val="28"/>
        </w:rPr>
        <w:t xml:space="preserve"> приложения 35). Допускается смещение линии установки осевых огней от осевой линии ВПП не более 0,6 м.</w:t>
      </w:r>
      <w:r>
        <w:br/>
      </w:r>
      <w:r>
        <w:rPr>
          <w:rFonts w:ascii="Times New Roman"/>
          <w:b w:val="false"/>
          <w:i w:val="false"/>
          <w:color w:val="000000"/>
          <w:sz w:val="28"/>
        </w:rPr>
        <w:t>
</w:t>
      </w:r>
      <w:r>
        <w:rPr>
          <w:rFonts w:ascii="Times New Roman"/>
          <w:b w:val="false"/>
          <w:i w:val="false"/>
          <w:color w:val="000000"/>
          <w:sz w:val="28"/>
        </w:rPr>
        <w:t>
      192. Осевые огни располагаются в пределах от порога до конца ВПП с одинаковыми продольными интервалами, не более 30 м, для категорий I и II и не более 15 м для категории III. Боковые огни ВПП и соответствующие осевые огни, должны располагаться в пределах соответствующих допусков на одной прямой, перпендикулярной оси ВПП, за исключением случаев расположения боковых огней в местах пересечений, примыканий и площадок разворота на ВПП. Допускается смещение осевых огней от упомянутой прямой, связанное со швами искусственного покрытия в пределах ± 1 м.</w:t>
      </w:r>
      <w:r>
        <w:br/>
      </w:r>
      <w:r>
        <w:rPr>
          <w:rFonts w:ascii="Times New Roman"/>
          <w:b w:val="false"/>
          <w:i w:val="false"/>
          <w:color w:val="000000"/>
          <w:sz w:val="28"/>
        </w:rPr>
        <w:t>
</w:t>
      </w:r>
      <w:r>
        <w:rPr>
          <w:rFonts w:ascii="Times New Roman"/>
          <w:b w:val="false"/>
          <w:i w:val="false"/>
          <w:color w:val="000000"/>
          <w:sz w:val="28"/>
        </w:rPr>
        <w:t>
      193. Осевые огни являются огнями постоянного излучения красного цвета на участке 300 ± 15 м от конца ВПП, чередующимися парами красных и белых огней на участке от 300 ± 15 м до 900 ± 15 м от конца ВПП и белого цвета на остальной части ВПП.</w:t>
      </w:r>
      <w:r>
        <w:br/>
      </w:r>
      <w:r>
        <w:rPr>
          <w:rFonts w:ascii="Times New Roman"/>
          <w:b w:val="false"/>
          <w:i w:val="false"/>
          <w:color w:val="000000"/>
          <w:sz w:val="28"/>
        </w:rPr>
        <w:t>
</w:t>
      </w:r>
      <w:r>
        <w:rPr>
          <w:rFonts w:ascii="Times New Roman"/>
          <w:b w:val="false"/>
          <w:i w:val="false"/>
          <w:color w:val="000000"/>
          <w:sz w:val="28"/>
        </w:rPr>
        <w:t>
      Электроснабжение осевых огней выполняется таким образом, чтобы  отказ одного кабельного кольца не приводил к неправильной индикации оставшейся дистанции ВПП.</w:t>
      </w:r>
      <w:r>
        <w:br/>
      </w:r>
      <w:r>
        <w:rPr>
          <w:rFonts w:ascii="Times New Roman"/>
          <w:b w:val="false"/>
          <w:i w:val="false"/>
          <w:color w:val="000000"/>
          <w:sz w:val="28"/>
        </w:rPr>
        <w:t>
</w:t>
      </w:r>
      <w:r>
        <w:rPr>
          <w:rFonts w:ascii="Times New Roman"/>
          <w:b w:val="false"/>
          <w:i w:val="false"/>
          <w:color w:val="000000"/>
          <w:sz w:val="28"/>
        </w:rPr>
        <w:t>
      194. Огни устанавливаются на протяжении 900 ± 30 м от порога ВПП, за исключением ВПП длиной менее 1800 м, где огни зоны приземления должны иметь меньшую протяженность для исключения их выхода за середину ВПП. Огни зоны приземления образуются линейными огнями, симметричными осевой линии ВПП. Поперечное расстояние между внутренними источниками света линейных огней равняется поперечному расстоянию, выбранному для маркировочных знаков зоны приземления (расстоянию между внутренними сторонами знаков). Продольное расстояние между линейными огнями должно быть не более 30 м. Соответствующие боковым огням ВПП огни зоны приземления должны располагаться с ними на одной прямой, перпендикулярной осевой линии ВПП, в пределах допусков для боковых огней ВПП, за исключением случаев расположения боковых огней в местах пересечений, примыканий и площадок разворота на ВПП (</w:t>
      </w:r>
      <w:r>
        <w:rPr>
          <w:rFonts w:ascii="Times New Roman"/>
          <w:b w:val="false"/>
          <w:i w:val="false"/>
          <w:color w:val="000000"/>
          <w:sz w:val="28"/>
        </w:rPr>
        <w:t>рис.</w:t>
      </w:r>
      <w:r>
        <w:rPr>
          <w:rFonts w:ascii="Times New Roman"/>
          <w:b w:val="false"/>
          <w:i w:val="false"/>
          <w:color w:val="000000"/>
          <w:sz w:val="28"/>
        </w:rPr>
        <w:t xml:space="preserve"> приложения 35).</w:t>
      </w:r>
      <w:r>
        <w:br/>
      </w:r>
      <w:r>
        <w:rPr>
          <w:rFonts w:ascii="Times New Roman"/>
          <w:b w:val="false"/>
          <w:i w:val="false"/>
          <w:color w:val="000000"/>
          <w:sz w:val="28"/>
        </w:rPr>
        <w:t>
</w:t>
      </w:r>
      <w:r>
        <w:rPr>
          <w:rFonts w:ascii="Times New Roman"/>
          <w:b w:val="false"/>
          <w:i w:val="false"/>
          <w:color w:val="000000"/>
          <w:sz w:val="28"/>
        </w:rPr>
        <w:t>
      195. Линейный огонь зоны приземления должен состоять, по крайней мере, из трех источников света, расположенных с интервалом 1,5 ± 0,15 м, и иметь длину от 3 ± 0,3 м до 4,5 м.</w:t>
      </w:r>
      <w:r>
        <w:br/>
      </w:r>
      <w:r>
        <w:rPr>
          <w:rFonts w:ascii="Times New Roman"/>
          <w:b w:val="false"/>
          <w:i w:val="false"/>
          <w:color w:val="000000"/>
          <w:sz w:val="28"/>
        </w:rPr>
        <w:t>
</w:t>
      </w:r>
      <w:r>
        <w:rPr>
          <w:rFonts w:ascii="Times New Roman"/>
          <w:b w:val="false"/>
          <w:i w:val="false"/>
          <w:color w:val="000000"/>
          <w:sz w:val="28"/>
        </w:rPr>
        <w:t>
      196. Огни зоны приземления являются огнями постоянного излучения белого цвета в направлении заходящего на посадку воздушного судна.</w:t>
      </w:r>
      <w:r>
        <w:br/>
      </w:r>
      <w:r>
        <w:rPr>
          <w:rFonts w:ascii="Times New Roman"/>
          <w:b w:val="false"/>
          <w:i w:val="false"/>
          <w:color w:val="000000"/>
          <w:sz w:val="28"/>
        </w:rPr>
        <w:t>
</w:t>
      </w:r>
      <w:r>
        <w:rPr>
          <w:rFonts w:ascii="Times New Roman"/>
          <w:b w:val="false"/>
          <w:i w:val="false"/>
          <w:color w:val="000000"/>
          <w:sz w:val="28"/>
        </w:rPr>
        <w:t>
      197. Система визуальной индикации глиссады (PАPI или АPАPI) должна предусматриваться на ВПП, используемой турбореактивными самолетами. Система PАPI устанавливается на ВПП классов А, Б, В, Г, а система АPАPI - на ВПП класса Д, Е.</w:t>
      </w:r>
      <w:r>
        <w:br/>
      </w:r>
      <w:r>
        <w:rPr>
          <w:rFonts w:ascii="Times New Roman"/>
          <w:b w:val="false"/>
          <w:i w:val="false"/>
          <w:color w:val="000000"/>
          <w:sz w:val="28"/>
        </w:rPr>
        <w:t>
</w:t>
      </w:r>
      <w:r>
        <w:rPr>
          <w:rFonts w:ascii="Times New Roman"/>
          <w:b w:val="false"/>
          <w:i w:val="false"/>
          <w:color w:val="000000"/>
          <w:sz w:val="28"/>
        </w:rPr>
        <w:t>
      Установка системы PАPI на ВПП класса Д, Е целесообразна в случае удлинения ВПП до длин ВПП класса Г или выше.</w:t>
      </w:r>
      <w:r>
        <w:br/>
      </w:r>
      <w:r>
        <w:rPr>
          <w:rFonts w:ascii="Times New Roman"/>
          <w:b w:val="false"/>
          <w:i w:val="false"/>
          <w:color w:val="000000"/>
          <w:sz w:val="28"/>
        </w:rPr>
        <w:t>
</w:t>
      </w:r>
      <w:r>
        <w:rPr>
          <w:rFonts w:ascii="Times New Roman"/>
          <w:b w:val="false"/>
          <w:i w:val="false"/>
          <w:color w:val="000000"/>
          <w:sz w:val="28"/>
        </w:rPr>
        <w:t>
      198. Система PАPI (АPАPI) должна состоять из четырех (двух) огней, установленных с равными интервалами на линии, перпендикулярной оси ВПП, с левой стороны от нее (</w:t>
      </w:r>
      <w:r>
        <w:rPr>
          <w:rFonts w:ascii="Times New Roman"/>
          <w:b w:val="false"/>
          <w:i w:val="false"/>
          <w:color w:val="000000"/>
          <w:sz w:val="28"/>
        </w:rPr>
        <w:t>рис.</w:t>
      </w:r>
      <w:r>
        <w:rPr>
          <w:rFonts w:ascii="Times New Roman"/>
          <w:b w:val="false"/>
          <w:i w:val="false"/>
          <w:color w:val="000000"/>
          <w:sz w:val="28"/>
        </w:rPr>
        <w:t xml:space="preserve"> приложения 36). Допускается размещение системы с правой стороны ВПП, если установка с левой стороны невозможна.</w:t>
      </w:r>
      <w:r>
        <w:br/>
      </w:r>
      <w:r>
        <w:rPr>
          <w:rFonts w:ascii="Times New Roman"/>
          <w:b w:val="false"/>
          <w:i w:val="false"/>
          <w:color w:val="000000"/>
          <w:sz w:val="28"/>
        </w:rPr>
        <w:t>
</w:t>
      </w:r>
      <w:r>
        <w:rPr>
          <w:rFonts w:ascii="Times New Roman"/>
          <w:b w:val="false"/>
          <w:i w:val="false"/>
          <w:color w:val="000000"/>
          <w:sz w:val="28"/>
        </w:rPr>
        <w:t>
      Методика определения расстояния ”D” приведена в МОС.</w:t>
      </w:r>
      <w:r>
        <w:br/>
      </w:r>
      <w:r>
        <w:rPr>
          <w:rFonts w:ascii="Times New Roman"/>
          <w:b w:val="false"/>
          <w:i w:val="false"/>
          <w:color w:val="000000"/>
          <w:sz w:val="28"/>
        </w:rPr>
        <w:t>
</w:t>
      </w:r>
      <w:r>
        <w:rPr>
          <w:rFonts w:ascii="Times New Roman"/>
          <w:b w:val="false"/>
          <w:i w:val="false"/>
          <w:color w:val="000000"/>
          <w:sz w:val="28"/>
        </w:rPr>
        <w:t>
      199. В системе PАPI интервал между огнями составляет 9 ± 1 м. Внутренний огонь устанавливается на расстоянии 15 ± 1 м от края ВПП. В системе PАPI на ВПП класса Д или Е допускается интервал между огнями 6 ± 1 м, при этом внутренний огонь располагается на расстоянии 10 ± 1 м от края ВПП.</w:t>
      </w:r>
      <w:r>
        <w:br/>
      </w:r>
      <w:r>
        <w:rPr>
          <w:rFonts w:ascii="Times New Roman"/>
          <w:b w:val="false"/>
          <w:i w:val="false"/>
          <w:color w:val="000000"/>
          <w:sz w:val="28"/>
        </w:rPr>
        <w:t>
</w:t>
      </w:r>
      <w:r>
        <w:rPr>
          <w:rFonts w:ascii="Times New Roman"/>
          <w:b w:val="false"/>
          <w:i w:val="false"/>
          <w:color w:val="000000"/>
          <w:sz w:val="28"/>
        </w:rPr>
        <w:t>
      200. В системе АPАPI интервал между огнями составляет 6 ± 1 м. Внутренний огонь устанавливается на расстоянии 10 ± 1 м от края ВПП. Интервал между огнями может быть увеличен до 9 ± 1 м, если требуется увеличить дальность действия системы или если осуществляется переход к системе PAPI. В этом случае внутренний огонь располагается на расстоянии 15 ± 1 м от края ВПП.</w:t>
      </w:r>
      <w:r>
        <w:br/>
      </w:r>
      <w:r>
        <w:rPr>
          <w:rFonts w:ascii="Times New Roman"/>
          <w:b w:val="false"/>
          <w:i w:val="false"/>
          <w:color w:val="000000"/>
          <w:sz w:val="28"/>
        </w:rPr>
        <w:t>
</w:t>
      </w:r>
      <w:r>
        <w:rPr>
          <w:rFonts w:ascii="Times New Roman"/>
          <w:b w:val="false"/>
          <w:i w:val="false"/>
          <w:color w:val="000000"/>
          <w:sz w:val="28"/>
        </w:rPr>
        <w:t xml:space="preserve">
      201. Огни системы должны находиться на одном уровне. Если поперечный уклон поверхности не позволяет выполнить это требование, необходимо обеспечить различие по высоте соседних огней не более 5 см. Больший поперечный градиент может быть увеличен, но во всех случаях не должен превышать 1,25 % и допускается при условии, что он в одинаковой мере используется в отношении всех огней. </w:t>
      </w:r>
      <w:r>
        <w:br/>
      </w:r>
      <w:r>
        <w:rPr>
          <w:rFonts w:ascii="Times New Roman"/>
          <w:b w:val="false"/>
          <w:i w:val="false"/>
          <w:color w:val="000000"/>
          <w:sz w:val="28"/>
        </w:rPr>
        <w:t>
</w:t>
      </w:r>
      <w:r>
        <w:rPr>
          <w:rFonts w:ascii="Times New Roman"/>
          <w:b w:val="false"/>
          <w:i w:val="false"/>
          <w:color w:val="000000"/>
          <w:sz w:val="28"/>
        </w:rPr>
        <w:t>
      202. Углы возвышения глиссадных огней должны соответствовать </w:t>
      </w:r>
      <w:r>
        <w:rPr>
          <w:rFonts w:ascii="Times New Roman"/>
          <w:b w:val="false"/>
          <w:i w:val="false"/>
          <w:color w:val="000000"/>
          <w:sz w:val="28"/>
        </w:rPr>
        <w:t>рис.</w:t>
      </w:r>
      <w:r>
        <w:rPr>
          <w:rFonts w:ascii="Times New Roman"/>
          <w:b w:val="false"/>
          <w:i w:val="false"/>
          <w:color w:val="000000"/>
          <w:sz w:val="28"/>
        </w:rPr>
        <w:t xml:space="preserve"> приложения 37, а дифференциальные установочные углы между огнями должны соответствовать таблице </w:t>
      </w:r>
      <w:r>
        <w:rPr>
          <w:rFonts w:ascii="Times New Roman"/>
          <w:b w:val="false"/>
          <w:i w:val="false"/>
          <w:color w:val="000000"/>
          <w:sz w:val="28"/>
        </w:rPr>
        <w:t>приложения 38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203. Оси огней (ось системы) PАPI (АPАPI) должны быть параллельны осевой линии ВПП. Допускается отклонение осей огней (оси системы) от направления оси ВПП на угол до 5</w:t>
      </w:r>
      <w:r>
        <w:rPr>
          <w:rFonts w:ascii="Times New Roman"/>
          <w:b w:val="false"/>
          <w:i w:val="false"/>
          <w:color w:val="000000"/>
          <w:vertAlign w:val="superscript"/>
        </w:rPr>
        <w:t>о</w:t>
      </w:r>
      <w:r>
        <w:rPr>
          <w:rFonts w:ascii="Times New Roman"/>
          <w:b w:val="false"/>
          <w:i w:val="false"/>
          <w:color w:val="000000"/>
          <w:sz w:val="28"/>
        </w:rPr>
        <w:t xml:space="preserve"> при необходимости смещения на соответствующий угол поверхности защиты от препятствий.</w:t>
      </w:r>
      <w:r>
        <w:br/>
      </w:r>
      <w:r>
        <w:rPr>
          <w:rFonts w:ascii="Times New Roman"/>
          <w:b w:val="false"/>
          <w:i w:val="false"/>
          <w:color w:val="000000"/>
          <w:sz w:val="28"/>
        </w:rPr>
        <w:t>
</w:t>
      </w:r>
      <w:r>
        <w:rPr>
          <w:rFonts w:ascii="Times New Roman"/>
          <w:b w:val="false"/>
          <w:i w:val="false"/>
          <w:color w:val="000000"/>
          <w:sz w:val="28"/>
        </w:rPr>
        <w:t>
      204. На ВПП, оборудованных для точного захода на посадку, визуальная глиссада должна в возможно большей степени совпадать с глиссадой радиотехнической системы посадки.</w:t>
      </w:r>
      <w:r>
        <w:br/>
      </w:r>
      <w:r>
        <w:rPr>
          <w:rFonts w:ascii="Times New Roman"/>
          <w:b w:val="false"/>
          <w:i w:val="false"/>
          <w:color w:val="000000"/>
          <w:sz w:val="28"/>
        </w:rPr>
        <w:t>
</w:t>
      </w:r>
      <w:r>
        <w:rPr>
          <w:rFonts w:ascii="Times New Roman"/>
          <w:b w:val="false"/>
          <w:i w:val="false"/>
          <w:color w:val="000000"/>
          <w:sz w:val="28"/>
        </w:rPr>
        <w:t>
      205. Не допускается, чтобы какой-либо объект выступал над поверхностью защиты от препятствий системы визуальной индикации глиссады (</w:t>
      </w:r>
      <w:r>
        <w:rPr>
          <w:rFonts w:ascii="Times New Roman"/>
          <w:b w:val="false"/>
          <w:i w:val="false"/>
          <w:color w:val="000000"/>
          <w:sz w:val="28"/>
        </w:rPr>
        <w:t>таблица</w:t>
      </w:r>
      <w:r>
        <w:rPr>
          <w:rFonts w:ascii="Times New Roman"/>
          <w:b w:val="false"/>
          <w:i w:val="false"/>
          <w:color w:val="000000"/>
          <w:sz w:val="28"/>
        </w:rPr>
        <w:t xml:space="preserve"> приложения 39 и </w:t>
      </w:r>
      <w:r>
        <w:rPr>
          <w:rFonts w:ascii="Times New Roman"/>
          <w:b w:val="false"/>
          <w:i w:val="false"/>
          <w:color w:val="000000"/>
          <w:sz w:val="28"/>
        </w:rPr>
        <w:t>рисунок</w:t>
      </w:r>
      <w:r>
        <w:rPr>
          <w:rFonts w:ascii="Times New Roman"/>
          <w:b w:val="false"/>
          <w:i w:val="false"/>
          <w:color w:val="000000"/>
          <w:sz w:val="28"/>
        </w:rPr>
        <w:t xml:space="preserve"> приложения 40). </w:t>
      </w:r>
      <w:r>
        <w:br/>
      </w:r>
      <w:r>
        <w:rPr>
          <w:rFonts w:ascii="Times New Roman"/>
          <w:b w:val="false"/>
          <w:i w:val="false"/>
          <w:color w:val="000000"/>
          <w:sz w:val="28"/>
        </w:rPr>
        <w:t>
</w:t>
      </w:r>
      <w:r>
        <w:rPr>
          <w:rFonts w:ascii="Times New Roman"/>
          <w:b w:val="false"/>
          <w:i w:val="false"/>
          <w:color w:val="000000"/>
          <w:sz w:val="28"/>
        </w:rPr>
        <w:t>
      206. Боковые огни должны быть установлены на всех РД, используемых в ночное время или в сложных метеорологических условиях.</w:t>
      </w:r>
      <w:r>
        <w:br/>
      </w:r>
      <w:r>
        <w:rPr>
          <w:rFonts w:ascii="Times New Roman"/>
          <w:b w:val="false"/>
          <w:i w:val="false"/>
          <w:color w:val="000000"/>
          <w:sz w:val="28"/>
        </w:rPr>
        <w:t>
</w:t>
      </w:r>
      <w:r>
        <w:rPr>
          <w:rFonts w:ascii="Times New Roman"/>
          <w:b w:val="false"/>
          <w:i w:val="false"/>
          <w:color w:val="000000"/>
          <w:sz w:val="28"/>
        </w:rPr>
        <w:t>
      207. Боковые огни прямолинейных участков РД устанавливаются с одинаковым продольным интервалом, не превышающим 60 м (</w:t>
      </w:r>
      <w:r>
        <w:rPr>
          <w:rFonts w:ascii="Times New Roman"/>
          <w:b w:val="false"/>
          <w:i w:val="false"/>
          <w:color w:val="000000"/>
          <w:sz w:val="28"/>
        </w:rPr>
        <w:t>рис.</w:t>
      </w:r>
      <w:r>
        <w:rPr>
          <w:rFonts w:ascii="Times New Roman"/>
          <w:b w:val="false"/>
          <w:i w:val="false"/>
          <w:color w:val="000000"/>
          <w:sz w:val="28"/>
        </w:rPr>
        <w:t xml:space="preserve"> приложения 41). На закругленных участках РД огни должны быть установлены с меньшими интервалами. На поворотах РД огни устанавливаются с интервалами, не превышающими:</w:t>
      </w:r>
      <w:r>
        <w:br/>
      </w:r>
      <w:r>
        <w:rPr>
          <w:rFonts w:ascii="Times New Roman"/>
          <w:b w:val="false"/>
          <w:i w:val="false"/>
          <w:color w:val="000000"/>
          <w:sz w:val="28"/>
        </w:rPr>
        <w:t>
</w:t>
      </w:r>
      <w:r>
        <w:rPr>
          <w:rFonts w:ascii="Times New Roman"/>
          <w:b w:val="false"/>
          <w:i w:val="false"/>
          <w:color w:val="000000"/>
          <w:sz w:val="28"/>
        </w:rPr>
        <w:t>
      1) 7,5 м – с радиусом до 400 м;</w:t>
      </w:r>
      <w:r>
        <w:br/>
      </w:r>
      <w:r>
        <w:rPr>
          <w:rFonts w:ascii="Times New Roman"/>
          <w:b w:val="false"/>
          <w:i w:val="false"/>
          <w:color w:val="000000"/>
          <w:sz w:val="28"/>
        </w:rPr>
        <w:t>
</w:t>
      </w:r>
      <w:r>
        <w:rPr>
          <w:rFonts w:ascii="Times New Roman"/>
          <w:b w:val="false"/>
          <w:i w:val="false"/>
          <w:color w:val="000000"/>
          <w:sz w:val="28"/>
        </w:rPr>
        <w:t>
      2) 15 м – с радиусом 401-899 м;</w:t>
      </w:r>
      <w:r>
        <w:br/>
      </w:r>
      <w:r>
        <w:rPr>
          <w:rFonts w:ascii="Times New Roman"/>
          <w:b w:val="false"/>
          <w:i w:val="false"/>
          <w:color w:val="000000"/>
          <w:sz w:val="28"/>
        </w:rPr>
        <w:t>
</w:t>
      </w:r>
      <w:r>
        <w:rPr>
          <w:rFonts w:ascii="Times New Roman"/>
          <w:b w:val="false"/>
          <w:i w:val="false"/>
          <w:color w:val="000000"/>
          <w:sz w:val="28"/>
        </w:rPr>
        <w:t>
      3) 30 м – с радиусом более 900 м.</w:t>
      </w:r>
      <w:r>
        <w:br/>
      </w:r>
      <w:r>
        <w:rPr>
          <w:rFonts w:ascii="Times New Roman"/>
          <w:b w:val="false"/>
          <w:i w:val="false"/>
          <w:color w:val="000000"/>
          <w:sz w:val="28"/>
        </w:rPr>
        <w:t>
</w:t>
      </w:r>
      <w:r>
        <w:rPr>
          <w:rFonts w:ascii="Times New Roman"/>
          <w:b w:val="false"/>
          <w:i w:val="false"/>
          <w:color w:val="000000"/>
          <w:sz w:val="28"/>
        </w:rPr>
        <w:t>
      208. Боковые огни РД являются огнями постоянного излучения синего цвета.</w:t>
      </w:r>
      <w:r>
        <w:br/>
      </w:r>
      <w:r>
        <w:rPr>
          <w:rFonts w:ascii="Times New Roman"/>
          <w:b w:val="false"/>
          <w:i w:val="false"/>
          <w:color w:val="000000"/>
          <w:sz w:val="28"/>
        </w:rPr>
        <w:t>
</w:t>
      </w:r>
      <w:r>
        <w:rPr>
          <w:rFonts w:ascii="Times New Roman"/>
          <w:b w:val="false"/>
          <w:i w:val="false"/>
          <w:color w:val="000000"/>
          <w:sz w:val="28"/>
        </w:rPr>
        <w:t xml:space="preserve">
      209. Осевые огни являются обязательными на РД, предназначенными для использования в условиях III категории. </w:t>
      </w:r>
      <w:r>
        <w:br/>
      </w:r>
      <w:r>
        <w:rPr>
          <w:rFonts w:ascii="Times New Roman"/>
          <w:b w:val="false"/>
          <w:i w:val="false"/>
          <w:color w:val="000000"/>
          <w:sz w:val="28"/>
        </w:rPr>
        <w:t>
</w:t>
      </w:r>
      <w:r>
        <w:rPr>
          <w:rFonts w:ascii="Times New Roman"/>
          <w:b w:val="false"/>
          <w:i w:val="false"/>
          <w:color w:val="000000"/>
          <w:sz w:val="28"/>
        </w:rPr>
        <w:t>
      210. Осевые огни должны располагаться вдоль маркировки осевой линии РД, но не далее 0,3 м от нее в одну сторону.</w:t>
      </w:r>
      <w:r>
        <w:br/>
      </w:r>
      <w:r>
        <w:rPr>
          <w:rFonts w:ascii="Times New Roman"/>
          <w:b w:val="false"/>
          <w:i w:val="false"/>
          <w:color w:val="000000"/>
          <w:sz w:val="28"/>
        </w:rPr>
        <w:t>
</w:t>
      </w:r>
      <w:r>
        <w:rPr>
          <w:rFonts w:ascii="Times New Roman"/>
          <w:b w:val="false"/>
          <w:i w:val="false"/>
          <w:color w:val="000000"/>
          <w:sz w:val="28"/>
        </w:rPr>
        <w:t>
      211. На прямолинейных участках РД, используемых в условиях III категории, на прямолинейных участках скоростных РД, а также на РД длиной 60 м и менее осевые огни РД устанавливаются с продольным интервалом 15 ± 1,5 м или менее (</w:t>
      </w:r>
      <w:r>
        <w:rPr>
          <w:rFonts w:ascii="Times New Roman"/>
          <w:b w:val="false"/>
          <w:i w:val="false"/>
          <w:color w:val="000000"/>
          <w:sz w:val="28"/>
        </w:rPr>
        <w:t>рис.</w:t>
      </w:r>
      <w:r>
        <w:rPr>
          <w:rFonts w:ascii="Times New Roman"/>
          <w:b w:val="false"/>
          <w:i w:val="false"/>
          <w:color w:val="000000"/>
          <w:sz w:val="28"/>
        </w:rPr>
        <w:t xml:space="preserve"> приложения 41). На прямолинейных участках иных РД интервалы могут быть увеличены, но во всех случаях не должны превышать 30 м.</w:t>
      </w:r>
      <w:r>
        <w:br/>
      </w:r>
      <w:r>
        <w:rPr>
          <w:rFonts w:ascii="Times New Roman"/>
          <w:b w:val="false"/>
          <w:i w:val="false"/>
          <w:color w:val="000000"/>
          <w:sz w:val="28"/>
        </w:rPr>
        <w:t>
</w:t>
      </w:r>
      <w:r>
        <w:rPr>
          <w:rFonts w:ascii="Times New Roman"/>
          <w:b w:val="false"/>
          <w:i w:val="false"/>
          <w:color w:val="000000"/>
          <w:sz w:val="28"/>
        </w:rPr>
        <w:t>
      212. Осевые огни на закруглениях РД должны представлять собой продолжение осевых огней прямолинейных участков РД и устанавливаться с интервалом не более 15 м, а на поворотах с радиусом менее 400 м - не более 7,5 м.</w:t>
      </w:r>
      <w:r>
        <w:br/>
      </w:r>
      <w:r>
        <w:rPr>
          <w:rFonts w:ascii="Times New Roman"/>
          <w:b w:val="false"/>
          <w:i w:val="false"/>
          <w:color w:val="000000"/>
          <w:sz w:val="28"/>
        </w:rPr>
        <w:t>
</w:t>
      </w:r>
      <w:r>
        <w:rPr>
          <w:rFonts w:ascii="Times New Roman"/>
          <w:b w:val="false"/>
          <w:i w:val="false"/>
          <w:color w:val="000000"/>
          <w:sz w:val="28"/>
        </w:rPr>
        <w:t>
      213. Осевые огни скоростных РД должны располагаться с интервалом 15 ± 1,5 м вдоль осевой линии ВПП на протяжении не менее 60 м до начала закругленного участка выхода на РД и по осевой линии РД на расстоянии не менее 30 м от линии боковых огней ВПП.</w:t>
      </w:r>
      <w:r>
        <w:br/>
      </w:r>
      <w:r>
        <w:rPr>
          <w:rFonts w:ascii="Times New Roman"/>
          <w:b w:val="false"/>
          <w:i w:val="false"/>
          <w:color w:val="000000"/>
          <w:sz w:val="28"/>
        </w:rPr>
        <w:t>
</w:t>
      </w:r>
      <w:r>
        <w:rPr>
          <w:rFonts w:ascii="Times New Roman"/>
          <w:b w:val="false"/>
          <w:i w:val="false"/>
          <w:color w:val="000000"/>
          <w:sz w:val="28"/>
        </w:rPr>
        <w:t>
      214. Осевые огни закругления выводных РД, не являющихся скоростными, должны начинаться у точки начала изгиба маркировки осевой линии в сторону от осевой линии ВПП и следовать маркировке изгиба осевой линии РД до точки, где маркировка выходит за пределы ВПП. Первый огонь должен находиться на расстоянии не более 0,6 ± 0,15 м от осевой линии ВПП или от линии осевых огней ВПП (при одностороннем расположении с осевыми огнями ВПП). Огни должны быть расположены с продольным интервалом не более 7,5 м.</w:t>
      </w:r>
      <w:r>
        <w:br/>
      </w:r>
      <w:r>
        <w:rPr>
          <w:rFonts w:ascii="Times New Roman"/>
          <w:b w:val="false"/>
          <w:i w:val="false"/>
          <w:color w:val="000000"/>
          <w:sz w:val="28"/>
        </w:rPr>
        <w:t>
</w:t>
      </w:r>
      <w:r>
        <w:rPr>
          <w:rFonts w:ascii="Times New Roman"/>
          <w:b w:val="false"/>
          <w:i w:val="false"/>
          <w:color w:val="000000"/>
          <w:sz w:val="28"/>
        </w:rPr>
        <w:t>
      215. Осевые огни РД на выводной РД являются огнями постоянного излучения. Чередующиеся по цвету осевые огни РД имеют зеленый и желтый цвет от их начала, вблизи осевой линии ВПП, до периметра  критической/чувствительной зоны ILS/MLS или нижнего края внутренней переходной поверхности в зависимости от того, что из них расположено  дальше от ВПП; далее все огни имеют зеленый цвет. Огонь, ближайший к периметру, всегда имеет желтый цвет. В тех случаях, когда воздушные суда могут следовать по одной и той же осевой линии в обоих направлениях, все  осевые огни для воздушного судна, приближающегося к ВПП, имеют зеленый цвет.</w:t>
      </w:r>
      <w:r>
        <w:br/>
      </w:r>
      <w:r>
        <w:rPr>
          <w:rFonts w:ascii="Times New Roman"/>
          <w:b w:val="false"/>
          <w:i w:val="false"/>
          <w:color w:val="000000"/>
          <w:sz w:val="28"/>
        </w:rPr>
        <w:t>
</w:t>
      </w:r>
      <w:r>
        <w:rPr>
          <w:rFonts w:ascii="Times New Roman"/>
          <w:b w:val="false"/>
          <w:i w:val="false"/>
          <w:color w:val="000000"/>
          <w:sz w:val="28"/>
        </w:rPr>
        <w:t>
      Установка огней линии "стоп" требует обеспечения  ручного или автоматического контроля за ними со стороны служб воздушного движения.</w:t>
      </w:r>
      <w:r>
        <w:br/>
      </w:r>
      <w:r>
        <w:rPr>
          <w:rFonts w:ascii="Times New Roman"/>
          <w:b w:val="false"/>
          <w:i w:val="false"/>
          <w:color w:val="000000"/>
          <w:sz w:val="28"/>
        </w:rPr>
        <w:t>
</w:t>
      </w:r>
      <w:r>
        <w:rPr>
          <w:rFonts w:ascii="Times New Roman"/>
          <w:b w:val="false"/>
          <w:i w:val="false"/>
          <w:color w:val="000000"/>
          <w:sz w:val="28"/>
        </w:rPr>
        <w:t>
      216. Огни линии "стоп" должны устанавливаться у маркировки мест ожидания у ВПП на РД, используемых для руления в условиях III категории и у промежуточных мест ожидания в местах пересечения РД, используемых для руления в условиях III категории.</w:t>
      </w:r>
      <w:r>
        <w:br/>
      </w:r>
      <w:r>
        <w:rPr>
          <w:rFonts w:ascii="Times New Roman"/>
          <w:b w:val="false"/>
          <w:i w:val="false"/>
          <w:color w:val="000000"/>
          <w:sz w:val="28"/>
        </w:rPr>
        <w:t>
</w:t>
      </w:r>
      <w:r>
        <w:rPr>
          <w:rFonts w:ascii="Times New Roman"/>
          <w:b w:val="false"/>
          <w:i w:val="false"/>
          <w:color w:val="000000"/>
          <w:sz w:val="28"/>
        </w:rPr>
        <w:t xml:space="preserve">
      Огни линии «стоп» могут также устанавливаться у промежуточных мест ожидания, где необходимо остановить движение. </w:t>
      </w:r>
      <w:r>
        <w:br/>
      </w:r>
      <w:r>
        <w:rPr>
          <w:rFonts w:ascii="Times New Roman"/>
          <w:b w:val="false"/>
          <w:i w:val="false"/>
          <w:color w:val="000000"/>
          <w:sz w:val="28"/>
        </w:rPr>
        <w:t>
</w:t>
      </w:r>
      <w:r>
        <w:rPr>
          <w:rFonts w:ascii="Times New Roman"/>
          <w:b w:val="false"/>
          <w:i w:val="false"/>
          <w:color w:val="000000"/>
          <w:sz w:val="28"/>
        </w:rPr>
        <w:t>
      217. Огни линии "стоп" располагаются на линии, перпендикулярной осевой линии РД с интервалом в 3 ± 0,3 м (</w:t>
      </w:r>
      <w:r>
        <w:rPr>
          <w:rFonts w:ascii="Times New Roman"/>
          <w:b w:val="false"/>
          <w:i w:val="false"/>
          <w:color w:val="000000"/>
          <w:sz w:val="28"/>
        </w:rPr>
        <w:t>рис.</w:t>
      </w:r>
      <w:r>
        <w:rPr>
          <w:rFonts w:ascii="Times New Roman"/>
          <w:b w:val="false"/>
          <w:i w:val="false"/>
          <w:color w:val="000000"/>
          <w:sz w:val="28"/>
        </w:rPr>
        <w:t xml:space="preserve"> приложения 41), у соответствующей маркировки. Огни  линии "стоп" могут быть дополнены надземными огнями красного цвета по два на каждом конце этой линии. Дополнительные огни должны устанавливаться с интервалом не более 1 м на расстоянии не менее 3 м от края РД и включаться в систему управления огнями  линии "стоп"</w:t>
      </w:r>
      <w:r>
        <w:br/>
      </w:r>
      <w:r>
        <w:rPr>
          <w:rFonts w:ascii="Times New Roman"/>
          <w:b w:val="false"/>
          <w:i w:val="false"/>
          <w:color w:val="000000"/>
          <w:sz w:val="28"/>
        </w:rPr>
        <w:t>
</w:t>
      </w:r>
      <w:r>
        <w:rPr>
          <w:rFonts w:ascii="Times New Roman"/>
          <w:b w:val="false"/>
          <w:i w:val="false"/>
          <w:color w:val="000000"/>
          <w:sz w:val="28"/>
        </w:rPr>
        <w:t>
      218. Электрическая цепь питания огней  линии "стоп" мест ожидания у ВПП и осевых огней РД, расположенных между огнями линии "стоп" и ВПП выполняется таким образом, что бы при включении (выключении) стоп-огней выключались (включались) указанные осевые огни РД.</w:t>
      </w:r>
      <w:r>
        <w:br/>
      </w:r>
      <w:r>
        <w:rPr>
          <w:rFonts w:ascii="Times New Roman"/>
          <w:b w:val="false"/>
          <w:i w:val="false"/>
          <w:color w:val="000000"/>
          <w:sz w:val="28"/>
        </w:rPr>
        <w:t>
</w:t>
      </w:r>
      <w:r>
        <w:rPr>
          <w:rFonts w:ascii="Times New Roman"/>
          <w:b w:val="false"/>
          <w:i w:val="false"/>
          <w:color w:val="000000"/>
          <w:sz w:val="28"/>
        </w:rPr>
        <w:t xml:space="preserve">
      219. Огни линии "стоп" и дополнительные надземные огни являются  постоянными огнями излучения красного цвета в направлении, противоположном направлению движения. </w:t>
      </w:r>
      <w:r>
        <w:br/>
      </w:r>
      <w:r>
        <w:rPr>
          <w:rFonts w:ascii="Times New Roman"/>
          <w:b w:val="false"/>
          <w:i w:val="false"/>
          <w:color w:val="000000"/>
          <w:sz w:val="28"/>
        </w:rPr>
        <w:t>
</w:t>
      </w:r>
      <w:r>
        <w:rPr>
          <w:rFonts w:ascii="Times New Roman"/>
          <w:b w:val="false"/>
          <w:i w:val="false"/>
          <w:color w:val="000000"/>
          <w:sz w:val="28"/>
        </w:rPr>
        <w:t>
      220. Огни промежуточных мест ожидания располагаются у  соответствующей маркировки на РД, используются для руления в условиях III категории там, где нет необходимости в подаваемых стоп-огнями сигналах прекращения и возобновления движения.</w:t>
      </w:r>
      <w:r>
        <w:br/>
      </w:r>
      <w:r>
        <w:rPr>
          <w:rFonts w:ascii="Times New Roman"/>
          <w:b w:val="false"/>
          <w:i w:val="false"/>
          <w:color w:val="000000"/>
          <w:sz w:val="28"/>
        </w:rPr>
        <w:t>
</w:t>
      </w:r>
      <w:r>
        <w:rPr>
          <w:rFonts w:ascii="Times New Roman"/>
          <w:b w:val="false"/>
          <w:i w:val="false"/>
          <w:color w:val="000000"/>
          <w:sz w:val="28"/>
        </w:rPr>
        <w:t>
      221. Огни промежуточных мест ожидания состоят из 3-х огней, расположенных на линии, перпендикулярной осевой линии РД и симметрично по отношению к ней. Интервал между огнями составляет 1,5 ± 0,15 м (</w:t>
      </w:r>
      <w:r>
        <w:rPr>
          <w:rFonts w:ascii="Times New Roman"/>
          <w:b w:val="false"/>
          <w:i w:val="false"/>
          <w:color w:val="000000"/>
          <w:sz w:val="28"/>
        </w:rPr>
        <w:t>рис.</w:t>
      </w:r>
      <w:r>
        <w:rPr>
          <w:rFonts w:ascii="Times New Roman"/>
          <w:b w:val="false"/>
          <w:i w:val="false"/>
          <w:color w:val="000000"/>
          <w:sz w:val="28"/>
        </w:rPr>
        <w:t xml:space="preserve"> приложения 41). Огни промежуточных мест ожидания являются огнями постоянного излучения желтого цвета в направлении, противоположном направлению движения.</w:t>
      </w:r>
    </w:p>
    <w:bookmarkEnd w:id="27"/>
    <w:bookmarkStart w:name="z684" w:id="28"/>
    <w:p>
      <w:pPr>
        <w:spacing w:after="0"/>
        <w:ind w:left="0"/>
        <w:jc w:val="left"/>
      </w:pPr>
      <w:r>
        <w:rPr>
          <w:rFonts w:ascii="Times New Roman"/>
          <w:b/>
          <w:i w:val="false"/>
          <w:color w:val="000000"/>
        </w:rPr>
        <w:t xml:space="preserve"> 
Характеристики светосигнального оборудования</w:t>
      </w:r>
    </w:p>
    <w:bookmarkEnd w:id="28"/>
    <w:bookmarkStart w:name="z685" w:id="29"/>
    <w:p>
      <w:pPr>
        <w:spacing w:after="0"/>
        <w:ind w:left="0"/>
        <w:jc w:val="both"/>
      </w:pPr>
      <w:r>
        <w:rPr>
          <w:rFonts w:ascii="Times New Roman"/>
          <w:b w:val="false"/>
          <w:i w:val="false"/>
          <w:color w:val="000000"/>
          <w:sz w:val="28"/>
        </w:rPr>
        <w:t>
      222. В системах ОВИ-I, ОВИ-II, ОВИ-III должно быть предусмотрено регулирование яркости светосигнальных средств посадки и взлета не менее чем пятью ступенями в соотношении 1:3: 100 %, 30 %, 10 %, 3 % и 1 % от номинального значения средней силы света.</w:t>
      </w:r>
      <w:r>
        <w:br/>
      </w:r>
      <w:r>
        <w:rPr>
          <w:rFonts w:ascii="Times New Roman"/>
          <w:b w:val="false"/>
          <w:i w:val="false"/>
          <w:color w:val="000000"/>
          <w:sz w:val="28"/>
        </w:rPr>
        <w:t>
</w:t>
      </w:r>
      <w:r>
        <w:rPr>
          <w:rFonts w:ascii="Times New Roman"/>
          <w:b w:val="false"/>
          <w:i w:val="false"/>
          <w:color w:val="000000"/>
          <w:sz w:val="28"/>
        </w:rPr>
        <w:t>
      223. В системах ОМИ и глиссадных огней должно быть предусмотрено регулирование яркости огней не менее чем тремя ступенями: 100%, 30% и 10%. В системах ОМИ, в которых используются боковые огни ВПП с силой света в направлении захода на посадку или взлета до 200 кд, регулирование яркости не требуется.</w:t>
      </w:r>
      <w:r>
        <w:br/>
      </w:r>
      <w:r>
        <w:rPr>
          <w:rFonts w:ascii="Times New Roman"/>
          <w:b w:val="false"/>
          <w:i w:val="false"/>
          <w:color w:val="000000"/>
          <w:sz w:val="28"/>
        </w:rPr>
        <w:t>
</w:t>
      </w:r>
      <w:r>
        <w:rPr>
          <w:rFonts w:ascii="Times New Roman"/>
          <w:b w:val="false"/>
          <w:i w:val="false"/>
          <w:color w:val="000000"/>
          <w:sz w:val="28"/>
        </w:rPr>
        <w:t>
      224. Для всех огней РД аэродромных знаков и огней линий “стоп” должно быть предусмотрено регулирование яркости не менее, чем тремя ступенями: 100%, 30 %, 10%.</w:t>
      </w:r>
      <w:r>
        <w:br/>
      </w:r>
      <w:r>
        <w:rPr>
          <w:rFonts w:ascii="Times New Roman"/>
          <w:b w:val="false"/>
          <w:i w:val="false"/>
          <w:color w:val="000000"/>
          <w:sz w:val="28"/>
        </w:rPr>
        <w:t>
</w:t>
      </w:r>
      <w:r>
        <w:rPr>
          <w:rFonts w:ascii="Times New Roman"/>
          <w:b w:val="false"/>
          <w:i w:val="false"/>
          <w:color w:val="000000"/>
          <w:sz w:val="28"/>
        </w:rPr>
        <w:t>
      225. В системах ОМИ яркость огней должна регулироваться в соответствии с </w:t>
      </w:r>
      <w:r>
        <w:rPr>
          <w:rFonts w:ascii="Times New Roman"/>
          <w:b w:val="false"/>
          <w:i w:val="false"/>
          <w:color w:val="000000"/>
          <w:sz w:val="28"/>
        </w:rPr>
        <w:t>таблицей 1</w:t>
      </w:r>
      <w:r>
        <w:rPr>
          <w:rFonts w:ascii="Times New Roman"/>
          <w:b w:val="false"/>
          <w:i w:val="false"/>
          <w:color w:val="000000"/>
          <w:sz w:val="28"/>
        </w:rPr>
        <w:t xml:space="preserve"> приложения 10.</w:t>
      </w:r>
      <w:r>
        <w:br/>
      </w:r>
      <w:r>
        <w:rPr>
          <w:rFonts w:ascii="Times New Roman"/>
          <w:b w:val="false"/>
          <w:i w:val="false"/>
          <w:color w:val="000000"/>
          <w:sz w:val="28"/>
        </w:rPr>
        <w:t>
</w:t>
      </w:r>
      <w:r>
        <w:rPr>
          <w:rFonts w:ascii="Times New Roman"/>
          <w:b w:val="false"/>
          <w:i w:val="false"/>
          <w:color w:val="000000"/>
          <w:sz w:val="28"/>
        </w:rPr>
        <w:t>
      226. В системах ОВИ-I, ОВИ-II, ОВИ-III яркость огней должны регулироваться в соответствии с </w:t>
      </w:r>
      <w:r>
        <w:rPr>
          <w:rFonts w:ascii="Times New Roman"/>
          <w:b w:val="false"/>
          <w:i w:val="false"/>
          <w:color w:val="000000"/>
          <w:sz w:val="28"/>
        </w:rPr>
        <w:t>таблицей 2</w:t>
      </w:r>
      <w:r>
        <w:rPr>
          <w:rFonts w:ascii="Times New Roman"/>
          <w:b w:val="false"/>
          <w:i w:val="false"/>
          <w:color w:val="000000"/>
          <w:sz w:val="28"/>
        </w:rPr>
        <w:t xml:space="preserve"> приложения 10.</w:t>
      </w:r>
      <w:r>
        <w:br/>
      </w:r>
      <w:r>
        <w:rPr>
          <w:rFonts w:ascii="Times New Roman"/>
          <w:b w:val="false"/>
          <w:i w:val="false"/>
          <w:color w:val="000000"/>
          <w:sz w:val="28"/>
        </w:rPr>
        <w:t>
</w:t>
      </w:r>
      <w:r>
        <w:rPr>
          <w:rFonts w:ascii="Times New Roman"/>
          <w:b w:val="false"/>
          <w:i w:val="false"/>
          <w:color w:val="000000"/>
          <w:sz w:val="28"/>
        </w:rPr>
        <w:t>
      227. В системах ОМИ должны сохраняться следующие соотношения силы света огней различного назначения к силе света боковых огней ВПП:</w:t>
      </w:r>
      <w:r>
        <w:br/>
      </w:r>
      <w:r>
        <w:rPr>
          <w:rFonts w:ascii="Times New Roman"/>
          <w:b w:val="false"/>
          <w:i w:val="false"/>
          <w:color w:val="000000"/>
          <w:sz w:val="28"/>
        </w:rPr>
        <w:t>
</w:t>
      </w:r>
      <w:r>
        <w:rPr>
          <w:rFonts w:ascii="Times New Roman"/>
          <w:b w:val="false"/>
          <w:i w:val="false"/>
          <w:color w:val="000000"/>
          <w:sz w:val="28"/>
        </w:rPr>
        <w:t>
      1) центральный ряд огней приближения и светового горизонта: 1,5 – 2,0;</w:t>
      </w:r>
      <w:r>
        <w:br/>
      </w:r>
      <w:r>
        <w:rPr>
          <w:rFonts w:ascii="Times New Roman"/>
          <w:b w:val="false"/>
          <w:i w:val="false"/>
          <w:color w:val="000000"/>
          <w:sz w:val="28"/>
        </w:rPr>
        <w:t>
</w:t>
      </w:r>
      <w:r>
        <w:rPr>
          <w:rFonts w:ascii="Times New Roman"/>
          <w:b w:val="false"/>
          <w:i w:val="false"/>
          <w:color w:val="000000"/>
          <w:sz w:val="28"/>
        </w:rPr>
        <w:t>
      2) входные огни ВПП: 1,0 – 1,5;</w:t>
      </w:r>
      <w:r>
        <w:br/>
      </w:r>
      <w:r>
        <w:rPr>
          <w:rFonts w:ascii="Times New Roman"/>
          <w:b w:val="false"/>
          <w:i w:val="false"/>
          <w:color w:val="000000"/>
          <w:sz w:val="28"/>
        </w:rPr>
        <w:t>
</w:t>
      </w:r>
      <w:r>
        <w:rPr>
          <w:rFonts w:ascii="Times New Roman"/>
          <w:b w:val="false"/>
          <w:i w:val="false"/>
          <w:color w:val="000000"/>
          <w:sz w:val="28"/>
        </w:rPr>
        <w:t>
      3) ограничительные огни ВПП: 0,25 – 0,5.</w:t>
      </w:r>
      <w:r>
        <w:br/>
      </w:r>
      <w:r>
        <w:rPr>
          <w:rFonts w:ascii="Times New Roman"/>
          <w:b w:val="false"/>
          <w:i w:val="false"/>
          <w:color w:val="000000"/>
          <w:sz w:val="28"/>
        </w:rPr>
        <w:t>
</w:t>
      </w:r>
      <w:r>
        <w:rPr>
          <w:rFonts w:ascii="Times New Roman"/>
          <w:b w:val="false"/>
          <w:i w:val="false"/>
          <w:color w:val="000000"/>
          <w:sz w:val="28"/>
        </w:rPr>
        <w:t>
      228. Углы установки световых пучков огней системы ОВИ  должны соответствовать значениям, приведенным в </w:t>
      </w:r>
      <w:r>
        <w:rPr>
          <w:rFonts w:ascii="Times New Roman"/>
          <w:b w:val="false"/>
          <w:i w:val="false"/>
          <w:color w:val="000000"/>
          <w:sz w:val="28"/>
        </w:rPr>
        <w:t>таблицах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приложения 9, а в системах ОМИ - в </w:t>
      </w:r>
      <w:r>
        <w:rPr>
          <w:rFonts w:ascii="Times New Roman"/>
          <w:b w:val="false"/>
          <w:i w:val="false"/>
          <w:color w:val="000000"/>
          <w:sz w:val="28"/>
        </w:rPr>
        <w:t>таблице 1</w:t>
      </w:r>
      <w:r>
        <w:rPr>
          <w:rFonts w:ascii="Times New Roman"/>
          <w:b w:val="false"/>
          <w:i w:val="false"/>
          <w:color w:val="000000"/>
          <w:sz w:val="28"/>
        </w:rPr>
        <w:t xml:space="preserve"> приложения 9.</w:t>
      </w:r>
      <w:r>
        <w:br/>
      </w:r>
      <w:r>
        <w:rPr>
          <w:rFonts w:ascii="Times New Roman"/>
          <w:b w:val="false"/>
          <w:i w:val="false"/>
          <w:color w:val="000000"/>
          <w:sz w:val="28"/>
        </w:rPr>
        <w:t>
</w:t>
      </w:r>
      <w:r>
        <w:rPr>
          <w:rFonts w:ascii="Times New Roman"/>
          <w:b w:val="false"/>
          <w:i w:val="false"/>
          <w:color w:val="000000"/>
          <w:sz w:val="28"/>
        </w:rPr>
        <w:t>
      229. Органы управления (панели или пульты) светосигнальными средствами посадки и руления размещаются на рабочих местах диспетчеров в соответствующих пунктах ОВД.</w:t>
      </w:r>
      <w:r>
        <w:br/>
      </w:r>
      <w:r>
        <w:rPr>
          <w:rFonts w:ascii="Times New Roman"/>
          <w:b w:val="false"/>
          <w:i w:val="false"/>
          <w:color w:val="000000"/>
          <w:sz w:val="28"/>
        </w:rPr>
        <w:t>
</w:t>
      </w:r>
      <w:r>
        <w:rPr>
          <w:rFonts w:ascii="Times New Roman"/>
          <w:b w:val="false"/>
          <w:i w:val="false"/>
          <w:color w:val="000000"/>
          <w:sz w:val="28"/>
        </w:rPr>
        <w:t>
      230. При регулировании яркости огней с панели оперативного управления диспетчера посадки должна обеспечиваться непрерывная работа огней без их погасания или мигания.</w:t>
      </w:r>
      <w:r>
        <w:br/>
      </w:r>
      <w:r>
        <w:rPr>
          <w:rFonts w:ascii="Times New Roman"/>
          <w:b w:val="false"/>
          <w:i w:val="false"/>
          <w:color w:val="000000"/>
          <w:sz w:val="28"/>
        </w:rPr>
        <w:t>
</w:t>
      </w:r>
      <w:r>
        <w:rPr>
          <w:rFonts w:ascii="Times New Roman"/>
          <w:b w:val="false"/>
          <w:i w:val="false"/>
          <w:color w:val="000000"/>
          <w:sz w:val="28"/>
        </w:rPr>
        <w:t>
      231. В системах ОМИ система управления должна обеспечивать:</w:t>
      </w:r>
      <w:r>
        <w:br/>
      </w:r>
      <w:r>
        <w:rPr>
          <w:rFonts w:ascii="Times New Roman"/>
          <w:b w:val="false"/>
          <w:i w:val="false"/>
          <w:color w:val="000000"/>
          <w:sz w:val="28"/>
        </w:rPr>
        <w:t>
</w:t>
      </w:r>
      <w:r>
        <w:rPr>
          <w:rFonts w:ascii="Times New Roman"/>
          <w:b w:val="false"/>
          <w:i w:val="false"/>
          <w:color w:val="000000"/>
          <w:sz w:val="28"/>
        </w:rPr>
        <w:t>
      1) выбор направления полетов;</w:t>
      </w:r>
      <w:r>
        <w:br/>
      </w:r>
      <w:r>
        <w:rPr>
          <w:rFonts w:ascii="Times New Roman"/>
          <w:b w:val="false"/>
          <w:i w:val="false"/>
          <w:color w:val="000000"/>
          <w:sz w:val="28"/>
        </w:rPr>
        <w:t>
</w:t>
      </w:r>
      <w:r>
        <w:rPr>
          <w:rFonts w:ascii="Times New Roman"/>
          <w:b w:val="false"/>
          <w:i w:val="false"/>
          <w:color w:val="000000"/>
          <w:sz w:val="28"/>
        </w:rPr>
        <w:t>
      2) раздельное или групповое управление и регулирование яркости огней приближения, огней ВПП, боковых огней РД, глиссадных огней в соответствии с </w:t>
      </w:r>
      <w:r>
        <w:rPr>
          <w:rFonts w:ascii="Times New Roman"/>
          <w:b w:val="false"/>
          <w:i w:val="false"/>
          <w:color w:val="000000"/>
          <w:sz w:val="28"/>
        </w:rPr>
        <w:t>приложением 10</w:t>
      </w:r>
      <w:r>
        <w:rPr>
          <w:rFonts w:ascii="Times New Roman"/>
          <w:b w:val="false"/>
          <w:i w:val="false"/>
          <w:color w:val="000000"/>
          <w:sz w:val="28"/>
        </w:rPr>
        <w:t>, а также сигнализацию их состояния (включено, выключено);</w:t>
      </w:r>
      <w:r>
        <w:br/>
      </w:r>
      <w:r>
        <w:rPr>
          <w:rFonts w:ascii="Times New Roman"/>
          <w:b w:val="false"/>
          <w:i w:val="false"/>
          <w:color w:val="000000"/>
          <w:sz w:val="28"/>
        </w:rPr>
        <w:t>
</w:t>
      </w:r>
      <w:r>
        <w:rPr>
          <w:rFonts w:ascii="Times New Roman"/>
          <w:b w:val="false"/>
          <w:i w:val="false"/>
          <w:color w:val="000000"/>
          <w:sz w:val="28"/>
        </w:rPr>
        <w:t>
      3) возможность индивидуального управления глиссадными огнями при групповом управлении;</w:t>
      </w:r>
      <w:r>
        <w:br/>
      </w:r>
      <w:r>
        <w:rPr>
          <w:rFonts w:ascii="Times New Roman"/>
          <w:b w:val="false"/>
          <w:i w:val="false"/>
          <w:color w:val="000000"/>
          <w:sz w:val="28"/>
        </w:rPr>
        <w:t>
</w:t>
      </w:r>
      <w:r>
        <w:rPr>
          <w:rFonts w:ascii="Times New Roman"/>
          <w:b w:val="false"/>
          <w:i w:val="false"/>
          <w:color w:val="000000"/>
          <w:sz w:val="28"/>
        </w:rPr>
        <w:t>
      4) аварийную световую и звуковую (отключаемую) сигнализацию.</w:t>
      </w:r>
      <w:r>
        <w:br/>
      </w:r>
      <w:r>
        <w:rPr>
          <w:rFonts w:ascii="Times New Roman"/>
          <w:b w:val="false"/>
          <w:i w:val="false"/>
          <w:color w:val="000000"/>
          <w:sz w:val="28"/>
        </w:rPr>
        <w:t>
</w:t>
      </w:r>
      <w:r>
        <w:rPr>
          <w:rFonts w:ascii="Times New Roman"/>
          <w:b w:val="false"/>
          <w:i w:val="false"/>
          <w:color w:val="000000"/>
          <w:sz w:val="28"/>
        </w:rPr>
        <w:t>
      232. В системах ОВИ-I, ОВИ-II, ОВИ-III cистема управления должна обеспечивать управление светосигнальным оборудованием по командам с одного или нескольких разнесенных в пространстве рабочих мест диспетчеров, а именно:</w:t>
      </w:r>
      <w:r>
        <w:br/>
      </w:r>
      <w:r>
        <w:rPr>
          <w:rFonts w:ascii="Times New Roman"/>
          <w:b w:val="false"/>
          <w:i w:val="false"/>
          <w:color w:val="000000"/>
          <w:sz w:val="28"/>
        </w:rPr>
        <w:t>
</w:t>
      </w:r>
      <w:r>
        <w:rPr>
          <w:rFonts w:ascii="Times New Roman"/>
          <w:b w:val="false"/>
          <w:i w:val="false"/>
          <w:color w:val="000000"/>
          <w:sz w:val="28"/>
        </w:rPr>
        <w:t>
      1) выбор направления полетов;</w:t>
      </w:r>
      <w:r>
        <w:br/>
      </w:r>
      <w:r>
        <w:rPr>
          <w:rFonts w:ascii="Times New Roman"/>
          <w:b w:val="false"/>
          <w:i w:val="false"/>
          <w:color w:val="000000"/>
          <w:sz w:val="28"/>
        </w:rPr>
        <w:t>
</w:t>
      </w:r>
      <w:r>
        <w:rPr>
          <w:rFonts w:ascii="Times New Roman"/>
          <w:b w:val="false"/>
          <w:i w:val="false"/>
          <w:color w:val="000000"/>
          <w:sz w:val="28"/>
        </w:rPr>
        <w:t>
      2) групповое управление светосигнальными средствами посадки в соответствии с </w:t>
      </w:r>
      <w:r>
        <w:rPr>
          <w:rFonts w:ascii="Times New Roman"/>
          <w:b w:val="false"/>
          <w:i w:val="false"/>
          <w:color w:val="000000"/>
          <w:sz w:val="28"/>
        </w:rPr>
        <w:t>приложением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возможность индивидуального управления глиссадными огнями, огнями зоны приземления, осевыми огнями ВПП, огнями линии «стоп» и зависимыми от них осевыми огнями РД в соответствии с </w:t>
      </w:r>
      <w:r>
        <w:rPr>
          <w:rFonts w:ascii="Times New Roman"/>
          <w:b w:val="false"/>
          <w:i w:val="false"/>
          <w:color w:val="000000"/>
          <w:sz w:val="28"/>
        </w:rPr>
        <w:t>пунктом 218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управление импульсными огнями;</w:t>
      </w:r>
      <w:r>
        <w:br/>
      </w:r>
      <w:r>
        <w:rPr>
          <w:rFonts w:ascii="Times New Roman"/>
          <w:b w:val="false"/>
          <w:i w:val="false"/>
          <w:color w:val="000000"/>
          <w:sz w:val="28"/>
        </w:rPr>
        <w:t>
</w:t>
      </w:r>
      <w:r>
        <w:rPr>
          <w:rFonts w:ascii="Times New Roman"/>
          <w:b w:val="false"/>
          <w:i w:val="false"/>
          <w:color w:val="000000"/>
          <w:sz w:val="28"/>
        </w:rPr>
        <w:t>
      5) световую сигнализацию операций, указанных в п.п. 1) – 5);</w:t>
      </w:r>
      <w:r>
        <w:br/>
      </w:r>
      <w:r>
        <w:rPr>
          <w:rFonts w:ascii="Times New Roman"/>
          <w:b w:val="false"/>
          <w:i w:val="false"/>
          <w:color w:val="000000"/>
          <w:sz w:val="28"/>
        </w:rPr>
        <w:t>
</w:t>
      </w:r>
      <w:r>
        <w:rPr>
          <w:rFonts w:ascii="Times New Roman"/>
          <w:b w:val="false"/>
          <w:i w:val="false"/>
          <w:color w:val="000000"/>
          <w:sz w:val="28"/>
        </w:rPr>
        <w:t>
      6) включение всех огней линий “стоп” одновременно;</w:t>
      </w:r>
      <w:r>
        <w:br/>
      </w:r>
      <w:r>
        <w:rPr>
          <w:rFonts w:ascii="Times New Roman"/>
          <w:b w:val="false"/>
          <w:i w:val="false"/>
          <w:color w:val="000000"/>
          <w:sz w:val="28"/>
        </w:rPr>
        <w:t>
</w:t>
      </w:r>
      <w:r>
        <w:rPr>
          <w:rFonts w:ascii="Times New Roman"/>
          <w:b w:val="false"/>
          <w:i w:val="false"/>
          <w:color w:val="000000"/>
          <w:sz w:val="28"/>
        </w:rPr>
        <w:t>
      7) выбор и включение маршрутов руления по аэродрому;</w:t>
      </w:r>
      <w:r>
        <w:br/>
      </w:r>
      <w:r>
        <w:rPr>
          <w:rFonts w:ascii="Times New Roman"/>
          <w:b w:val="false"/>
          <w:i w:val="false"/>
          <w:color w:val="000000"/>
          <w:sz w:val="28"/>
        </w:rPr>
        <w:t>
</w:t>
      </w:r>
      <w:r>
        <w:rPr>
          <w:rFonts w:ascii="Times New Roman"/>
          <w:b w:val="false"/>
          <w:i w:val="false"/>
          <w:color w:val="000000"/>
          <w:sz w:val="28"/>
        </w:rPr>
        <w:t>
      8) регулировку яркости боковых и осевых огней РД и огней линий “стоп”;</w:t>
      </w:r>
      <w:r>
        <w:br/>
      </w:r>
      <w:r>
        <w:rPr>
          <w:rFonts w:ascii="Times New Roman"/>
          <w:b w:val="false"/>
          <w:i w:val="false"/>
          <w:color w:val="000000"/>
          <w:sz w:val="28"/>
        </w:rPr>
        <w:t>
</w:t>
      </w:r>
      <w:r>
        <w:rPr>
          <w:rFonts w:ascii="Times New Roman"/>
          <w:b w:val="false"/>
          <w:i w:val="false"/>
          <w:color w:val="000000"/>
          <w:sz w:val="28"/>
        </w:rPr>
        <w:t>
      9) включение всех боковых огней РД независимо от включения маршрутов руления.</w:t>
      </w:r>
      <w:r>
        <w:br/>
      </w:r>
      <w:r>
        <w:rPr>
          <w:rFonts w:ascii="Times New Roman"/>
          <w:b w:val="false"/>
          <w:i w:val="false"/>
          <w:color w:val="000000"/>
          <w:sz w:val="28"/>
        </w:rPr>
        <w:t>
</w:t>
      </w:r>
      <w:r>
        <w:rPr>
          <w:rFonts w:ascii="Times New Roman"/>
          <w:b w:val="false"/>
          <w:i w:val="false"/>
          <w:color w:val="000000"/>
          <w:sz w:val="28"/>
        </w:rPr>
        <w:t>
      233. В системах ОВИ-I, ОВИ-II, ОВИ-III система управления должна обеспечивать:</w:t>
      </w:r>
      <w:r>
        <w:br/>
      </w:r>
      <w:r>
        <w:rPr>
          <w:rFonts w:ascii="Times New Roman"/>
          <w:b w:val="false"/>
          <w:i w:val="false"/>
          <w:color w:val="000000"/>
          <w:sz w:val="28"/>
        </w:rPr>
        <w:t>
</w:t>
      </w:r>
      <w:r>
        <w:rPr>
          <w:rFonts w:ascii="Times New Roman"/>
          <w:b w:val="false"/>
          <w:i w:val="false"/>
          <w:color w:val="000000"/>
          <w:sz w:val="28"/>
        </w:rPr>
        <w:t>
      1) исключение возможности одновременного управления одними и теми же огнями с двух или более рабочих мест диспетчеров;</w:t>
      </w:r>
      <w:r>
        <w:br/>
      </w:r>
      <w:r>
        <w:rPr>
          <w:rFonts w:ascii="Times New Roman"/>
          <w:b w:val="false"/>
          <w:i w:val="false"/>
          <w:color w:val="000000"/>
          <w:sz w:val="28"/>
        </w:rPr>
        <w:t>
</w:t>
      </w:r>
      <w:r>
        <w:rPr>
          <w:rFonts w:ascii="Times New Roman"/>
          <w:b w:val="false"/>
          <w:i w:val="false"/>
          <w:color w:val="000000"/>
          <w:sz w:val="28"/>
        </w:rPr>
        <w:t>
      2) отображение на рабочих местах диспетчеров и технического персонала состояния управляемых светосигнальных средств;</w:t>
      </w:r>
      <w:r>
        <w:br/>
      </w:r>
      <w:r>
        <w:rPr>
          <w:rFonts w:ascii="Times New Roman"/>
          <w:b w:val="false"/>
          <w:i w:val="false"/>
          <w:color w:val="000000"/>
          <w:sz w:val="28"/>
        </w:rPr>
        <w:t>
</w:t>
      </w:r>
      <w:r>
        <w:rPr>
          <w:rFonts w:ascii="Times New Roman"/>
          <w:b w:val="false"/>
          <w:i w:val="false"/>
          <w:color w:val="000000"/>
          <w:sz w:val="28"/>
        </w:rPr>
        <w:t>
      3) визуальную индикацию на рабочих местах технического персонала состояния линий связи и источников питания на трансформаторной подстанции (далее – ТП);</w:t>
      </w:r>
      <w:r>
        <w:br/>
      </w:r>
      <w:r>
        <w:rPr>
          <w:rFonts w:ascii="Times New Roman"/>
          <w:b w:val="false"/>
          <w:i w:val="false"/>
          <w:color w:val="000000"/>
          <w:sz w:val="28"/>
        </w:rPr>
        <w:t>
</w:t>
      </w:r>
      <w:r>
        <w:rPr>
          <w:rFonts w:ascii="Times New Roman"/>
          <w:b w:val="false"/>
          <w:i w:val="false"/>
          <w:color w:val="000000"/>
          <w:sz w:val="28"/>
        </w:rPr>
        <w:t>
      4) общую визуальную и отключаемую звуковую аварийную сигнализацию на рабочих местах диспетчеров и технического персонала;</w:t>
      </w:r>
      <w:r>
        <w:br/>
      </w:r>
      <w:r>
        <w:rPr>
          <w:rFonts w:ascii="Times New Roman"/>
          <w:b w:val="false"/>
          <w:i w:val="false"/>
          <w:color w:val="000000"/>
          <w:sz w:val="28"/>
        </w:rPr>
        <w:t>
</w:t>
      </w:r>
      <w:r>
        <w:rPr>
          <w:rFonts w:ascii="Times New Roman"/>
          <w:b w:val="false"/>
          <w:i w:val="false"/>
          <w:color w:val="000000"/>
          <w:sz w:val="28"/>
        </w:rPr>
        <w:t>
      5) возможность управления светосигнальными средствами с рабочего места технического персонала после передачи управления от соответствующего диспетчера;</w:t>
      </w:r>
      <w:r>
        <w:br/>
      </w:r>
      <w:r>
        <w:rPr>
          <w:rFonts w:ascii="Times New Roman"/>
          <w:b w:val="false"/>
          <w:i w:val="false"/>
          <w:color w:val="000000"/>
          <w:sz w:val="28"/>
        </w:rPr>
        <w:t>
</w:t>
      </w:r>
      <w:r>
        <w:rPr>
          <w:rFonts w:ascii="Times New Roman"/>
          <w:b w:val="false"/>
          <w:i w:val="false"/>
          <w:color w:val="000000"/>
          <w:sz w:val="28"/>
        </w:rPr>
        <w:t xml:space="preserve">
      6) сохранение командной информации при пропадании напряжения на КДП, обрыве линий связи КДП-ТП, выходе из строя оборудования на КДП, кратковременном исчезновении напряжения на ТП. </w:t>
      </w:r>
      <w:r>
        <w:br/>
      </w:r>
      <w:r>
        <w:rPr>
          <w:rFonts w:ascii="Times New Roman"/>
          <w:b w:val="false"/>
          <w:i w:val="false"/>
          <w:color w:val="000000"/>
          <w:sz w:val="28"/>
        </w:rPr>
        <w:t>
</w:t>
      </w:r>
      <w:r>
        <w:rPr>
          <w:rFonts w:ascii="Times New Roman"/>
          <w:b w:val="false"/>
          <w:i w:val="false"/>
          <w:color w:val="000000"/>
          <w:sz w:val="28"/>
        </w:rPr>
        <w:t>
      234. В системах ОВИ-I, ОВИ-II, ОВИ-III при наличии в системе средств вычислительной техники программное обеспечение и информация, подлежащая архивированию, должны быть защищены от несанкционированного доступа.</w:t>
      </w:r>
      <w:r>
        <w:br/>
      </w:r>
      <w:r>
        <w:rPr>
          <w:rFonts w:ascii="Times New Roman"/>
          <w:b w:val="false"/>
          <w:i w:val="false"/>
          <w:color w:val="000000"/>
          <w:sz w:val="28"/>
        </w:rPr>
        <w:t>
</w:t>
      </w:r>
      <w:r>
        <w:rPr>
          <w:rFonts w:ascii="Times New Roman"/>
          <w:b w:val="false"/>
          <w:i w:val="false"/>
          <w:color w:val="000000"/>
          <w:sz w:val="28"/>
        </w:rPr>
        <w:t>
      235. Электропитание должно осуществляться не менее чем по двум кабельным линиям от двух источников питания для следующих огней:</w:t>
      </w:r>
      <w:r>
        <w:br/>
      </w:r>
      <w:r>
        <w:rPr>
          <w:rFonts w:ascii="Times New Roman"/>
          <w:b w:val="false"/>
          <w:i w:val="false"/>
          <w:color w:val="000000"/>
          <w:sz w:val="28"/>
        </w:rPr>
        <w:t>
</w:t>
      </w:r>
      <w:r>
        <w:rPr>
          <w:rFonts w:ascii="Times New Roman"/>
          <w:b w:val="false"/>
          <w:i w:val="false"/>
          <w:color w:val="000000"/>
          <w:sz w:val="28"/>
        </w:rPr>
        <w:t>
      1) огней приближения центрального ряда и световых горизонтов в системах ОВИ-I, ОВИ-II и ОВИ-III;</w:t>
      </w:r>
      <w:r>
        <w:br/>
      </w:r>
      <w:r>
        <w:rPr>
          <w:rFonts w:ascii="Times New Roman"/>
          <w:b w:val="false"/>
          <w:i w:val="false"/>
          <w:color w:val="000000"/>
          <w:sz w:val="28"/>
        </w:rPr>
        <w:t>
</w:t>
      </w:r>
      <w:r>
        <w:rPr>
          <w:rFonts w:ascii="Times New Roman"/>
          <w:b w:val="false"/>
          <w:i w:val="false"/>
          <w:color w:val="000000"/>
          <w:sz w:val="28"/>
        </w:rPr>
        <w:t>
      2) боковых огней приближения;</w:t>
      </w:r>
      <w:r>
        <w:br/>
      </w:r>
      <w:r>
        <w:rPr>
          <w:rFonts w:ascii="Times New Roman"/>
          <w:b w:val="false"/>
          <w:i w:val="false"/>
          <w:color w:val="000000"/>
          <w:sz w:val="28"/>
        </w:rPr>
        <w:t>
</w:t>
      </w:r>
      <w:r>
        <w:rPr>
          <w:rFonts w:ascii="Times New Roman"/>
          <w:b w:val="false"/>
          <w:i w:val="false"/>
          <w:color w:val="000000"/>
          <w:sz w:val="28"/>
        </w:rPr>
        <w:t>
      3) посадочных огней ВПП в системах ОВИ-I, ОВИ-II, ОВИ-III;</w:t>
      </w:r>
      <w:r>
        <w:br/>
      </w:r>
      <w:r>
        <w:rPr>
          <w:rFonts w:ascii="Times New Roman"/>
          <w:b w:val="false"/>
          <w:i w:val="false"/>
          <w:color w:val="000000"/>
          <w:sz w:val="28"/>
        </w:rPr>
        <w:t>
</w:t>
      </w:r>
      <w:r>
        <w:rPr>
          <w:rFonts w:ascii="Times New Roman"/>
          <w:b w:val="false"/>
          <w:i w:val="false"/>
          <w:color w:val="000000"/>
          <w:sz w:val="28"/>
        </w:rPr>
        <w:t>
      4) входных огней ВПП ОВИ-I, ОВИ-II, ОВИ-III;</w:t>
      </w:r>
      <w:r>
        <w:br/>
      </w:r>
      <w:r>
        <w:rPr>
          <w:rFonts w:ascii="Times New Roman"/>
          <w:b w:val="false"/>
          <w:i w:val="false"/>
          <w:color w:val="000000"/>
          <w:sz w:val="28"/>
        </w:rPr>
        <w:t>
</w:t>
      </w:r>
      <w:r>
        <w:rPr>
          <w:rFonts w:ascii="Times New Roman"/>
          <w:b w:val="false"/>
          <w:i w:val="false"/>
          <w:color w:val="000000"/>
          <w:sz w:val="28"/>
        </w:rPr>
        <w:t>
      5) ограничительных огней в системах ОВИ-I, ОВИ-II, ОВИ-III;</w:t>
      </w:r>
      <w:r>
        <w:br/>
      </w:r>
      <w:r>
        <w:rPr>
          <w:rFonts w:ascii="Times New Roman"/>
          <w:b w:val="false"/>
          <w:i w:val="false"/>
          <w:color w:val="000000"/>
          <w:sz w:val="28"/>
        </w:rPr>
        <w:t>
</w:t>
      </w:r>
      <w:r>
        <w:rPr>
          <w:rFonts w:ascii="Times New Roman"/>
          <w:b w:val="false"/>
          <w:i w:val="false"/>
          <w:color w:val="000000"/>
          <w:sz w:val="28"/>
        </w:rPr>
        <w:t>
      6) осевых огней ВПП;</w:t>
      </w:r>
      <w:r>
        <w:br/>
      </w:r>
      <w:r>
        <w:rPr>
          <w:rFonts w:ascii="Times New Roman"/>
          <w:b w:val="false"/>
          <w:i w:val="false"/>
          <w:color w:val="000000"/>
          <w:sz w:val="28"/>
        </w:rPr>
        <w:t>
</w:t>
      </w:r>
      <w:r>
        <w:rPr>
          <w:rFonts w:ascii="Times New Roman"/>
          <w:b w:val="false"/>
          <w:i w:val="false"/>
          <w:color w:val="000000"/>
          <w:sz w:val="28"/>
        </w:rPr>
        <w:t>
      7) огней зоны приземления;</w:t>
      </w:r>
      <w:r>
        <w:br/>
      </w:r>
      <w:r>
        <w:rPr>
          <w:rFonts w:ascii="Times New Roman"/>
          <w:b w:val="false"/>
          <w:i w:val="false"/>
          <w:color w:val="000000"/>
          <w:sz w:val="28"/>
        </w:rPr>
        <w:t>
</w:t>
      </w:r>
      <w:r>
        <w:rPr>
          <w:rFonts w:ascii="Times New Roman"/>
          <w:b w:val="false"/>
          <w:i w:val="false"/>
          <w:color w:val="000000"/>
          <w:sz w:val="28"/>
        </w:rPr>
        <w:t>
      8) глиссадных огней PAPI;</w:t>
      </w:r>
      <w:r>
        <w:br/>
      </w:r>
      <w:r>
        <w:rPr>
          <w:rFonts w:ascii="Times New Roman"/>
          <w:b w:val="false"/>
          <w:i w:val="false"/>
          <w:color w:val="000000"/>
          <w:sz w:val="28"/>
        </w:rPr>
        <w:t>
</w:t>
      </w:r>
      <w:r>
        <w:rPr>
          <w:rFonts w:ascii="Times New Roman"/>
          <w:b w:val="false"/>
          <w:i w:val="false"/>
          <w:color w:val="000000"/>
          <w:sz w:val="28"/>
        </w:rPr>
        <w:t>
      9) огней линии «стоп»;</w:t>
      </w:r>
      <w:r>
        <w:br/>
      </w:r>
      <w:r>
        <w:rPr>
          <w:rFonts w:ascii="Times New Roman"/>
          <w:b w:val="false"/>
          <w:i w:val="false"/>
          <w:color w:val="000000"/>
          <w:sz w:val="28"/>
        </w:rPr>
        <w:t>
</w:t>
      </w:r>
      <w:r>
        <w:rPr>
          <w:rFonts w:ascii="Times New Roman"/>
          <w:b w:val="false"/>
          <w:i w:val="false"/>
          <w:color w:val="000000"/>
          <w:sz w:val="28"/>
        </w:rPr>
        <w:t>
      10) огней площадки разворота на ВПП.</w:t>
      </w:r>
      <w:r>
        <w:br/>
      </w:r>
      <w:r>
        <w:rPr>
          <w:rFonts w:ascii="Times New Roman"/>
          <w:b w:val="false"/>
          <w:i w:val="false"/>
          <w:color w:val="000000"/>
          <w:sz w:val="28"/>
        </w:rPr>
        <w:t>
</w:t>
      </w:r>
      <w:r>
        <w:rPr>
          <w:rFonts w:ascii="Times New Roman"/>
          <w:b w:val="false"/>
          <w:i w:val="false"/>
          <w:color w:val="000000"/>
          <w:sz w:val="28"/>
        </w:rPr>
        <w:t>
      При этом может осуществляться совместное электропитание следующих огней:</w:t>
      </w:r>
      <w:r>
        <w:br/>
      </w:r>
      <w:r>
        <w:rPr>
          <w:rFonts w:ascii="Times New Roman"/>
          <w:b w:val="false"/>
          <w:i w:val="false"/>
          <w:color w:val="000000"/>
          <w:sz w:val="28"/>
        </w:rPr>
        <w:t>
</w:t>
      </w:r>
      <w:r>
        <w:rPr>
          <w:rFonts w:ascii="Times New Roman"/>
          <w:b w:val="false"/>
          <w:i w:val="false"/>
          <w:color w:val="000000"/>
          <w:sz w:val="28"/>
        </w:rPr>
        <w:t>
      1) огней приближения центрального ряда и световых горизонтов;</w:t>
      </w:r>
      <w:r>
        <w:br/>
      </w:r>
      <w:r>
        <w:rPr>
          <w:rFonts w:ascii="Times New Roman"/>
          <w:b w:val="false"/>
          <w:i w:val="false"/>
          <w:color w:val="000000"/>
          <w:sz w:val="28"/>
        </w:rPr>
        <w:t>
</w:t>
      </w:r>
      <w:r>
        <w:rPr>
          <w:rFonts w:ascii="Times New Roman"/>
          <w:b w:val="false"/>
          <w:i w:val="false"/>
          <w:color w:val="000000"/>
          <w:sz w:val="28"/>
        </w:rPr>
        <w:t xml:space="preserve">
      2) посадочных, входных, ограничительных огней ВПП и огней площадок разворота на ВПП для ОВИ-I; </w:t>
      </w:r>
      <w:r>
        <w:br/>
      </w:r>
      <w:r>
        <w:rPr>
          <w:rFonts w:ascii="Times New Roman"/>
          <w:b w:val="false"/>
          <w:i w:val="false"/>
          <w:color w:val="000000"/>
          <w:sz w:val="28"/>
        </w:rPr>
        <w:t>
</w:t>
      </w:r>
      <w:r>
        <w:rPr>
          <w:rFonts w:ascii="Times New Roman"/>
          <w:b w:val="false"/>
          <w:i w:val="false"/>
          <w:color w:val="000000"/>
          <w:sz w:val="28"/>
        </w:rPr>
        <w:t>
      3) посадочных, ограничительных огней ВПП и огней площадок разворота на ВПП для ОВИ-II, ОВИ-III;</w:t>
      </w:r>
      <w:r>
        <w:br/>
      </w:r>
      <w:r>
        <w:rPr>
          <w:rFonts w:ascii="Times New Roman"/>
          <w:b w:val="false"/>
          <w:i w:val="false"/>
          <w:color w:val="000000"/>
          <w:sz w:val="28"/>
        </w:rPr>
        <w:t>
</w:t>
      </w:r>
      <w:r>
        <w:rPr>
          <w:rFonts w:ascii="Times New Roman"/>
          <w:b w:val="false"/>
          <w:i w:val="false"/>
          <w:color w:val="000000"/>
          <w:sz w:val="28"/>
        </w:rPr>
        <w:t>
      4) огней линии «стоп» и осевых огней РД при соблюдении требований </w:t>
      </w:r>
      <w:r>
        <w:rPr>
          <w:rFonts w:ascii="Times New Roman"/>
          <w:b w:val="false"/>
          <w:i w:val="false"/>
          <w:color w:val="000000"/>
          <w:sz w:val="28"/>
        </w:rPr>
        <w:t>п. 218.</w:t>
      </w:r>
      <w:r>
        <w:br/>
      </w:r>
      <w:r>
        <w:rPr>
          <w:rFonts w:ascii="Times New Roman"/>
          <w:b w:val="false"/>
          <w:i w:val="false"/>
          <w:color w:val="000000"/>
          <w:sz w:val="28"/>
        </w:rPr>
        <w:t>
</w:t>
      </w:r>
      <w:r>
        <w:rPr>
          <w:rFonts w:ascii="Times New Roman"/>
          <w:b w:val="false"/>
          <w:i w:val="false"/>
          <w:color w:val="000000"/>
          <w:sz w:val="28"/>
        </w:rPr>
        <w:t>
      236. Электропитание должно осуществляться по одной или более кабельным линиям для следующих огней (знаков):</w:t>
      </w:r>
      <w:r>
        <w:br/>
      </w:r>
      <w:r>
        <w:rPr>
          <w:rFonts w:ascii="Times New Roman"/>
          <w:b w:val="false"/>
          <w:i w:val="false"/>
          <w:color w:val="000000"/>
          <w:sz w:val="28"/>
        </w:rPr>
        <w:t>
</w:t>
      </w:r>
      <w:r>
        <w:rPr>
          <w:rFonts w:ascii="Times New Roman"/>
          <w:b w:val="false"/>
          <w:i w:val="false"/>
          <w:color w:val="000000"/>
          <w:sz w:val="28"/>
        </w:rPr>
        <w:t>
      1) огней приближения и светового горизонта кругового обзора (совместно);</w:t>
      </w:r>
      <w:r>
        <w:br/>
      </w:r>
      <w:r>
        <w:rPr>
          <w:rFonts w:ascii="Times New Roman"/>
          <w:b w:val="false"/>
          <w:i w:val="false"/>
          <w:color w:val="000000"/>
          <w:sz w:val="28"/>
        </w:rPr>
        <w:t>
</w:t>
      </w:r>
      <w:r>
        <w:rPr>
          <w:rFonts w:ascii="Times New Roman"/>
          <w:b w:val="false"/>
          <w:i w:val="false"/>
          <w:color w:val="000000"/>
          <w:sz w:val="28"/>
        </w:rPr>
        <w:t>
      2) посадочных, входных, ограничительных огней и огней площадок разворота на ВПП кругового обзора (совместно);</w:t>
      </w:r>
      <w:r>
        <w:br/>
      </w:r>
      <w:r>
        <w:rPr>
          <w:rFonts w:ascii="Times New Roman"/>
          <w:b w:val="false"/>
          <w:i w:val="false"/>
          <w:color w:val="000000"/>
          <w:sz w:val="28"/>
        </w:rPr>
        <w:t>
</w:t>
      </w:r>
      <w:r>
        <w:rPr>
          <w:rFonts w:ascii="Times New Roman"/>
          <w:b w:val="false"/>
          <w:i w:val="false"/>
          <w:color w:val="000000"/>
          <w:sz w:val="28"/>
        </w:rPr>
        <w:t>
      3) рулежных огней всех типов, аэродромных знаков;</w:t>
      </w:r>
      <w:r>
        <w:br/>
      </w:r>
      <w:r>
        <w:rPr>
          <w:rFonts w:ascii="Times New Roman"/>
          <w:b w:val="false"/>
          <w:i w:val="false"/>
          <w:color w:val="000000"/>
          <w:sz w:val="28"/>
        </w:rPr>
        <w:t>
</w:t>
      </w:r>
      <w:r>
        <w:rPr>
          <w:rFonts w:ascii="Times New Roman"/>
          <w:b w:val="false"/>
          <w:i w:val="false"/>
          <w:color w:val="000000"/>
          <w:sz w:val="28"/>
        </w:rPr>
        <w:t>
      4) глиссадных огней APAPI.</w:t>
      </w:r>
      <w:r>
        <w:br/>
      </w:r>
      <w:r>
        <w:rPr>
          <w:rFonts w:ascii="Times New Roman"/>
          <w:b w:val="false"/>
          <w:i w:val="false"/>
          <w:color w:val="000000"/>
          <w:sz w:val="28"/>
        </w:rPr>
        <w:t>
</w:t>
      </w:r>
      <w:r>
        <w:rPr>
          <w:rFonts w:ascii="Times New Roman"/>
          <w:b w:val="false"/>
          <w:i w:val="false"/>
          <w:color w:val="000000"/>
          <w:sz w:val="28"/>
        </w:rPr>
        <w:t>
      237. Сопротивление изоляции кабельных линий последовательного питания огней должно быть не менее 1 МОм, а для кабельных линий напряжением до 1000 В – не менее 0,5 МОм.</w:t>
      </w:r>
      <w:r>
        <w:br/>
      </w:r>
      <w:r>
        <w:rPr>
          <w:rFonts w:ascii="Times New Roman"/>
          <w:b w:val="false"/>
          <w:i w:val="false"/>
          <w:color w:val="000000"/>
          <w:sz w:val="28"/>
        </w:rPr>
        <w:t>
</w:t>
      </w:r>
      <w:r>
        <w:rPr>
          <w:rFonts w:ascii="Times New Roman"/>
          <w:b w:val="false"/>
          <w:i w:val="false"/>
          <w:color w:val="000000"/>
          <w:sz w:val="28"/>
        </w:rPr>
        <w:t>
      238. Выходные токи или напряжение источников электропитания огней должны обеспечивать ступени яркости огней, указанных в </w:t>
      </w:r>
      <w:r>
        <w:rPr>
          <w:rFonts w:ascii="Times New Roman"/>
          <w:b w:val="false"/>
          <w:i w:val="false"/>
          <w:color w:val="000000"/>
          <w:sz w:val="28"/>
        </w:rPr>
        <w:t>приложении 9</w:t>
      </w:r>
      <w:r>
        <w:rPr>
          <w:rFonts w:ascii="Times New Roman"/>
          <w:b w:val="false"/>
          <w:i w:val="false"/>
          <w:color w:val="000000"/>
          <w:sz w:val="28"/>
        </w:rPr>
        <w:t>.</w:t>
      </w:r>
    </w:p>
    <w:bookmarkEnd w:id="29"/>
    <w:bookmarkStart w:name="z743" w:id="30"/>
    <w:p>
      <w:pPr>
        <w:spacing w:after="0"/>
        <w:ind w:left="0"/>
        <w:jc w:val="left"/>
      </w:pPr>
      <w:r>
        <w:rPr>
          <w:rFonts w:ascii="Times New Roman"/>
          <w:b/>
          <w:i w:val="false"/>
          <w:color w:val="000000"/>
        </w:rPr>
        <w:t xml:space="preserve"> 
Аэродромные знаки</w:t>
      </w:r>
    </w:p>
    <w:bookmarkEnd w:id="30"/>
    <w:bookmarkStart w:name="z744" w:id="31"/>
    <w:p>
      <w:pPr>
        <w:spacing w:after="0"/>
        <w:ind w:left="0"/>
        <w:jc w:val="both"/>
      </w:pPr>
      <w:r>
        <w:rPr>
          <w:rFonts w:ascii="Times New Roman"/>
          <w:b w:val="false"/>
          <w:i w:val="false"/>
          <w:color w:val="000000"/>
          <w:sz w:val="28"/>
        </w:rPr>
        <w:t>
      1. В состав обязательных для исполнения входят аэродромные знаки: знаки обозначения ВПП, знаки мест ожидания I, II или III категории, знаки  места ожидания у ВПП и знаки “Въезд запрещен”),  указательные знаки (знаки местоположения, знаки направления движения, знаки схода с ВПП, знаки взлета с места пресечения и знаки места назначения).</w:t>
      </w:r>
      <w:r>
        <w:br/>
      </w:r>
      <w:r>
        <w:rPr>
          <w:rFonts w:ascii="Times New Roman"/>
          <w:b w:val="false"/>
          <w:i w:val="false"/>
          <w:color w:val="000000"/>
          <w:sz w:val="28"/>
        </w:rPr>
        <w:t>
</w:t>
      </w:r>
      <w:r>
        <w:rPr>
          <w:rFonts w:ascii="Times New Roman"/>
          <w:b w:val="false"/>
          <w:i w:val="false"/>
          <w:color w:val="000000"/>
          <w:sz w:val="28"/>
        </w:rPr>
        <w:t>
      2. Относящийся к аэродромным знакам информационный материал содержится в </w:t>
      </w:r>
      <w:r>
        <w:rPr>
          <w:rFonts w:ascii="Times New Roman"/>
          <w:b w:val="false"/>
          <w:i w:val="false"/>
          <w:color w:val="000000"/>
          <w:sz w:val="28"/>
        </w:rPr>
        <w:t>Приложении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239. Аэродромные знаки с внутренней подсветкой обязательны для аэродромов или ВПП, оснащенных по ОВИ-I, ОВИ-II и ОВИ-III. Допускается применение знаков только со светоотражающим покрытием для ВПП классов Г, Д, Е, необорудованных и захода на посадку по приборам.</w:t>
      </w:r>
      <w:r>
        <w:br/>
      </w:r>
      <w:r>
        <w:rPr>
          <w:rFonts w:ascii="Times New Roman"/>
          <w:b w:val="false"/>
          <w:i w:val="false"/>
          <w:color w:val="000000"/>
          <w:sz w:val="28"/>
        </w:rPr>
        <w:t>
</w:t>
      </w:r>
      <w:r>
        <w:rPr>
          <w:rFonts w:ascii="Times New Roman"/>
          <w:b w:val="false"/>
          <w:i w:val="false"/>
          <w:color w:val="000000"/>
          <w:sz w:val="28"/>
        </w:rPr>
        <w:t>
      240. Места ожидания у ВПП, после которых воздушное судно может занимать ВПП для взлета или руления, должны обозначаться с обеих сторон РД:</w:t>
      </w:r>
      <w:r>
        <w:br/>
      </w:r>
      <w:r>
        <w:rPr>
          <w:rFonts w:ascii="Times New Roman"/>
          <w:b w:val="false"/>
          <w:i w:val="false"/>
          <w:color w:val="000000"/>
          <w:sz w:val="28"/>
        </w:rPr>
        <w:t>
</w:t>
      </w:r>
      <w:r>
        <w:rPr>
          <w:rFonts w:ascii="Times New Roman"/>
          <w:b w:val="false"/>
          <w:i w:val="false"/>
          <w:color w:val="000000"/>
          <w:sz w:val="28"/>
        </w:rPr>
        <w:t>
      1) знаками обозначения ВПП (</w:t>
      </w:r>
      <w:r>
        <w:rPr>
          <w:rFonts w:ascii="Times New Roman"/>
          <w:b w:val="false"/>
          <w:i w:val="false"/>
          <w:color w:val="000000"/>
          <w:sz w:val="28"/>
        </w:rPr>
        <w:t>рис. 1</w:t>
      </w:r>
      <w:r>
        <w:rPr>
          <w:rFonts w:ascii="Times New Roman"/>
          <w:b w:val="false"/>
          <w:i w:val="false"/>
          <w:color w:val="000000"/>
          <w:sz w:val="28"/>
        </w:rPr>
        <w:t xml:space="preserve"> приложения 11) размещенными у маркировки мест ожидания у ВПП типа А, если обеспечивается одно место ожидания у ВПП. Знаки обозначения ВПП могут дополняться только знаками местоположения, устанавливаемыми с внешних (наиболее удаленных от РД) сторон (</w:t>
      </w:r>
      <w:r>
        <w:rPr>
          <w:rFonts w:ascii="Times New Roman"/>
          <w:b w:val="false"/>
          <w:i w:val="false"/>
          <w:color w:val="000000"/>
          <w:sz w:val="28"/>
        </w:rPr>
        <w:t>рис.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приложения 11);</w:t>
      </w:r>
      <w:r>
        <w:br/>
      </w:r>
      <w:r>
        <w:rPr>
          <w:rFonts w:ascii="Times New Roman"/>
          <w:b w:val="false"/>
          <w:i w:val="false"/>
          <w:color w:val="000000"/>
          <w:sz w:val="28"/>
        </w:rPr>
        <w:t>
</w:t>
      </w:r>
      <w:r>
        <w:rPr>
          <w:rFonts w:ascii="Times New Roman"/>
          <w:b w:val="false"/>
          <w:i w:val="false"/>
          <w:color w:val="000000"/>
          <w:sz w:val="28"/>
        </w:rPr>
        <w:t>
      2) знаками обозначения ВПП (</w:t>
      </w:r>
      <w:r>
        <w:rPr>
          <w:rFonts w:ascii="Times New Roman"/>
          <w:b w:val="false"/>
          <w:i w:val="false"/>
          <w:color w:val="000000"/>
          <w:sz w:val="28"/>
        </w:rPr>
        <w:t>рис.1</w:t>
      </w:r>
      <w:r>
        <w:rPr>
          <w:rFonts w:ascii="Times New Roman"/>
          <w:b w:val="false"/>
          <w:i w:val="false"/>
          <w:color w:val="000000"/>
          <w:sz w:val="28"/>
        </w:rPr>
        <w:t xml:space="preserve"> приложения 11), упомянутыми выше в подпункте а) и знаками места ожидания I, II, III категории, размещаемыми у маркировки мест ожидания у ВПП типа Б, если обеспечивается несколько мест ожидания у ВПП, оборудованных РМС (</w:t>
      </w:r>
      <w:r>
        <w:rPr>
          <w:rFonts w:ascii="Times New Roman"/>
          <w:b w:val="false"/>
          <w:i w:val="false"/>
          <w:color w:val="000000"/>
          <w:sz w:val="28"/>
        </w:rPr>
        <w:t>рис.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приложения 11). В этих случаях не допускается дополнение знаков места ожидания I, II, III категории какими-либо знаками.</w:t>
      </w:r>
      <w:r>
        <w:br/>
      </w:r>
      <w:r>
        <w:rPr>
          <w:rFonts w:ascii="Times New Roman"/>
          <w:b w:val="false"/>
          <w:i w:val="false"/>
          <w:color w:val="000000"/>
          <w:sz w:val="28"/>
        </w:rPr>
        <w:t>
</w:t>
      </w:r>
      <w:r>
        <w:rPr>
          <w:rFonts w:ascii="Times New Roman"/>
          <w:b w:val="false"/>
          <w:i w:val="false"/>
          <w:color w:val="000000"/>
          <w:sz w:val="28"/>
        </w:rPr>
        <w:t>
      241. Места ожидания у ВПП, предназначенные только для пересечения ВПП воздушными судами или для использования транспортными средствами, должны обозначаться размещаемыми у маркировки места ожидания у ВПП типа А знаками места ожидания у ВПП (</w:t>
      </w:r>
      <w:r>
        <w:rPr>
          <w:rFonts w:ascii="Times New Roman"/>
          <w:b w:val="false"/>
          <w:i w:val="false"/>
          <w:color w:val="000000"/>
          <w:sz w:val="28"/>
        </w:rPr>
        <w:t>рис. 1</w:t>
      </w:r>
      <w:r>
        <w:rPr>
          <w:rFonts w:ascii="Times New Roman"/>
          <w:b w:val="false"/>
          <w:i w:val="false"/>
          <w:color w:val="000000"/>
          <w:sz w:val="28"/>
        </w:rPr>
        <w:t xml:space="preserve"> приложения 11). Знаки места ожидания у ВПП не должны дополняться какими-либо знаками.</w:t>
      </w:r>
      <w:r>
        <w:br/>
      </w:r>
      <w:r>
        <w:rPr>
          <w:rFonts w:ascii="Times New Roman"/>
          <w:b w:val="false"/>
          <w:i w:val="false"/>
          <w:color w:val="000000"/>
          <w:sz w:val="28"/>
        </w:rPr>
        <w:t>
</w:t>
      </w:r>
      <w:r>
        <w:rPr>
          <w:rFonts w:ascii="Times New Roman"/>
          <w:b w:val="false"/>
          <w:i w:val="false"/>
          <w:color w:val="000000"/>
          <w:sz w:val="28"/>
        </w:rPr>
        <w:t>
      242. Зона, въезд в которую запрещен, должна обозначаться знаком “Въезд запрещен”, который не должен дополняться какими-либо знаками. До реконструкции рулежного оборудования вместо указанного знака может применяться знак “СТОП” (STOP).</w:t>
      </w:r>
      <w:r>
        <w:br/>
      </w:r>
      <w:r>
        <w:rPr>
          <w:rFonts w:ascii="Times New Roman"/>
          <w:b w:val="false"/>
          <w:i w:val="false"/>
          <w:color w:val="000000"/>
          <w:sz w:val="28"/>
        </w:rPr>
        <w:t>
</w:t>
      </w:r>
      <w:r>
        <w:rPr>
          <w:rFonts w:ascii="Times New Roman"/>
          <w:b w:val="false"/>
          <w:i w:val="false"/>
          <w:color w:val="000000"/>
          <w:sz w:val="28"/>
        </w:rPr>
        <w:t xml:space="preserve">
      243. Знаки обозначения ВПП, места ожидания I, II, III категории, места ожидания у ВПП устанавливаются с каждой стороны соответствующей маркировки на расстоянии 10 - 21 м от РД для ВПП классов А, Б, В, Г и на расстоянии 5 - 12 м для ВПП классов Д, Е. </w:t>
      </w:r>
      <w:r>
        <w:br/>
      </w:r>
      <w:r>
        <w:rPr>
          <w:rFonts w:ascii="Times New Roman"/>
          <w:b w:val="false"/>
          <w:i w:val="false"/>
          <w:color w:val="000000"/>
          <w:sz w:val="28"/>
        </w:rPr>
        <w:t>
</w:t>
      </w:r>
      <w:r>
        <w:rPr>
          <w:rFonts w:ascii="Times New Roman"/>
          <w:b w:val="false"/>
          <w:i w:val="false"/>
          <w:color w:val="000000"/>
          <w:sz w:val="28"/>
        </w:rPr>
        <w:t>
      244. Знак "Въезд запрещен" должен размещаться перед началом зоны, въезд в которую запрещен, с каждой стороны РД на расстоянии не менее 3 м от края РД.</w:t>
      </w:r>
      <w:r>
        <w:br/>
      </w:r>
      <w:r>
        <w:rPr>
          <w:rFonts w:ascii="Times New Roman"/>
          <w:b w:val="false"/>
          <w:i w:val="false"/>
          <w:color w:val="000000"/>
          <w:sz w:val="28"/>
        </w:rPr>
        <w:t>
</w:t>
      </w:r>
      <w:r>
        <w:rPr>
          <w:rFonts w:ascii="Times New Roman"/>
          <w:b w:val="false"/>
          <w:i w:val="false"/>
          <w:color w:val="000000"/>
          <w:sz w:val="28"/>
        </w:rPr>
        <w:t xml:space="preserve">
      245. ВПП должны быть оборудованы знаками схода с ВПП. </w:t>
      </w:r>
      <w:r>
        <w:br/>
      </w:r>
      <w:r>
        <w:rPr>
          <w:rFonts w:ascii="Times New Roman"/>
          <w:b w:val="false"/>
          <w:i w:val="false"/>
          <w:color w:val="000000"/>
          <w:sz w:val="28"/>
        </w:rPr>
        <w:t>
</w:t>
      </w:r>
      <w:r>
        <w:rPr>
          <w:rFonts w:ascii="Times New Roman"/>
          <w:b w:val="false"/>
          <w:i w:val="false"/>
          <w:color w:val="000000"/>
          <w:sz w:val="28"/>
        </w:rPr>
        <w:t>
      246. Знаки схода с ВПП должны устанавливаться сбоку ВПП со стороны соответствующей РД на расстоянии 8 – 15 м от ВПП классов А, Б, В, Г и, как правило, на удалении не менее 60 м от точки сопряжения линии поворота с осевой линией ВПП и соответственно на расстояниях 5 – 12 м и не менее 30 м для ВПП классов Д и Е.</w:t>
      </w:r>
      <w:r>
        <w:br/>
      </w:r>
      <w:r>
        <w:rPr>
          <w:rFonts w:ascii="Times New Roman"/>
          <w:b w:val="false"/>
          <w:i w:val="false"/>
          <w:color w:val="000000"/>
          <w:sz w:val="28"/>
        </w:rPr>
        <w:t>
</w:t>
      </w:r>
      <w:r>
        <w:rPr>
          <w:rFonts w:ascii="Times New Roman"/>
          <w:b w:val="false"/>
          <w:i w:val="false"/>
          <w:color w:val="000000"/>
          <w:sz w:val="28"/>
        </w:rPr>
        <w:t>
      247. Места пересечения или разветвления РД, места примыканий РД к РД и места резкого изменения направления РД в местах пересечения РД, а также промежуточные места ожидания  должны быть оборудованы располагаемыми с левой стороны РД знаками местоположения и устанавливаемыми совместно с ними знаками направления движения (</w:t>
      </w:r>
      <w:r>
        <w:rPr>
          <w:rFonts w:ascii="Times New Roman"/>
          <w:b w:val="false"/>
          <w:i w:val="false"/>
          <w:color w:val="000000"/>
          <w:sz w:val="28"/>
        </w:rPr>
        <w:t>рис. 4</w:t>
      </w:r>
      <w:r>
        <w:rPr>
          <w:rFonts w:ascii="Times New Roman"/>
          <w:b w:val="false"/>
          <w:i w:val="false"/>
          <w:color w:val="000000"/>
          <w:sz w:val="28"/>
        </w:rPr>
        <w:t xml:space="preserve"> приложения 11).</w:t>
      </w:r>
      <w:r>
        <w:br/>
      </w:r>
      <w:r>
        <w:rPr>
          <w:rFonts w:ascii="Times New Roman"/>
          <w:b w:val="false"/>
          <w:i w:val="false"/>
          <w:color w:val="000000"/>
          <w:sz w:val="28"/>
        </w:rPr>
        <w:t>
</w:t>
      </w:r>
      <w:r>
        <w:rPr>
          <w:rFonts w:ascii="Times New Roman"/>
          <w:b w:val="false"/>
          <w:i w:val="false"/>
          <w:color w:val="000000"/>
          <w:sz w:val="28"/>
        </w:rPr>
        <w:t>
      В случае невозможности установки знаков с левой стороны, они устанавливаются с правой стороны. Знак направления движения на пересечении типа “Т” располагается на противоположной стороне пересечения, лицевой стороной к РД. До реконструкции рулежного оборудования допускается вместо указанных знаков применение знаков обозначения РД и направления движения.</w:t>
      </w:r>
      <w:r>
        <w:br/>
      </w:r>
      <w:r>
        <w:rPr>
          <w:rFonts w:ascii="Times New Roman"/>
          <w:b w:val="false"/>
          <w:i w:val="false"/>
          <w:color w:val="000000"/>
          <w:sz w:val="28"/>
        </w:rPr>
        <w:t>
</w:t>
      </w:r>
      <w:r>
        <w:rPr>
          <w:rFonts w:ascii="Times New Roman"/>
          <w:b w:val="false"/>
          <w:i w:val="false"/>
          <w:color w:val="000000"/>
          <w:sz w:val="28"/>
        </w:rPr>
        <w:t>
      248. При совместном использовании знаков местоположения и направления движения, все другие знаки, указывающие на направление движения (движение по прямой, левый или правый поворот), должны располагаться соответственно с левой или правой стороны от знака местоположения. Знак местоположения может быть расположен с левой стороны, если  место примыкания имеет одну пересекающую РД.</w:t>
      </w:r>
      <w:r>
        <w:br/>
      </w:r>
      <w:r>
        <w:rPr>
          <w:rFonts w:ascii="Times New Roman"/>
          <w:b w:val="false"/>
          <w:i w:val="false"/>
          <w:color w:val="000000"/>
          <w:sz w:val="28"/>
        </w:rPr>
        <w:t>
</w:t>
      </w:r>
      <w:r>
        <w:rPr>
          <w:rFonts w:ascii="Times New Roman"/>
          <w:b w:val="false"/>
          <w:i w:val="false"/>
          <w:color w:val="000000"/>
          <w:sz w:val="28"/>
        </w:rPr>
        <w:t>
      249. Указательный знак, кроме знака местоположения, не располагается совместно со знаком, содержащим обязательные для исполнения инструкции.</w:t>
      </w:r>
      <w:r>
        <w:br/>
      </w:r>
      <w:r>
        <w:rPr>
          <w:rFonts w:ascii="Times New Roman"/>
          <w:b w:val="false"/>
          <w:i w:val="false"/>
          <w:color w:val="000000"/>
          <w:sz w:val="28"/>
        </w:rPr>
        <w:t>
</w:t>
      </w:r>
      <w:r>
        <w:rPr>
          <w:rFonts w:ascii="Times New Roman"/>
          <w:b w:val="false"/>
          <w:i w:val="false"/>
          <w:color w:val="000000"/>
          <w:sz w:val="28"/>
        </w:rPr>
        <w:t>
      250. Знак места назначения не устанавливается совместно со знаком местоположения или направления движения.</w:t>
      </w:r>
      <w:r>
        <w:br/>
      </w:r>
      <w:r>
        <w:rPr>
          <w:rFonts w:ascii="Times New Roman"/>
          <w:b w:val="false"/>
          <w:i w:val="false"/>
          <w:color w:val="000000"/>
          <w:sz w:val="28"/>
        </w:rPr>
        <w:t>
</w:t>
      </w:r>
      <w:r>
        <w:rPr>
          <w:rFonts w:ascii="Times New Roman"/>
          <w:b w:val="false"/>
          <w:i w:val="false"/>
          <w:color w:val="000000"/>
          <w:sz w:val="28"/>
        </w:rPr>
        <w:t>
      251. Знаки в местах пересечения или разветвления РД и местах примыканий РД к РД должны устанавливаться на расстоянии 30 - 35 м до начала поворота на указанных в </w:t>
      </w:r>
      <w:r>
        <w:rPr>
          <w:rFonts w:ascii="Times New Roman"/>
          <w:b w:val="false"/>
          <w:i w:val="false"/>
          <w:color w:val="000000"/>
          <w:sz w:val="28"/>
        </w:rPr>
        <w:t>п. 243</w:t>
      </w:r>
      <w:r>
        <w:rPr>
          <w:rFonts w:ascii="Times New Roman"/>
          <w:b w:val="false"/>
          <w:i w:val="false"/>
          <w:color w:val="000000"/>
          <w:sz w:val="28"/>
        </w:rPr>
        <w:t xml:space="preserve"> расстояниях от РД. </w:t>
      </w:r>
      <w:r>
        <w:br/>
      </w:r>
      <w:r>
        <w:rPr>
          <w:rFonts w:ascii="Times New Roman"/>
          <w:b w:val="false"/>
          <w:i w:val="false"/>
          <w:color w:val="000000"/>
          <w:sz w:val="28"/>
        </w:rPr>
        <w:t>
</w:t>
      </w:r>
      <w:r>
        <w:rPr>
          <w:rFonts w:ascii="Times New Roman"/>
          <w:b w:val="false"/>
          <w:i w:val="false"/>
          <w:color w:val="000000"/>
          <w:sz w:val="28"/>
        </w:rPr>
        <w:t>
      252. Знак взлета с места пересечения (при его наличии) должен  устанавливаться с левой стороны РД (по направлению движения к ВПП) на расстоянии не менее 60 м от оси ВПП классов А, Б, В, Г и не менее 45 м для остальных ВПП и на указанных в </w:t>
      </w:r>
      <w:r>
        <w:rPr>
          <w:rFonts w:ascii="Times New Roman"/>
          <w:b w:val="false"/>
          <w:i w:val="false"/>
          <w:color w:val="000000"/>
          <w:sz w:val="28"/>
        </w:rPr>
        <w:t>п. 243</w:t>
      </w:r>
      <w:r>
        <w:rPr>
          <w:rFonts w:ascii="Times New Roman"/>
          <w:b w:val="false"/>
          <w:i w:val="false"/>
          <w:color w:val="000000"/>
          <w:sz w:val="28"/>
        </w:rPr>
        <w:t xml:space="preserve"> расстояниях от РД.</w:t>
      </w:r>
      <w:r>
        <w:br/>
      </w:r>
      <w:r>
        <w:rPr>
          <w:rFonts w:ascii="Times New Roman"/>
          <w:b w:val="false"/>
          <w:i w:val="false"/>
          <w:color w:val="000000"/>
          <w:sz w:val="28"/>
        </w:rPr>
        <w:t>
</w:t>
      </w:r>
      <w:r>
        <w:rPr>
          <w:rFonts w:ascii="Times New Roman"/>
          <w:b w:val="false"/>
          <w:i w:val="false"/>
          <w:color w:val="000000"/>
          <w:sz w:val="28"/>
        </w:rPr>
        <w:t>
      253. Знаки должны располагаются лицевой стороной в направлении ВС или транспортного средства, приближающегося к ним.</w:t>
      </w:r>
      <w:r>
        <w:br/>
      </w:r>
      <w:r>
        <w:rPr>
          <w:rFonts w:ascii="Times New Roman"/>
          <w:b w:val="false"/>
          <w:i w:val="false"/>
          <w:color w:val="000000"/>
          <w:sz w:val="28"/>
        </w:rPr>
        <w:t>
</w:t>
      </w:r>
      <w:r>
        <w:rPr>
          <w:rFonts w:ascii="Times New Roman"/>
          <w:b w:val="false"/>
          <w:i w:val="false"/>
          <w:color w:val="000000"/>
          <w:sz w:val="28"/>
        </w:rPr>
        <w:t>
      254. Знаки, содержащие обязательные для исполнения инструкции, должны иметь надпись белого цвета на красном фоне. При необходимости надпись может иметь черный обвод.</w:t>
      </w:r>
      <w:r>
        <w:br/>
      </w:r>
      <w:r>
        <w:rPr>
          <w:rFonts w:ascii="Times New Roman"/>
          <w:b w:val="false"/>
          <w:i w:val="false"/>
          <w:color w:val="000000"/>
          <w:sz w:val="28"/>
        </w:rPr>
        <w:t>
</w:t>
      </w:r>
      <w:r>
        <w:rPr>
          <w:rFonts w:ascii="Times New Roman"/>
          <w:b w:val="false"/>
          <w:i w:val="false"/>
          <w:color w:val="000000"/>
          <w:sz w:val="28"/>
        </w:rPr>
        <w:t>
      255. Указательные знаки должны иметь надписи черного цвета на желтом фоне, кроме знака местоположения, имеющего надпись желтого цвета на черном фоне, и там, где установлен только один этот знак, он должен иметь окантовку желтого цвета.</w:t>
      </w:r>
      <w:r>
        <w:br/>
      </w:r>
      <w:r>
        <w:rPr>
          <w:rFonts w:ascii="Times New Roman"/>
          <w:b w:val="false"/>
          <w:i w:val="false"/>
          <w:color w:val="000000"/>
          <w:sz w:val="28"/>
        </w:rPr>
        <w:t>
</w:t>
      </w:r>
      <w:r>
        <w:rPr>
          <w:rFonts w:ascii="Times New Roman"/>
          <w:b w:val="false"/>
          <w:i w:val="false"/>
          <w:color w:val="000000"/>
          <w:sz w:val="28"/>
        </w:rPr>
        <w:t>
      Примеры указательных знаков приведены в </w:t>
      </w:r>
      <w:r>
        <w:rPr>
          <w:rFonts w:ascii="Times New Roman"/>
          <w:b w:val="false"/>
          <w:i w:val="false"/>
          <w:color w:val="000000"/>
          <w:sz w:val="28"/>
        </w:rPr>
        <w:t>приложении 11.</w:t>
      </w:r>
      <w:r>
        <w:br/>
      </w:r>
      <w:r>
        <w:rPr>
          <w:rFonts w:ascii="Times New Roman"/>
          <w:b w:val="false"/>
          <w:i w:val="false"/>
          <w:color w:val="000000"/>
          <w:sz w:val="28"/>
        </w:rPr>
        <w:t>
</w:t>
      </w:r>
      <w:r>
        <w:rPr>
          <w:rFonts w:ascii="Times New Roman"/>
          <w:b w:val="false"/>
          <w:i w:val="false"/>
          <w:color w:val="000000"/>
          <w:sz w:val="28"/>
        </w:rPr>
        <w:t>
      256. Надпись на знаке обозначения ВПП состоит или цифрового обозначения обоих направлений ВПП, или надпись может состоять из цифрового знака одного ПМПУ, если знак устанавливается вблизи конца ВПП (</w:t>
      </w:r>
      <w:r>
        <w:rPr>
          <w:rFonts w:ascii="Times New Roman"/>
          <w:b w:val="false"/>
          <w:i w:val="false"/>
          <w:color w:val="000000"/>
          <w:sz w:val="28"/>
        </w:rPr>
        <w:t>рис.5</w:t>
      </w:r>
      <w:r>
        <w:rPr>
          <w:rFonts w:ascii="Times New Roman"/>
          <w:b w:val="false"/>
          <w:i w:val="false"/>
          <w:color w:val="000000"/>
          <w:sz w:val="28"/>
        </w:rPr>
        <w:t xml:space="preserve"> приложения 11). При наличии на аэродроме двух параллельных ВПП, имеющих одинаковые цифровые знаки ПМПУ, на знаке обозначения ВПП должен быть символ левой или правой ВПП (например, “27L”). На действующих аэродромах до их реконструкции вместо символов левой или правой ВПП может использоваться  дополнение номером ВПП (например, “ВПП-1” или “RWY-1”).</w:t>
      </w:r>
      <w:r>
        <w:br/>
      </w:r>
      <w:r>
        <w:rPr>
          <w:rFonts w:ascii="Times New Roman"/>
          <w:b w:val="false"/>
          <w:i w:val="false"/>
          <w:color w:val="000000"/>
          <w:sz w:val="28"/>
        </w:rPr>
        <w:t>
</w:t>
      </w:r>
      <w:r>
        <w:rPr>
          <w:rFonts w:ascii="Times New Roman"/>
          <w:b w:val="false"/>
          <w:i w:val="false"/>
          <w:color w:val="000000"/>
          <w:sz w:val="28"/>
        </w:rPr>
        <w:t>
      257. Надпись на знаке места ожидания I, II или III категории  состоит из букв и цифр: "САТ I", "САТ II" или "САТ III" и цифрового обозначения ПМПУ.</w:t>
      </w:r>
      <w:r>
        <w:br/>
      </w:r>
      <w:r>
        <w:rPr>
          <w:rFonts w:ascii="Times New Roman"/>
          <w:b w:val="false"/>
          <w:i w:val="false"/>
          <w:color w:val="000000"/>
          <w:sz w:val="28"/>
        </w:rPr>
        <w:t>
</w:t>
      </w:r>
      <w:r>
        <w:rPr>
          <w:rFonts w:ascii="Times New Roman"/>
          <w:b w:val="false"/>
          <w:i w:val="false"/>
          <w:color w:val="000000"/>
          <w:sz w:val="28"/>
        </w:rPr>
        <w:t>
      258. Надпись на знаке места ожидания у ВПП состоит из обозначения РД.</w:t>
      </w:r>
      <w:r>
        <w:br/>
      </w:r>
      <w:r>
        <w:rPr>
          <w:rFonts w:ascii="Times New Roman"/>
          <w:b w:val="false"/>
          <w:i w:val="false"/>
          <w:color w:val="000000"/>
          <w:sz w:val="28"/>
        </w:rPr>
        <w:t>
</w:t>
      </w:r>
      <w:r>
        <w:rPr>
          <w:rFonts w:ascii="Times New Roman"/>
          <w:b w:val="false"/>
          <w:i w:val="false"/>
          <w:color w:val="000000"/>
          <w:sz w:val="28"/>
        </w:rPr>
        <w:t>
      259. Надпись на знаке направления движения состоит из буквенного, цифрового или буквенно-цифрового сообщения, указывающего РД, а также соответствующим образом ориентированной стрелки или стрелок.</w:t>
      </w:r>
      <w:r>
        <w:br/>
      </w:r>
      <w:r>
        <w:rPr>
          <w:rFonts w:ascii="Times New Roman"/>
          <w:b w:val="false"/>
          <w:i w:val="false"/>
          <w:color w:val="000000"/>
          <w:sz w:val="28"/>
        </w:rPr>
        <w:t>
</w:t>
      </w:r>
      <w:r>
        <w:rPr>
          <w:rFonts w:ascii="Times New Roman"/>
          <w:b w:val="false"/>
          <w:i w:val="false"/>
          <w:color w:val="000000"/>
          <w:sz w:val="28"/>
        </w:rPr>
        <w:t>
      260. Надпись на знаке места назначения состоит из буквенного, буквенно-цифрового или цифрового сообщения, указывающего место назначения, а также стрелки, указывающей направление движения.</w:t>
      </w:r>
      <w:r>
        <w:br/>
      </w:r>
      <w:r>
        <w:rPr>
          <w:rFonts w:ascii="Times New Roman"/>
          <w:b w:val="false"/>
          <w:i w:val="false"/>
          <w:color w:val="000000"/>
          <w:sz w:val="28"/>
        </w:rPr>
        <w:t>
</w:t>
      </w:r>
      <w:r>
        <w:rPr>
          <w:rFonts w:ascii="Times New Roman"/>
          <w:b w:val="false"/>
          <w:i w:val="false"/>
          <w:color w:val="000000"/>
          <w:sz w:val="28"/>
        </w:rPr>
        <w:t>
      261. Высоты условных обозначений на знаках должны соответствовать значениям, приведенным в </w:t>
      </w:r>
      <w:r>
        <w:rPr>
          <w:rFonts w:ascii="Times New Roman"/>
          <w:b w:val="false"/>
          <w:i w:val="false"/>
          <w:color w:val="000000"/>
          <w:sz w:val="28"/>
        </w:rPr>
        <w:t>приложении 23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тех местах, где знак местоположения устанавливается совместно со знаком обозначения ВПП, размер условных обозначений  соответствует размеру, установленному для знаков, содержащих обязательные для исполнения инструкции.</w:t>
      </w:r>
      <w:r>
        <w:br/>
      </w:r>
      <w:r>
        <w:rPr>
          <w:rFonts w:ascii="Times New Roman"/>
          <w:b w:val="false"/>
          <w:i w:val="false"/>
          <w:color w:val="000000"/>
          <w:sz w:val="28"/>
        </w:rPr>
        <w:t>
</w:t>
      </w:r>
      <w:r>
        <w:rPr>
          <w:rFonts w:ascii="Times New Roman"/>
          <w:b w:val="false"/>
          <w:i w:val="false"/>
          <w:color w:val="000000"/>
          <w:sz w:val="28"/>
        </w:rPr>
        <w:t>
      262. Размеры лицевых панелей и высота установленных знаков должны соответствовать приведенным в </w:t>
      </w:r>
      <w:r>
        <w:rPr>
          <w:rFonts w:ascii="Times New Roman"/>
          <w:b w:val="false"/>
          <w:i w:val="false"/>
          <w:color w:val="000000"/>
          <w:sz w:val="28"/>
        </w:rPr>
        <w:t>приложении 42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263. Грунтовые МС аэродромов обозначаются знаком МС желтого цвета с цифрами и окантовкой черного цвета. Знаки устанавливаются на расстоянии 2 – 6 м от боковых границ МС.</w:t>
      </w:r>
      <w:r>
        <w:br/>
      </w:r>
      <w:r>
        <w:rPr>
          <w:rFonts w:ascii="Times New Roman"/>
          <w:b w:val="false"/>
          <w:i w:val="false"/>
          <w:color w:val="000000"/>
          <w:sz w:val="28"/>
        </w:rPr>
        <w:t>
</w:t>
      </w:r>
      <w:r>
        <w:rPr>
          <w:rFonts w:ascii="Times New Roman"/>
          <w:b w:val="false"/>
          <w:i w:val="false"/>
          <w:color w:val="000000"/>
          <w:sz w:val="28"/>
        </w:rPr>
        <w:t>
      Для грунтовых РД допускается применение желтых знаков РД с окантовкой шириной 0,08 – 0,1 м и символами оранжево-красного цвета, наносимыми с обеих сторон знака РД.</w:t>
      </w:r>
      <w:r>
        <w:br/>
      </w:r>
      <w:r>
        <w:rPr>
          <w:rFonts w:ascii="Times New Roman"/>
          <w:b w:val="false"/>
          <w:i w:val="false"/>
          <w:color w:val="000000"/>
          <w:sz w:val="28"/>
        </w:rPr>
        <w:t>
</w:t>
      </w:r>
      <w:r>
        <w:rPr>
          <w:rFonts w:ascii="Times New Roman"/>
          <w:b w:val="false"/>
          <w:i w:val="false"/>
          <w:color w:val="000000"/>
          <w:sz w:val="28"/>
        </w:rPr>
        <w:t>
      Примеры знаков МС и РД приведены в </w:t>
      </w:r>
      <w:r>
        <w:rPr>
          <w:rFonts w:ascii="Times New Roman"/>
          <w:b w:val="false"/>
          <w:i w:val="false"/>
          <w:color w:val="000000"/>
          <w:sz w:val="28"/>
        </w:rPr>
        <w:t>приложении 11</w:t>
      </w:r>
      <w:r>
        <w:rPr>
          <w:rFonts w:ascii="Times New Roman"/>
          <w:b w:val="false"/>
          <w:i w:val="false"/>
          <w:color w:val="000000"/>
          <w:sz w:val="28"/>
        </w:rPr>
        <w:t>.</w:t>
      </w:r>
    </w:p>
    <w:bookmarkEnd w:id="31"/>
    <w:bookmarkStart w:name="z778" w:id="32"/>
    <w:p>
      <w:pPr>
        <w:spacing w:after="0"/>
        <w:ind w:left="0"/>
        <w:jc w:val="left"/>
      </w:pPr>
      <w:r>
        <w:rPr>
          <w:rFonts w:ascii="Times New Roman"/>
          <w:b/>
          <w:i w:val="false"/>
          <w:color w:val="000000"/>
        </w:rPr>
        <w:t xml:space="preserve"> 
Маркеры</w:t>
      </w:r>
    </w:p>
    <w:bookmarkEnd w:id="32"/>
    <w:bookmarkStart w:name="z779" w:id="33"/>
    <w:p>
      <w:pPr>
        <w:spacing w:after="0"/>
        <w:ind w:left="0"/>
        <w:jc w:val="both"/>
      </w:pPr>
      <w:r>
        <w:rPr>
          <w:rFonts w:ascii="Times New Roman"/>
          <w:b w:val="false"/>
          <w:i w:val="false"/>
          <w:color w:val="000000"/>
          <w:sz w:val="28"/>
        </w:rPr>
        <w:t>
      264. На РД используемых только с ВПП классов Г, Д, Е, а также на всех РД с осевыми огнями допускается применение маркеров края РД со светоотражающим покрытием вместо боковых огней РД.</w:t>
      </w:r>
      <w:r>
        <w:br/>
      </w:r>
      <w:r>
        <w:rPr>
          <w:rFonts w:ascii="Times New Roman"/>
          <w:b w:val="false"/>
          <w:i w:val="false"/>
          <w:color w:val="000000"/>
          <w:sz w:val="28"/>
        </w:rPr>
        <w:t>
</w:t>
      </w:r>
      <w:r>
        <w:rPr>
          <w:rFonts w:ascii="Times New Roman"/>
          <w:b w:val="false"/>
          <w:i w:val="false"/>
          <w:color w:val="000000"/>
          <w:sz w:val="28"/>
        </w:rPr>
        <w:t>
      265. Маркеры края РД на прямолинейном участке устанавливаются с продольными интервалами, не превышающими 30 м. На поворотах РД маркеры следует устанавливать с интервалами, не превышающими 7,5 м.</w:t>
      </w:r>
      <w:r>
        <w:br/>
      </w:r>
      <w:r>
        <w:rPr>
          <w:rFonts w:ascii="Times New Roman"/>
          <w:b w:val="false"/>
          <w:i w:val="false"/>
          <w:color w:val="000000"/>
          <w:sz w:val="28"/>
        </w:rPr>
        <w:t>
</w:t>
      </w:r>
      <w:r>
        <w:rPr>
          <w:rFonts w:ascii="Times New Roman"/>
          <w:b w:val="false"/>
          <w:i w:val="false"/>
          <w:color w:val="000000"/>
          <w:sz w:val="28"/>
        </w:rPr>
        <w:t>
      266. Маркеры должны располагаться на расстоянии не более 3 м от края РД.</w:t>
      </w:r>
      <w:r>
        <w:br/>
      </w:r>
      <w:r>
        <w:rPr>
          <w:rFonts w:ascii="Times New Roman"/>
          <w:b w:val="false"/>
          <w:i w:val="false"/>
          <w:color w:val="000000"/>
          <w:sz w:val="28"/>
        </w:rPr>
        <w:t>
</w:t>
      </w:r>
      <w:r>
        <w:rPr>
          <w:rFonts w:ascii="Times New Roman"/>
          <w:b w:val="false"/>
          <w:i w:val="false"/>
          <w:color w:val="000000"/>
          <w:sz w:val="28"/>
        </w:rPr>
        <w:t>
      267. Светоотражающее покрытие маркеров края РД должно быть синего цвета.</w:t>
      </w:r>
      <w:r>
        <w:br/>
      </w:r>
      <w:r>
        <w:rPr>
          <w:rFonts w:ascii="Times New Roman"/>
          <w:b w:val="false"/>
          <w:i w:val="false"/>
          <w:color w:val="000000"/>
          <w:sz w:val="28"/>
        </w:rPr>
        <w:t>
</w:t>
      </w:r>
      <w:r>
        <w:rPr>
          <w:rFonts w:ascii="Times New Roman"/>
          <w:b w:val="false"/>
          <w:i w:val="false"/>
          <w:color w:val="000000"/>
          <w:sz w:val="28"/>
        </w:rPr>
        <w:t>
      Характеристики маркеров грунтовых ВПП приведены в </w:t>
      </w:r>
      <w:r>
        <w:rPr>
          <w:rFonts w:ascii="Times New Roman"/>
          <w:b w:val="false"/>
          <w:i w:val="false"/>
          <w:color w:val="000000"/>
          <w:sz w:val="28"/>
        </w:rPr>
        <w:t>Приложении 43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268. Маркеры подхода для ГВПП классов А - Д (</w:t>
      </w:r>
      <w:r>
        <w:rPr>
          <w:rFonts w:ascii="Times New Roman"/>
          <w:b w:val="false"/>
          <w:i w:val="false"/>
          <w:color w:val="000000"/>
          <w:sz w:val="28"/>
        </w:rPr>
        <w:t>рис.</w:t>
      </w:r>
      <w:r>
        <w:rPr>
          <w:rFonts w:ascii="Times New Roman"/>
          <w:b w:val="false"/>
          <w:i w:val="false"/>
          <w:color w:val="000000"/>
          <w:sz w:val="28"/>
        </w:rPr>
        <w:t xml:space="preserve"> приложения 44) должны быть расположены на продолжении осевой линии ГВПП на расстоянии от ее начала 1200, 1400, 1600, 1800 и 2000 м  и на высоте 1,0 м от поверхности земли с наклоном по направлении посадки под углом 40</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На аэродромах имеющих искусственные и грунтовые ВПП, для грунтовых ВПП установка маркеров подхода определяется местными условиями (например расположение ВПП аэродрома, направления посадки ГВПП и ИВПП и др.).</w:t>
      </w:r>
      <w:r>
        <w:br/>
      </w:r>
      <w:r>
        <w:rPr>
          <w:rFonts w:ascii="Times New Roman"/>
          <w:b w:val="false"/>
          <w:i w:val="false"/>
          <w:color w:val="000000"/>
          <w:sz w:val="28"/>
        </w:rPr>
        <w:t>
</w:t>
      </w:r>
      <w:r>
        <w:rPr>
          <w:rFonts w:ascii="Times New Roman"/>
          <w:b w:val="false"/>
          <w:i w:val="false"/>
          <w:color w:val="000000"/>
          <w:sz w:val="28"/>
        </w:rPr>
        <w:t>
      269. Осевые маркеры между концом ЛП и ближний приводной радиомаркерный пункт (далее – БПРМ) должны быть расположены на продолжении осевой линии ГВПП на расстоянии 600 и 800 м от начала ГВПП.</w:t>
      </w:r>
      <w:r>
        <w:br/>
      </w:r>
      <w:r>
        <w:rPr>
          <w:rFonts w:ascii="Times New Roman"/>
          <w:b w:val="false"/>
          <w:i w:val="false"/>
          <w:color w:val="000000"/>
          <w:sz w:val="28"/>
        </w:rPr>
        <w:t>
</w:t>
      </w:r>
      <w:r>
        <w:rPr>
          <w:rFonts w:ascii="Times New Roman"/>
          <w:b w:val="false"/>
          <w:i w:val="false"/>
          <w:color w:val="000000"/>
          <w:sz w:val="28"/>
        </w:rPr>
        <w:t>
      В случае, когда БПРМ расположен на расстоянии более 1000 м от начала ГВПП, должны быть установлены  три маркера на одинаковом расстоянии друг от друга. При отсутствии БПРМ на его месте должен быть установлен дополнительный маркер.</w:t>
      </w:r>
      <w:r>
        <w:br/>
      </w:r>
      <w:r>
        <w:rPr>
          <w:rFonts w:ascii="Times New Roman"/>
          <w:b w:val="false"/>
          <w:i w:val="false"/>
          <w:color w:val="000000"/>
          <w:sz w:val="28"/>
        </w:rPr>
        <w:t>
</w:t>
      </w:r>
      <w:r>
        <w:rPr>
          <w:rFonts w:ascii="Times New Roman"/>
          <w:b w:val="false"/>
          <w:i w:val="false"/>
          <w:color w:val="000000"/>
          <w:sz w:val="28"/>
        </w:rPr>
        <w:t>
      Первый маркер от начала ГВПП устанавливается под углом к горизонтали 15</w:t>
      </w:r>
      <w:r>
        <w:rPr>
          <w:rFonts w:ascii="Times New Roman"/>
          <w:b w:val="false"/>
          <w:i w:val="false"/>
          <w:color w:val="000000"/>
          <w:vertAlign w:val="superscript"/>
        </w:rPr>
        <w:t>о</w:t>
      </w:r>
      <w:r>
        <w:rPr>
          <w:rFonts w:ascii="Times New Roman"/>
          <w:b w:val="false"/>
          <w:i w:val="false"/>
          <w:color w:val="000000"/>
          <w:sz w:val="28"/>
        </w:rPr>
        <w:t>, второй - 30</w:t>
      </w:r>
      <w:r>
        <w:rPr>
          <w:rFonts w:ascii="Times New Roman"/>
          <w:b w:val="false"/>
          <w:i w:val="false"/>
          <w:color w:val="000000"/>
          <w:vertAlign w:val="superscript"/>
        </w:rPr>
        <w:t>о</w:t>
      </w:r>
      <w:r>
        <w:rPr>
          <w:rFonts w:ascii="Times New Roman"/>
          <w:b w:val="false"/>
          <w:i w:val="false"/>
          <w:color w:val="000000"/>
          <w:sz w:val="28"/>
        </w:rPr>
        <w:t xml:space="preserve"> и третий - 45</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Необходимость установки осевых маркеров за пределами ЛП грунтовых ВПП, на аэродромах с ИВПП, определяется с учетом местных условий, указанных в примечании к пункту 268.</w:t>
      </w:r>
      <w:r>
        <w:br/>
      </w:r>
      <w:r>
        <w:rPr>
          <w:rFonts w:ascii="Times New Roman"/>
          <w:b w:val="false"/>
          <w:i w:val="false"/>
          <w:color w:val="000000"/>
          <w:sz w:val="28"/>
        </w:rPr>
        <w:t>
</w:t>
      </w:r>
      <w:r>
        <w:rPr>
          <w:rFonts w:ascii="Times New Roman"/>
          <w:b w:val="false"/>
          <w:i w:val="false"/>
          <w:color w:val="000000"/>
          <w:sz w:val="28"/>
        </w:rPr>
        <w:t>
      270. Пограничные маркеры должны быть установлены вдоль ГВПП с интервалом 100 - 200 м и на расстоянии 1 - 5 м от ее боковых границ (рис. </w:t>
      </w:r>
      <w:r>
        <w:rPr>
          <w:rFonts w:ascii="Times New Roman"/>
          <w:b w:val="false"/>
          <w:i w:val="false"/>
          <w:color w:val="000000"/>
          <w:sz w:val="28"/>
        </w:rPr>
        <w:t>приложений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В центре каждого"углового маркировочного знака  должен быть расположен пограничный маркер. На ГВПП класса Е в качестве пограничных маркеров допускается использовать флажки, расстояние между которыми должно составлять не более 50 м.</w:t>
      </w:r>
      <w:r>
        <w:br/>
      </w:r>
      <w:r>
        <w:rPr>
          <w:rFonts w:ascii="Times New Roman"/>
          <w:b w:val="false"/>
          <w:i w:val="false"/>
          <w:color w:val="000000"/>
          <w:sz w:val="28"/>
        </w:rPr>
        <w:t>
</w:t>
      </w:r>
      <w:r>
        <w:rPr>
          <w:rFonts w:ascii="Times New Roman"/>
          <w:b w:val="false"/>
          <w:i w:val="false"/>
          <w:color w:val="000000"/>
          <w:sz w:val="28"/>
        </w:rPr>
        <w:t>
      271. Входные маркеры должны быть расположены на линии начала ГВПП на расстоянии 1 - 5 м от ее боковых границ (рис. </w:t>
      </w:r>
      <w:r>
        <w:rPr>
          <w:rFonts w:ascii="Times New Roman"/>
          <w:b w:val="false"/>
          <w:i w:val="false"/>
          <w:color w:val="000000"/>
          <w:sz w:val="28"/>
        </w:rPr>
        <w:t>приложений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272. Маркеры зоны приземления должны быть расположены по обеим сторонам ГВПП классов А - Д на расстоянии 1 - 5 м от ее боковых границ, в 50 м перед маркировкой посадочного "Т" и в 150 м за ней (</w:t>
      </w:r>
      <w:r>
        <w:rPr>
          <w:rFonts w:ascii="Times New Roman"/>
          <w:b w:val="false"/>
          <w:i w:val="false"/>
          <w:color w:val="000000"/>
          <w:sz w:val="28"/>
        </w:rPr>
        <w:t>рис</w:t>
      </w:r>
      <w:r>
        <w:rPr>
          <w:rFonts w:ascii="Times New Roman"/>
          <w:b w:val="false"/>
          <w:i w:val="false"/>
          <w:color w:val="000000"/>
          <w:sz w:val="28"/>
        </w:rPr>
        <w:t>. приложения 44).</w:t>
      </w:r>
      <w:r>
        <w:br/>
      </w:r>
      <w:r>
        <w:rPr>
          <w:rFonts w:ascii="Times New Roman"/>
          <w:b w:val="false"/>
          <w:i w:val="false"/>
          <w:color w:val="000000"/>
          <w:sz w:val="28"/>
        </w:rPr>
        <w:t>
</w:t>
      </w:r>
      <w:r>
        <w:rPr>
          <w:rFonts w:ascii="Times New Roman"/>
          <w:b w:val="false"/>
          <w:i w:val="false"/>
          <w:color w:val="000000"/>
          <w:sz w:val="28"/>
        </w:rPr>
        <w:t>
      273. Маркер центра ГВПП устанавливается на расстоянии не менее 10 м от боковой границы ГВПП с наклоном 45</w:t>
      </w:r>
      <w:r>
        <w:rPr>
          <w:rFonts w:ascii="Times New Roman"/>
          <w:b w:val="false"/>
          <w:i w:val="false"/>
          <w:color w:val="000000"/>
          <w:vertAlign w:val="superscript"/>
        </w:rPr>
        <w:t>о</w:t>
      </w:r>
      <w:r>
        <w:rPr>
          <w:rFonts w:ascii="Times New Roman"/>
          <w:b w:val="false"/>
          <w:i w:val="false"/>
          <w:color w:val="000000"/>
          <w:sz w:val="28"/>
        </w:rPr>
        <w:t xml:space="preserve"> к горизонту с левой стороны по направлению посадки (</w:t>
      </w:r>
      <w:r>
        <w:rPr>
          <w:rFonts w:ascii="Times New Roman"/>
          <w:b w:val="false"/>
          <w:i w:val="false"/>
          <w:color w:val="000000"/>
          <w:sz w:val="28"/>
        </w:rPr>
        <w:t>рис</w:t>
      </w:r>
      <w:r>
        <w:rPr>
          <w:rFonts w:ascii="Times New Roman"/>
          <w:b w:val="false"/>
          <w:i w:val="false"/>
          <w:color w:val="000000"/>
          <w:sz w:val="28"/>
        </w:rPr>
        <w:t>. приложения 44).</w:t>
      </w:r>
      <w:r>
        <w:br/>
      </w:r>
      <w:r>
        <w:rPr>
          <w:rFonts w:ascii="Times New Roman"/>
          <w:b w:val="false"/>
          <w:i w:val="false"/>
          <w:color w:val="000000"/>
          <w:sz w:val="28"/>
        </w:rPr>
        <w:t>
</w:t>
      </w:r>
      <w:r>
        <w:rPr>
          <w:rFonts w:ascii="Times New Roman"/>
          <w:b w:val="false"/>
          <w:i w:val="false"/>
          <w:color w:val="000000"/>
          <w:sz w:val="28"/>
        </w:rPr>
        <w:t>
      274. Маркеры боковой границы (</w:t>
      </w:r>
      <w:r>
        <w:rPr>
          <w:rFonts w:ascii="Times New Roman"/>
          <w:b w:val="false"/>
          <w:i w:val="false"/>
          <w:color w:val="000000"/>
          <w:sz w:val="28"/>
        </w:rPr>
        <w:t>рис</w:t>
      </w:r>
      <w:r>
        <w:rPr>
          <w:rFonts w:ascii="Times New Roman"/>
          <w:b w:val="false"/>
          <w:i w:val="false"/>
          <w:color w:val="000000"/>
          <w:sz w:val="28"/>
        </w:rPr>
        <w:t>. приложения 44) устанавливаются в 1-5 м от продолжения боковых границ ГВПП  на расстоянии 100 м друг от друга и от начала  ГВПП классов А, Б, В и Г, и 80 м - класса Д.</w:t>
      </w:r>
      <w:r>
        <w:br/>
      </w:r>
      <w:r>
        <w:rPr>
          <w:rFonts w:ascii="Times New Roman"/>
          <w:b w:val="false"/>
          <w:i w:val="false"/>
          <w:color w:val="000000"/>
          <w:sz w:val="28"/>
        </w:rPr>
        <w:t>
</w:t>
      </w:r>
      <w:r>
        <w:rPr>
          <w:rFonts w:ascii="Times New Roman"/>
          <w:b w:val="false"/>
          <w:i w:val="false"/>
          <w:color w:val="000000"/>
          <w:sz w:val="28"/>
        </w:rPr>
        <w:t>
      275. Границы грунтовых РД, перронов и МС обозначаются пограничными маркерами. Маркеры устанавливаются с интервалом 100 – 200 м на перронах, 20 м - на РД и МС, на расстоянии 1 – 5 м от их боковых границ.</w:t>
      </w:r>
      <w:r>
        <w:br/>
      </w:r>
      <w:r>
        <w:rPr>
          <w:rFonts w:ascii="Times New Roman"/>
          <w:b w:val="false"/>
          <w:i w:val="false"/>
          <w:color w:val="000000"/>
          <w:sz w:val="28"/>
        </w:rPr>
        <w:t>
</w:t>
      </w:r>
      <w:r>
        <w:rPr>
          <w:rFonts w:ascii="Times New Roman"/>
          <w:b w:val="false"/>
          <w:i w:val="false"/>
          <w:color w:val="000000"/>
          <w:sz w:val="28"/>
        </w:rPr>
        <w:t xml:space="preserve">
      276. Перроны, предназначенные для использования в ночное время, должны быть оборудованы прожекторным освещением. </w:t>
      </w:r>
      <w:r>
        <w:br/>
      </w:r>
      <w:r>
        <w:rPr>
          <w:rFonts w:ascii="Times New Roman"/>
          <w:b w:val="false"/>
          <w:i w:val="false"/>
          <w:color w:val="000000"/>
          <w:sz w:val="28"/>
        </w:rPr>
        <w:t>
</w:t>
      </w:r>
      <w:r>
        <w:rPr>
          <w:rFonts w:ascii="Times New Roman"/>
          <w:b w:val="false"/>
          <w:i w:val="false"/>
          <w:color w:val="000000"/>
          <w:sz w:val="28"/>
        </w:rPr>
        <w:t>
      277. Расположение перронных прожекторов должно обеспечивать соответствующее освещение всех зон обслуживания на перроне при минимальном ослепляющем действии на пилотов ВС, находящихся в полете или на земле, диспетчеров, обеспечивающих управление воздушным движением, и персонала на перроне. Схема установки прожекторов и направление их действия выбираются таким образом, чтобы стоянки ВС освещались с двух или более сторон с целью сведения к минимуму теней.</w:t>
      </w:r>
      <w:r>
        <w:br/>
      </w:r>
      <w:r>
        <w:rPr>
          <w:rFonts w:ascii="Times New Roman"/>
          <w:b w:val="false"/>
          <w:i w:val="false"/>
          <w:color w:val="000000"/>
          <w:sz w:val="28"/>
        </w:rPr>
        <w:t>
</w:t>
      </w:r>
      <w:r>
        <w:rPr>
          <w:rFonts w:ascii="Times New Roman"/>
          <w:b w:val="false"/>
          <w:i w:val="false"/>
          <w:color w:val="000000"/>
          <w:sz w:val="28"/>
        </w:rPr>
        <w:t>
      278. Спектральные характеристики перронных прожекторов должны обеспечивать правильное определение цветов тех средств, которые применяются для маркировки мест обслуживания на МС и для маркировки искусственных покрытий и препятствий.</w:t>
      </w:r>
      <w:r>
        <w:br/>
      </w:r>
      <w:r>
        <w:rPr>
          <w:rFonts w:ascii="Times New Roman"/>
          <w:b w:val="false"/>
          <w:i w:val="false"/>
          <w:color w:val="000000"/>
          <w:sz w:val="28"/>
        </w:rPr>
        <w:t>
</w:t>
      </w:r>
      <w:r>
        <w:rPr>
          <w:rFonts w:ascii="Times New Roman"/>
          <w:b w:val="false"/>
          <w:i w:val="false"/>
          <w:color w:val="000000"/>
          <w:sz w:val="28"/>
        </w:rPr>
        <w:t>
      279. Прожекторное освещение перрона должно обеспечивать следующие средние уровни освещенности стоянок ВС на перроне: 20 лк - в горизонтальной плоскости на уровне земли при отношении средней освещенности к минимальной не более 4:1; 20 лк - в вертикальной плоскости на высоте 2 м над поверхностью перрона в соответствующих направлениях. Средние уровни освещенности на других участках перрона должны составлять в горизонтальной плоскости на уровне земли не менее 50 % от среднего уровня освещенности стоянок ВС при отношении средней освещенности к минимальной не более 4:1.</w:t>
      </w:r>
      <w:r>
        <w:br/>
      </w:r>
      <w:r>
        <w:rPr>
          <w:rFonts w:ascii="Times New Roman"/>
          <w:b w:val="false"/>
          <w:i w:val="false"/>
          <w:color w:val="000000"/>
          <w:sz w:val="28"/>
        </w:rPr>
        <w:t>
</w:t>
      </w:r>
      <w:r>
        <w:rPr>
          <w:rFonts w:ascii="Times New Roman"/>
          <w:b w:val="false"/>
          <w:i w:val="false"/>
          <w:color w:val="000000"/>
          <w:sz w:val="28"/>
        </w:rPr>
        <w:t>
      280. Ветроуказатель должен быть установлен на аэродроме класса Е и расположен таким образом, чтобы он был виден с воздушного судна, находящегося в полете или на рабочей площади аэродрома, и так, чтобы на него не оказывали воздействия возмущения воздуха, создаваемые близко расположенными объектами.</w:t>
      </w:r>
      <w:r>
        <w:br/>
      </w:r>
      <w:r>
        <w:rPr>
          <w:rFonts w:ascii="Times New Roman"/>
          <w:b w:val="false"/>
          <w:i w:val="false"/>
          <w:color w:val="000000"/>
          <w:sz w:val="28"/>
        </w:rPr>
        <w:t>
</w:t>
      </w:r>
      <w:r>
        <w:rPr>
          <w:rFonts w:ascii="Times New Roman"/>
          <w:b w:val="false"/>
          <w:i w:val="false"/>
          <w:color w:val="000000"/>
          <w:sz w:val="28"/>
        </w:rPr>
        <w:t>
      Характеристики ветроуказателя приведены в </w:t>
      </w:r>
      <w:r>
        <w:rPr>
          <w:rFonts w:ascii="Times New Roman"/>
          <w:b w:val="false"/>
          <w:i w:val="false"/>
          <w:color w:val="000000"/>
          <w:sz w:val="28"/>
        </w:rPr>
        <w:t>приложении 46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281. При наличии телескопического трапа на МС должна предусматриваться система стыковки с телескопическим трапом в тех случаях, когда с помощью системы стыковки предполагается указывать точное местоположение ВС, а другие альтернативные способы, как, например, использование сигнальщиков, не применяются.</w:t>
      </w:r>
      <w:r>
        <w:br/>
      </w:r>
      <w:r>
        <w:rPr>
          <w:rFonts w:ascii="Times New Roman"/>
          <w:b w:val="false"/>
          <w:i w:val="false"/>
          <w:color w:val="000000"/>
          <w:sz w:val="28"/>
        </w:rPr>
        <w:t>
</w:t>
      </w:r>
      <w:r>
        <w:rPr>
          <w:rFonts w:ascii="Times New Roman"/>
          <w:b w:val="false"/>
          <w:i w:val="false"/>
          <w:color w:val="000000"/>
          <w:sz w:val="28"/>
        </w:rPr>
        <w:t>
      282. Система должна включать блок азимутального наведения и указатель места остановки.</w:t>
      </w:r>
      <w:r>
        <w:br/>
      </w:r>
      <w:r>
        <w:rPr>
          <w:rFonts w:ascii="Times New Roman"/>
          <w:b w:val="false"/>
          <w:i w:val="false"/>
          <w:color w:val="000000"/>
          <w:sz w:val="28"/>
        </w:rPr>
        <w:t>
</w:t>
      </w:r>
      <w:r>
        <w:rPr>
          <w:rFonts w:ascii="Times New Roman"/>
          <w:b w:val="false"/>
          <w:i w:val="false"/>
          <w:color w:val="000000"/>
          <w:sz w:val="28"/>
        </w:rPr>
        <w:t>
      Блок азимутального наведения и указатель места остановки могут  представлять собой совмещенный (единый) блок индикации.</w:t>
      </w:r>
      <w:r>
        <w:br/>
      </w:r>
      <w:r>
        <w:rPr>
          <w:rFonts w:ascii="Times New Roman"/>
          <w:b w:val="false"/>
          <w:i w:val="false"/>
          <w:color w:val="000000"/>
          <w:sz w:val="28"/>
        </w:rPr>
        <w:t>
</w:t>
      </w:r>
      <w:r>
        <w:rPr>
          <w:rFonts w:ascii="Times New Roman"/>
          <w:b w:val="false"/>
          <w:i w:val="false"/>
          <w:color w:val="000000"/>
          <w:sz w:val="28"/>
        </w:rPr>
        <w:t>
      283. Блок азимутального наведения располагается на продолжении или близко к продолжению осевой линии места стоянки, перед воздушным судном так, чтобы сигналы были видны из кабины пилотов на протяжении всего маневра стыковки.</w:t>
      </w:r>
      <w:r>
        <w:br/>
      </w:r>
      <w:r>
        <w:rPr>
          <w:rFonts w:ascii="Times New Roman"/>
          <w:b w:val="false"/>
          <w:i w:val="false"/>
          <w:color w:val="000000"/>
          <w:sz w:val="28"/>
        </w:rPr>
        <w:t>
</w:t>
      </w:r>
      <w:r>
        <w:rPr>
          <w:rFonts w:ascii="Times New Roman"/>
          <w:b w:val="false"/>
          <w:i w:val="false"/>
          <w:color w:val="000000"/>
          <w:sz w:val="28"/>
        </w:rPr>
        <w:t>
      284. Указатель места остановки располагается совместно с блоком азимутального наведения  или близко от него так, чтобы пилот мог наблюдать как азимутальные сигналы, так и сигналы указателя места остановки без поворота головы.</w:t>
      </w:r>
      <w:r>
        <w:br/>
      </w:r>
      <w:r>
        <w:rPr>
          <w:rFonts w:ascii="Times New Roman"/>
          <w:b w:val="false"/>
          <w:i w:val="false"/>
          <w:color w:val="000000"/>
          <w:sz w:val="28"/>
        </w:rPr>
        <w:t>
</w:t>
      </w:r>
      <w:r>
        <w:rPr>
          <w:rFonts w:ascii="Times New Roman"/>
          <w:b w:val="false"/>
          <w:i w:val="false"/>
          <w:color w:val="000000"/>
          <w:sz w:val="28"/>
        </w:rPr>
        <w:t>
      1. Требования по расположению на сооружениях оградительных огней высокой, средней интенсивности, их комбинаций, а также их комбинаций с огнями малой интенсивности, приведены в </w:t>
      </w:r>
      <w:r>
        <w:rPr>
          <w:rFonts w:ascii="Times New Roman"/>
          <w:b w:val="false"/>
          <w:i w:val="false"/>
          <w:color w:val="000000"/>
          <w:sz w:val="28"/>
        </w:rPr>
        <w:t>приложении 47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Примеры светоограждения неподвижных объектов приведены в </w:t>
      </w:r>
      <w:r>
        <w:rPr>
          <w:rFonts w:ascii="Times New Roman"/>
          <w:b w:val="false"/>
          <w:i w:val="false"/>
          <w:color w:val="000000"/>
          <w:sz w:val="28"/>
        </w:rPr>
        <w:t>приложении 48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285. На аэродромах, предназначенных для использования в ночное время или днем в сложных метеорологических условиях, должно обеспечиваться светоограждение неподвижных объектов, подлежащих маркировке согласно </w:t>
      </w:r>
      <w:r>
        <w:rPr>
          <w:rFonts w:ascii="Times New Roman"/>
          <w:b w:val="false"/>
          <w:i w:val="false"/>
          <w:color w:val="000000"/>
          <w:sz w:val="28"/>
        </w:rPr>
        <w:t>п. 126</w:t>
      </w:r>
      <w:r>
        <w:rPr>
          <w:rFonts w:ascii="Times New Roman"/>
          <w:b w:val="false"/>
          <w:i w:val="false"/>
          <w:color w:val="000000"/>
          <w:sz w:val="28"/>
        </w:rPr>
        <w:t>, а также допускающих отсутствие маркировки объектов, указанных в п. 130.</w:t>
      </w:r>
      <w:r>
        <w:br/>
      </w:r>
      <w:r>
        <w:rPr>
          <w:rFonts w:ascii="Times New Roman"/>
          <w:b w:val="false"/>
          <w:i w:val="false"/>
          <w:color w:val="000000"/>
          <w:sz w:val="28"/>
        </w:rPr>
        <w:t>
</w:t>
      </w:r>
      <w:r>
        <w:rPr>
          <w:rFonts w:ascii="Times New Roman"/>
          <w:b w:val="false"/>
          <w:i w:val="false"/>
          <w:color w:val="000000"/>
          <w:sz w:val="28"/>
        </w:rPr>
        <w:t>
      286. В качестве заградительных огней должны применяться огни малой, средней или высокой интенсивности, либо их сочетание. Неподвижные объекты  должны ограждаться заградительными световыми огнями малой интенсивности типа А или В. Объекты большой протяженности или с высотой над уровнем земли более 50 м могут быть  ограждены заградительными огнями средней интенсивности типа А, В или С, причем заградительные огни средней интенсивности типов А и С используются отдельно, а заградительные огни средней интенсивности типа В – либо отдельно, либо в сочетании с заградительными огнями малой интенсивности типа В.</w:t>
      </w:r>
      <w:r>
        <w:br/>
      </w:r>
      <w:r>
        <w:rPr>
          <w:rFonts w:ascii="Times New Roman"/>
          <w:b w:val="false"/>
          <w:i w:val="false"/>
          <w:color w:val="000000"/>
          <w:sz w:val="28"/>
        </w:rPr>
        <w:t>
</w:t>
      </w:r>
      <w:r>
        <w:rPr>
          <w:rFonts w:ascii="Times New Roman"/>
          <w:b w:val="false"/>
          <w:i w:val="false"/>
          <w:color w:val="000000"/>
          <w:sz w:val="28"/>
        </w:rPr>
        <w:t>
      Группа деревьев (зданий) рассматривается как объект  большой протяженности.</w:t>
      </w:r>
      <w:r>
        <w:br/>
      </w:r>
      <w:r>
        <w:rPr>
          <w:rFonts w:ascii="Times New Roman"/>
          <w:b w:val="false"/>
          <w:i w:val="false"/>
          <w:color w:val="000000"/>
          <w:sz w:val="28"/>
        </w:rPr>
        <w:t>
</w:t>
      </w:r>
      <w:r>
        <w:rPr>
          <w:rFonts w:ascii="Times New Roman"/>
          <w:b w:val="false"/>
          <w:i w:val="false"/>
          <w:color w:val="000000"/>
          <w:sz w:val="28"/>
        </w:rPr>
        <w:t>
      287. Объекты высотой над уровнем земли более 150 м должны светоограждаться огнями высокой интенсивности типа А, если результаты авиационного исследования свидетельствуют о том, что такие огни необходимы для опознавания объекта в дневное время. Располагаемые на объекте огни должны давать одновременные проблески.</w:t>
      </w:r>
      <w:r>
        <w:br/>
      </w:r>
      <w:r>
        <w:rPr>
          <w:rFonts w:ascii="Times New Roman"/>
          <w:b w:val="false"/>
          <w:i w:val="false"/>
          <w:color w:val="000000"/>
          <w:sz w:val="28"/>
        </w:rPr>
        <w:t>
</w:t>
      </w:r>
      <w:r>
        <w:rPr>
          <w:rFonts w:ascii="Times New Roman"/>
          <w:b w:val="false"/>
          <w:i w:val="false"/>
          <w:color w:val="000000"/>
          <w:sz w:val="28"/>
        </w:rPr>
        <w:t>
      288. Для обозначения опор подвесных проводов, кабелей и т.д. должны использоваться огни высокой интенсивности типа В, если результаты авиационного исследования свидетельствуют о том, что такие огни необходимы для опознавания линий электропередач. Огни устанавливаются: на самой высокой точке опоры, на самом низком уровне провеса проводов или кабелей и приблизительно в середине между этими двумя уровнями и должны давать проблески в следующей последовательности: средний огонь, верхний огонь, нижний огонь (таблица </w:t>
      </w:r>
      <w:r>
        <w:rPr>
          <w:rFonts w:ascii="Times New Roman"/>
          <w:b w:val="false"/>
          <w:i w:val="false"/>
          <w:color w:val="000000"/>
          <w:sz w:val="28"/>
        </w:rPr>
        <w:t>приложения 49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289. Углы установки заградительных огней высокой интенсивности типов А и В соответствовать значениям, указанным в </w:t>
      </w:r>
      <w:r>
        <w:rPr>
          <w:rFonts w:ascii="Times New Roman"/>
          <w:b w:val="false"/>
          <w:i w:val="false"/>
          <w:color w:val="000000"/>
          <w:sz w:val="28"/>
        </w:rPr>
        <w:t>приложении 50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290. На объектах с ограниченной подвижностью, таких как телескопические трапы, должны устанавливаться заградительные огни низкой интенсивности типа А.</w:t>
      </w:r>
      <w:r>
        <w:br/>
      </w:r>
      <w:r>
        <w:rPr>
          <w:rFonts w:ascii="Times New Roman"/>
          <w:b w:val="false"/>
          <w:i w:val="false"/>
          <w:color w:val="000000"/>
          <w:sz w:val="28"/>
        </w:rPr>
        <w:t>
</w:t>
      </w:r>
      <w:r>
        <w:rPr>
          <w:rFonts w:ascii="Times New Roman"/>
          <w:b w:val="false"/>
          <w:i w:val="false"/>
          <w:color w:val="000000"/>
          <w:sz w:val="28"/>
        </w:rPr>
        <w:t>
      291. Транспортные средства и другие подвижные объекты (исключая воздушные суда, оборудование для их обслуживания, наземные транспортные средства, которые используются только на перроне, а также автомобили сопровождения), находящиеся на рабочей площади аэродрома, должны оснащаться проблесковыми огнями малой интенсивности типа С синего цвета (транспортные средства аварийной службы или службы безопасности) и желтого цвета (другие транспортные средства и подвижные объекты).</w:t>
      </w:r>
      <w:r>
        <w:br/>
      </w:r>
      <w:r>
        <w:rPr>
          <w:rFonts w:ascii="Times New Roman"/>
          <w:b w:val="false"/>
          <w:i w:val="false"/>
          <w:color w:val="000000"/>
          <w:sz w:val="28"/>
        </w:rPr>
        <w:t>
</w:t>
      </w:r>
      <w:r>
        <w:rPr>
          <w:rFonts w:ascii="Times New Roman"/>
          <w:b w:val="false"/>
          <w:i w:val="false"/>
          <w:color w:val="000000"/>
          <w:sz w:val="28"/>
        </w:rPr>
        <w:t>
      292. На автомобилях сопровождения должны устанавливаться заградительные огни малой интенсивности типа D.</w:t>
      </w:r>
      <w:r>
        <w:br/>
      </w:r>
      <w:r>
        <w:rPr>
          <w:rFonts w:ascii="Times New Roman"/>
          <w:b w:val="false"/>
          <w:i w:val="false"/>
          <w:color w:val="000000"/>
          <w:sz w:val="28"/>
        </w:rPr>
        <w:t>
</w:t>
      </w:r>
      <w:r>
        <w:rPr>
          <w:rFonts w:ascii="Times New Roman"/>
          <w:b w:val="false"/>
          <w:i w:val="false"/>
          <w:color w:val="000000"/>
          <w:sz w:val="28"/>
        </w:rPr>
        <w:t>
      293. Один или несколько заградительных огней низкой, средней или высокой интенсивности должны устанавливаться как можно ближе к самой верхней точке объекта. Верхние огни должны располагаться таким образом, чтобы, по крайней мере, обозначать точки или края объекта, имеющие самое большое превышение по отношению к поверхности ограничения препятствий.</w:t>
      </w:r>
      <w:r>
        <w:br/>
      </w:r>
      <w:r>
        <w:rPr>
          <w:rFonts w:ascii="Times New Roman"/>
          <w:b w:val="false"/>
          <w:i w:val="false"/>
          <w:color w:val="000000"/>
          <w:sz w:val="28"/>
        </w:rPr>
        <w:t>
</w:t>
      </w:r>
      <w:r>
        <w:rPr>
          <w:rFonts w:ascii="Times New Roman"/>
          <w:b w:val="false"/>
          <w:i w:val="false"/>
          <w:color w:val="000000"/>
          <w:sz w:val="28"/>
        </w:rPr>
        <w:t xml:space="preserve">
      294. При световом ограждении трубы или другого сооружения аналогичного назначения верхние огни должны устанавливаться ниже обреза на 1,5 </w:t>
      </w:r>
      <w:r>
        <w:drawing>
          <wp:inline distT="0" distB="0" distL="0" distR="0">
            <wp:extent cx="165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41300"/>
                    </a:xfrm>
                    <a:prstGeom prst="rect">
                      <a:avLst/>
                    </a:prstGeom>
                  </pic:spPr>
                </pic:pic>
              </a:graphicData>
            </a:graphic>
          </wp:inline>
        </w:drawing>
      </w:r>
      <w:r>
        <w:rPr>
          <w:rFonts w:ascii="Times New Roman"/>
          <w:b w:val="false"/>
          <w:i w:val="false"/>
          <w:color w:val="000000"/>
          <w:sz w:val="28"/>
        </w:rPr>
        <w:t>3 м.</w:t>
      </w:r>
      <w:r>
        <w:br/>
      </w:r>
      <w:r>
        <w:rPr>
          <w:rFonts w:ascii="Times New Roman"/>
          <w:b w:val="false"/>
          <w:i w:val="false"/>
          <w:color w:val="000000"/>
          <w:sz w:val="28"/>
        </w:rPr>
        <w:t>
</w:t>
      </w:r>
      <w:r>
        <w:rPr>
          <w:rFonts w:ascii="Times New Roman"/>
          <w:b w:val="false"/>
          <w:i w:val="false"/>
          <w:color w:val="000000"/>
          <w:sz w:val="28"/>
        </w:rPr>
        <w:t xml:space="preserve">
      295. На мачтах или антеннах высотой более 12 м, когда практически невозможно на вершине установить заградительный огонь высокой интенсивности из-за дополнительного устройства как громоотвод, такой огонь должен устанавливаться по возможности в высшей точке, а если практически возможно, на вершине должен монтироваться заградительный огонь низкой интенсивности. </w:t>
      </w:r>
      <w:r>
        <w:br/>
      </w:r>
      <w:r>
        <w:rPr>
          <w:rFonts w:ascii="Times New Roman"/>
          <w:b w:val="false"/>
          <w:i w:val="false"/>
          <w:color w:val="000000"/>
          <w:sz w:val="28"/>
        </w:rPr>
        <w:t>
</w:t>
      </w:r>
      <w:r>
        <w:rPr>
          <w:rFonts w:ascii="Times New Roman"/>
          <w:b w:val="false"/>
          <w:i w:val="false"/>
          <w:color w:val="000000"/>
          <w:sz w:val="28"/>
        </w:rPr>
        <w:t>
      296. При светоограждении объекта большой протяженности верхние огни располагаются так, чтобы можно было определить общие очертания и протяженность объекта. Если два или более краев препятствия находятся на одной высоте, маркируется край, ближайший к летному полю. При использовании огней низкой интенсивности продольное расстояние между ними не должно превышать 50 м, а при использовании огней средней интенсивности - 90 м.</w:t>
      </w:r>
      <w:r>
        <w:br/>
      </w:r>
      <w:r>
        <w:rPr>
          <w:rFonts w:ascii="Times New Roman"/>
          <w:b w:val="false"/>
          <w:i w:val="false"/>
          <w:color w:val="000000"/>
          <w:sz w:val="28"/>
        </w:rPr>
        <w:t>
</w:t>
      </w:r>
      <w:r>
        <w:rPr>
          <w:rFonts w:ascii="Times New Roman"/>
          <w:b w:val="false"/>
          <w:i w:val="false"/>
          <w:color w:val="000000"/>
          <w:sz w:val="28"/>
        </w:rPr>
        <w:t>
      297. Когда поверхность ограничения препятствий имеет наклон и самая высокая точка над ней не является самой высокой точкой объекта, следует установить дополнительные заградительные огни на самой высокой части объекта.</w:t>
      </w:r>
      <w:r>
        <w:br/>
      </w:r>
      <w:r>
        <w:rPr>
          <w:rFonts w:ascii="Times New Roman"/>
          <w:b w:val="false"/>
          <w:i w:val="false"/>
          <w:color w:val="000000"/>
          <w:sz w:val="28"/>
        </w:rPr>
        <w:t>
</w:t>
      </w:r>
      <w:r>
        <w:rPr>
          <w:rFonts w:ascii="Times New Roman"/>
          <w:b w:val="false"/>
          <w:i w:val="false"/>
          <w:color w:val="000000"/>
          <w:sz w:val="28"/>
        </w:rPr>
        <w:t>
      298. Если объект обозначен заградительными огнями средней интенсивности типа А, а высшая точка объекта находится на высоте более 100 м над уровнем окружающей местности или над наивысшими точками зданий, окружающих маркируемый объект, предусматриваются дополнительные огни на промежуточных уровнях. Эти дополнительные промежуточные огни по мере возможности располагаются на равном расстоянии друг от друга между верхними огнями и уровнем земли или уровнем высших точек близко расположенных зданий при необходимости с интервалом, не превышающим 100 м (см. пункты 293, 296).</w:t>
      </w:r>
      <w:r>
        <w:br/>
      </w:r>
      <w:r>
        <w:rPr>
          <w:rFonts w:ascii="Times New Roman"/>
          <w:b w:val="false"/>
          <w:i w:val="false"/>
          <w:color w:val="000000"/>
          <w:sz w:val="28"/>
        </w:rPr>
        <w:t>
</w:t>
      </w:r>
      <w:r>
        <w:rPr>
          <w:rFonts w:ascii="Times New Roman"/>
          <w:b w:val="false"/>
          <w:i w:val="false"/>
          <w:color w:val="000000"/>
          <w:sz w:val="28"/>
        </w:rPr>
        <w:t>
      299. Когда объект обозначается заградительными огнями средней интенсивности типа В, а высшая точка объекта находится на высоте более 50 м над уровнем окружающей местности или над наивысшими точками зданий, окружающих маркируемый объект, предусматриваются дополнительные огни на промежуточных уровнях. Эти дополнительные промежуточные огни, являющиеся заградительными огнями низкой интенсивности типа В и заградительными огнями средней интенсивности типа В, по мере возможности попеременно располагаются на равном расстоянии друг от друга между верхними огнями и уровнем земли или уровнем высших точек близко расположенных зданий, при необходимости, с интервалом, не превышающим 50 м.</w:t>
      </w:r>
      <w:r>
        <w:br/>
      </w:r>
      <w:r>
        <w:rPr>
          <w:rFonts w:ascii="Times New Roman"/>
          <w:b w:val="false"/>
          <w:i w:val="false"/>
          <w:color w:val="000000"/>
          <w:sz w:val="28"/>
        </w:rPr>
        <w:t>
</w:t>
      </w:r>
      <w:r>
        <w:rPr>
          <w:rFonts w:ascii="Times New Roman"/>
          <w:b w:val="false"/>
          <w:i w:val="false"/>
          <w:color w:val="000000"/>
          <w:sz w:val="28"/>
        </w:rPr>
        <w:t>
      300. Расположенные на объекте заградительные огни средней интенсивности типа А и В должны давать одновременные проблески.</w:t>
      </w:r>
      <w:r>
        <w:br/>
      </w:r>
      <w:r>
        <w:rPr>
          <w:rFonts w:ascii="Times New Roman"/>
          <w:b w:val="false"/>
          <w:i w:val="false"/>
          <w:color w:val="000000"/>
          <w:sz w:val="28"/>
        </w:rPr>
        <w:t>
</w:t>
      </w:r>
      <w:r>
        <w:rPr>
          <w:rFonts w:ascii="Times New Roman"/>
          <w:b w:val="false"/>
          <w:i w:val="false"/>
          <w:color w:val="000000"/>
          <w:sz w:val="28"/>
        </w:rPr>
        <w:t>
      301. Когда объект обозначен заградительными огнями средней интенсивности типа С, а высшая точка объекта находится на высоте более 50 м над уровнем окружающей местности или над наивысшими точками зданий, окружающих маркируемый объект, предусматриваются дополнительные огни на промежуточных уровнях. Эти дополнительные огни по мере возможности располагаются на равном расстоянии между верхними огнями и уровнем земли или уровнем высших точек близко расположенных зданий, при необходимости с интервалом, не превышающим 50 м.</w:t>
      </w:r>
      <w:r>
        <w:br/>
      </w:r>
      <w:r>
        <w:rPr>
          <w:rFonts w:ascii="Times New Roman"/>
          <w:b w:val="false"/>
          <w:i w:val="false"/>
          <w:color w:val="000000"/>
          <w:sz w:val="28"/>
        </w:rPr>
        <w:t>
</w:t>
      </w:r>
      <w:r>
        <w:rPr>
          <w:rFonts w:ascii="Times New Roman"/>
          <w:b w:val="false"/>
          <w:i w:val="false"/>
          <w:color w:val="000000"/>
          <w:sz w:val="28"/>
        </w:rPr>
        <w:t>
      302. Заградительные огни высокой интенсивности типа А располагаются с одинаковым интервалом, не превышающим 100 м, между уровнем земли и верхним (и) огнем (ями), указанным (и) в </w:t>
      </w:r>
      <w:r>
        <w:rPr>
          <w:rFonts w:ascii="Times New Roman"/>
          <w:b w:val="false"/>
          <w:i w:val="false"/>
          <w:color w:val="000000"/>
          <w:sz w:val="28"/>
        </w:rPr>
        <w:t>п. 299</w:t>
      </w:r>
      <w:r>
        <w:rPr>
          <w:rFonts w:ascii="Times New Roman"/>
          <w:b w:val="false"/>
          <w:i w:val="false"/>
          <w:color w:val="000000"/>
          <w:sz w:val="28"/>
        </w:rPr>
        <w:t>, за исключением тех случаев, когда маркируемый объект окружен зданиями и когда превышение самых высоких точек этих зданий может использоваться в качестве эквивалента уровня земли при определении количества уровней огней.</w:t>
      </w:r>
      <w:r>
        <w:br/>
      </w:r>
      <w:r>
        <w:rPr>
          <w:rFonts w:ascii="Times New Roman"/>
          <w:b w:val="false"/>
          <w:i w:val="false"/>
          <w:color w:val="000000"/>
          <w:sz w:val="28"/>
        </w:rPr>
        <w:t>
</w:t>
      </w:r>
      <w:r>
        <w:rPr>
          <w:rFonts w:ascii="Times New Roman"/>
          <w:b w:val="false"/>
          <w:i w:val="false"/>
          <w:color w:val="000000"/>
          <w:sz w:val="28"/>
        </w:rPr>
        <w:t>
      303. Заградительные огни, которые устанавливаются на объектах, находящихся на курсах взлета и посадки (дальний приводной радиомаркерный пункт (далее – ДПРМ), БПРМ, КРМ и др.), должны быть размещены на линии, перпендикулярной направлению полетов, с интервалом не менее 3 м.</w:t>
      </w:r>
      <w:r>
        <w:br/>
      </w:r>
      <w:r>
        <w:rPr>
          <w:rFonts w:ascii="Times New Roman"/>
          <w:b w:val="false"/>
          <w:i w:val="false"/>
          <w:color w:val="000000"/>
          <w:sz w:val="28"/>
        </w:rPr>
        <w:t>
</w:t>
      </w:r>
      <w:r>
        <w:rPr>
          <w:rFonts w:ascii="Times New Roman"/>
          <w:b w:val="false"/>
          <w:i w:val="false"/>
          <w:color w:val="000000"/>
          <w:sz w:val="28"/>
        </w:rPr>
        <w:t>
      304. Число и расположение заградительных огней малой, средней или высокой интенсивности на каждом уровне должно быть таким, чтобы объект был обозначен со всех направлений в горизонтальной плоскости. Если в каком-либо направлении огонь затеняется другой частью объекта или близко расположенным объектом, должны предусматриваться дополнительные огни на этом объекте и располагаться таким образом, чтобы дать общее представление об объекте, подлежащим световому ограждению. Если затененный огонь не способствует определению общего очертания объекта, подлежащего светоограждению, он может не устанавливаться.</w:t>
      </w:r>
    </w:p>
    <w:bookmarkEnd w:id="33"/>
    <w:bookmarkStart w:name="z830" w:id="34"/>
    <w:p>
      <w:pPr>
        <w:spacing w:after="0"/>
        <w:ind w:left="0"/>
        <w:jc w:val="left"/>
      </w:pPr>
      <w:r>
        <w:rPr>
          <w:rFonts w:ascii="Times New Roman"/>
          <w:b/>
          <w:i w:val="false"/>
          <w:color w:val="000000"/>
        </w:rPr>
        <w:t xml:space="preserve"> 
4. Радиотехническое  оборудование аэродромов</w:t>
      </w:r>
    </w:p>
    <w:bookmarkEnd w:id="34"/>
    <w:bookmarkStart w:name="z831" w:id="35"/>
    <w:p>
      <w:pPr>
        <w:spacing w:after="0"/>
        <w:ind w:left="0"/>
        <w:jc w:val="left"/>
      </w:pPr>
      <w:r>
        <w:rPr>
          <w:rFonts w:ascii="Times New Roman"/>
          <w:b/>
          <w:i w:val="false"/>
          <w:color w:val="000000"/>
        </w:rPr>
        <w:t xml:space="preserve"> 
Система посадки метрового диапазона волн ILS</w:t>
      </w:r>
    </w:p>
    <w:bookmarkEnd w:id="35"/>
    <w:bookmarkStart w:name="z832" w:id="36"/>
    <w:p>
      <w:pPr>
        <w:spacing w:after="0"/>
        <w:ind w:left="0"/>
        <w:jc w:val="both"/>
      </w:pPr>
      <w:r>
        <w:rPr>
          <w:rFonts w:ascii="Times New Roman"/>
          <w:b w:val="false"/>
          <w:i w:val="false"/>
          <w:color w:val="000000"/>
          <w:sz w:val="28"/>
        </w:rPr>
        <w:t>
      305. ВПП точного захода на посадку I, II, III категорий должна быть оснащена радиотехническим оборудованием в соответствии с </w:t>
      </w:r>
      <w:r>
        <w:rPr>
          <w:rFonts w:ascii="Times New Roman"/>
          <w:b w:val="false"/>
          <w:i w:val="false"/>
          <w:color w:val="000000"/>
          <w:sz w:val="28"/>
        </w:rPr>
        <w:t>приложением 50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306. В состав наземного оборудования должны входить:</w:t>
      </w:r>
      <w:r>
        <w:br/>
      </w:r>
      <w:r>
        <w:rPr>
          <w:rFonts w:ascii="Times New Roman"/>
          <w:b w:val="false"/>
          <w:i w:val="false"/>
          <w:color w:val="000000"/>
          <w:sz w:val="28"/>
        </w:rPr>
        <w:t>
</w:t>
      </w:r>
      <w:r>
        <w:rPr>
          <w:rFonts w:ascii="Times New Roman"/>
          <w:b w:val="false"/>
          <w:i w:val="false"/>
          <w:color w:val="000000"/>
          <w:sz w:val="28"/>
        </w:rPr>
        <w:t>
      1) курсовой радиомаяк (КРМ);</w:t>
      </w:r>
      <w:r>
        <w:br/>
      </w:r>
      <w:r>
        <w:rPr>
          <w:rFonts w:ascii="Times New Roman"/>
          <w:b w:val="false"/>
          <w:i w:val="false"/>
          <w:color w:val="000000"/>
          <w:sz w:val="28"/>
        </w:rPr>
        <w:t>
</w:t>
      </w:r>
      <w:r>
        <w:rPr>
          <w:rFonts w:ascii="Times New Roman"/>
          <w:b w:val="false"/>
          <w:i w:val="false"/>
          <w:color w:val="000000"/>
          <w:sz w:val="28"/>
        </w:rPr>
        <w:t>
      2) глиссадный радиомаяк (ГРМ);</w:t>
      </w:r>
      <w:r>
        <w:br/>
      </w:r>
      <w:r>
        <w:rPr>
          <w:rFonts w:ascii="Times New Roman"/>
          <w:b w:val="false"/>
          <w:i w:val="false"/>
          <w:color w:val="000000"/>
          <w:sz w:val="28"/>
        </w:rPr>
        <w:t>
</w:t>
      </w:r>
      <w:r>
        <w:rPr>
          <w:rFonts w:ascii="Times New Roman"/>
          <w:b w:val="false"/>
          <w:i w:val="false"/>
          <w:color w:val="000000"/>
          <w:sz w:val="28"/>
        </w:rPr>
        <w:t>
      3) маркерные радиомаяки, ближний маркерный радиомаяк;</w:t>
      </w:r>
      <w:r>
        <w:br/>
      </w:r>
      <w:r>
        <w:rPr>
          <w:rFonts w:ascii="Times New Roman"/>
          <w:b w:val="false"/>
          <w:i w:val="false"/>
          <w:color w:val="000000"/>
          <w:sz w:val="28"/>
        </w:rPr>
        <w:t>
</w:t>
      </w:r>
      <w:r>
        <w:rPr>
          <w:rFonts w:ascii="Times New Roman"/>
          <w:b w:val="false"/>
          <w:i w:val="false"/>
          <w:color w:val="000000"/>
          <w:sz w:val="28"/>
        </w:rPr>
        <w:t>
      ближний и дальний маркерный радиомаяк;</w:t>
      </w:r>
      <w:r>
        <w:br/>
      </w:r>
      <w:r>
        <w:rPr>
          <w:rFonts w:ascii="Times New Roman"/>
          <w:b w:val="false"/>
          <w:i w:val="false"/>
          <w:color w:val="000000"/>
          <w:sz w:val="28"/>
        </w:rPr>
        <w:t>
</w:t>
      </w:r>
      <w:r>
        <w:rPr>
          <w:rFonts w:ascii="Times New Roman"/>
          <w:b w:val="false"/>
          <w:i w:val="false"/>
          <w:color w:val="000000"/>
          <w:sz w:val="28"/>
        </w:rPr>
        <w:t>
      4) оборудование дистанционного управления, контроля и сигнализации.</w:t>
      </w:r>
      <w:r>
        <w:br/>
      </w:r>
      <w:r>
        <w:rPr>
          <w:rFonts w:ascii="Times New Roman"/>
          <w:b w:val="false"/>
          <w:i w:val="false"/>
          <w:color w:val="000000"/>
          <w:sz w:val="28"/>
        </w:rPr>
        <w:t>
</w:t>
      </w:r>
      <w:r>
        <w:rPr>
          <w:rFonts w:ascii="Times New Roman"/>
          <w:b w:val="false"/>
          <w:i w:val="false"/>
          <w:color w:val="000000"/>
          <w:sz w:val="28"/>
        </w:rPr>
        <w:t>
      Допускается использование дальномерного оборудования  DME/N вместо ближнего и/или дальнего маркерных радиомаяков, при этом DME/N должен устанавливаться под углом не более 20</w:t>
      </w:r>
      <w:r>
        <w:rPr>
          <w:rFonts w:ascii="Times New Roman"/>
          <w:b w:val="false"/>
          <w:i w:val="false"/>
          <w:color w:val="000000"/>
          <w:vertAlign w:val="superscript"/>
        </w:rPr>
        <w:t>о</w:t>
      </w:r>
      <w:r>
        <w:rPr>
          <w:rFonts w:ascii="Times New Roman"/>
          <w:b w:val="false"/>
          <w:i w:val="false"/>
          <w:color w:val="000000"/>
          <w:sz w:val="28"/>
        </w:rPr>
        <w:t>, образуемым траекторией захода на посадку и направлением на DМЕ/N в точках, где требуется информация о дальности.</w:t>
      </w:r>
      <w:r>
        <w:br/>
      </w:r>
      <w:r>
        <w:rPr>
          <w:rFonts w:ascii="Times New Roman"/>
          <w:b w:val="false"/>
          <w:i w:val="false"/>
          <w:color w:val="000000"/>
          <w:sz w:val="28"/>
        </w:rPr>
        <w:t>
</w:t>
      </w:r>
      <w:r>
        <w:rPr>
          <w:rFonts w:ascii="Times New Roman"/>
          <w:b w:val="false"/>
          <w:i w:val="false"/>
          <w:color w:val="000000"/>
          <w:sz w:val="28"/>
        </w:rPr>
        <w:t>
      На аэродромах, включающих ВПП точного захода на посадку II и III категорий и имеющих сложный рельеф местности перед порогом ВПП, в состав системы посадки может дополнительно входить внутренний маркерный радиомаяк.</w:t>
      </w:r>
      <w:r>
        <w:br/>
      </w:r>
      <w:r>
        <w:rPr>
          <w:rFonts w:ascii="Times New Roman"/>
          <w:b w:val="false"/>
          <w:i w:val="false"/>
          <w:color w:val="000000"/>
          <w:sz w:val="28"/>
        </w:rPr>
        <w:t>
</w:t>
      </w:r>
      <w:r>
        <w:rPr>
          <w:rFonts w:ascii="Times New Roman"/>
          <w:b w:val="false"/>
          <w:i w:val="false"/>
          <w:color w:val="000000"/>
          <w:sz w:val="28"/>
        </w:rPr>
        <w:t>
      Ближний (дальний) маркерный радиомаяк по назначению аналогичен среднему (внешнему) принятому в терминологии ИКАО.</w:t>
      </w:r>
      <w:r>
        <w:br/>
      </w:r>
      <w:r>
        <w:rPr>
          <w:rFonts w:ascii="Times New Roman"/>
          <w:b w:val="false"/>
          <w:i w:val="false"/>
          <w:color w:val="000000"/>
          <w:sz w:val="28"/>
        </w:rPr>
        <w:t>
</w:t>
      </w:r>
      <w:r>
        <w:rPr>
          <w:rFonts w:ascii="Times New Roman"/>
          <w:b w:val="false"/>
          <w:i w:val="false"/>
          <w:color w:val="000000"/>
          <w:sz w:val="28"/>
        </w:rPr>
        <w:t>
      307. Антенна КРМ должна быть установлена  на продолжении осевой линии ВПП, боковое смещение антенны КРМ от продолжения осевой линии ВПП не допускается.</w:t>
      </w:r>
      <w:r>
        <w:br/>
      </w:r>
      <w:r>
        <w:rPr>
          <w:rFonts w:ascii="Times New Roman"/>
          <w:b w:val="false"/>
          <w:i w:val="false"/>
          <w:color w:val="000000"/>
          <w:sz w:val="28"/>
        </w:rPr>
        <w:t>
</w:t>
      </w:r>
      <w:r>
        <w:rPr>
          <w:rFonts w:ascii="Times New Roman"/>
          <w:b w:val="false"/>
          <w:i w:val="false"/>
          <w:color w:val="000000"/>
          <w:sz w:val="28"/>
        </w:rPr>
        <w:t>
      308. Расстояние от антенны ГРМ до порога ВПП должно быть таким, чтобы обеспечивалась требуемая высота опорной точки.</w:t>
      </w:r>
      <w:r>
        <w:br/>
      </w:r>
      <w:r>
        <w:rPr>
          <w:rFonts w:ascii="Times New Roman"/>
          <w:b w:val="false"/>
          <w:i w:val="false"/>
          <w:color w:val="000000"/>
          <w:sz w:val="28"/>
        </w:rPr>
        <w:t>
</w:t>
      </w:r>
      <w:r>
        <w:rPr>
          <w:rFonts w:ascii="Times New Roman"/>
          <w:b w:val="false"/>
          <w:i w:val="false"/>
          <w:color w:val="000000"/>
          <w:sz w:val="28"/>
        </w:rPr>
        <w:t>
      309. Ближний маркерный радиомаяк должен располагаться таким образом, чтобы в условиях плохой видимости обеспечивать экипаж ВС информацией о близости начала использования визуальных средств для захода на посадку.</w:t>
      </w:r>
      <w:r>
        <w:br/>
      </w:r>
      <w:r>
        <w:rPr>
          <w:rFonts w:ascii="Times New Roman"/>
          <w:b w:val="false"/>
          <w:i w:val="false"/>
          <w:color w:val="000000"/>
          <w:sz w:val="28"/>
        </w:rPr>
        <w:t>
</w:t>
      </w:r>
      <w:r>
        <w:rPr>
          <w:rFonts w:ascii="Times New Roman"/>
          <w:b w:val="false"/>
          <w:i w:val="false"/>
          <w:color w:val="000000"/>
          <w:sz w:val="28"/>
        </w:rPr>
        <w:t>
      Антенна ближнего маркерного радиомаяка размещается на расстоянии 850 - 1200 м от порога ВПП на продолжении осевой линии ВПП со стороны захода ВС на посадку. Смещение антенны в сторону от продолжения осевой линии ВПП допускается  не более ± 75 м от нее.</w:t>
      </w:r>
      <w:r>
        <w:br/>
      </w:r>
      <w:r>
        <w:rPr>
          <w:rFonts w:ascii="Times New Roman"/>
          <w:b w:val="false"/>
          <w:i w:val="false"/>
          <w:color w:val="000000"/>
          <w:sz w:val="28"/>
        </w:rPr>
        <w:t>
</w:t>
      </w:r>
      <w:r>
        <w:rPr>
          <w:rFonts w:ascii="Times New Roman"/>
          <w:b w:val="false"/>
          <w:i w:val="false"/>
          <w:color w:val="000000"/>
          <w:sz w:val="28"/>
        </w:rPr>
        <w:t>
      310. Дальний маркерный радиомаяк должен располагаться таким образом, чтобы обеспечить экипажу ВС возможность проверки высоты полета, удаления от ВПП и функционирования оборудования на конечном этапе захода на посадку.</w:t>
      </w:r>
      <w:r>
        <w:br/>
      </w:r>
      <w:r>
        <w:rPr>
          <w:rFonts w:ascii="Times New Roman"/>
          <w:b w:val="false"/>
          <w:i w:val="false"/>
          <w:color w:val="000000"/>
          <w:sz w:val="28"/>
        </w:rPr>
        <w:t>
</w:t>
      </w:r>
      <w:r>
        <w:rPr>
          <w:rFonts w:ascii="Times New Roman"/>
          <w:b w:val="false"/>
          <w:i w:val="false"/>
          <w:color w:val="000000"/>
          <w:sz w:val="28"/>
        </w:rPr>
        <w:t>
      Антенна дальнего маркерного радиомаяка размещается на расстоянии 3800 - 7000 м от порога ВПП на продолжении осевой линии ВПП со стороны захода ВС на посадку. Смещение антенны в сторону от продолжения осевой линии ВПП допускается не более ± 75 м от нее.</w:t>
      </w:r>
      <w:r>
        <w:br/>
      </w:r>
      <w:r>
        <w:rPr>
          <w:rFonts w:ascii="Times New Roman"/>
          <w:b w:val="false"/>
          <w:i w:val="false"/>
          <w:color w:val="000000"/>
          <w:sz w:val="28"/>
        </w:rPr>
        <w:t>
</w:t>
      </w:r>
      <w:r>
        <w:rPr>
          <w:rFonts w:ascii="Times New Roman"/>
          <w:b w:val="false"/>
          <w:i w:val="false"/>
          <w:color w:val="000000"/>
          <w:sz w:val="28"/>
        </w:rPr>
        <w:t>
      311. Внутренний маркерный радиомаяк должен располагаться таким образом, чтобы в условиях плохой видимости обеспечивать экипаж ВС информацией о близости порога ВПП.</w:t>
      </w:r>
      <w:r>
        <w:br/>
      </w:r>
      <w:r>
        <w:rPr>
          <w:rFonts w:ascii="Times New Roman"/>
          <w:b w:val="false"/>
          <w:i w:val="false"/>
          <w:color w:val="000000"/>
          <w:sz w:val="28"/>
        </w:rPr>
        <w:t>
</w:t>
      </w:r>
      <w:r>
        <w:rPr>
          <w:rFonts w:ascii="Times New Roman"/>
          <w:b w:val="false"/>
          <w:i w:val="false"/>
          <w:color w:val="000000"/>
          <w:sz w:val="28"/>
        </w:rPr>
        <w:t>
      Внутренний маркерный радиомаяк размещается на расстоянии 75 - 450 м от порога ВПП на продолжении осевой линии ВПП со стороны захода ВС на посадку. Смещение антенны в сторону от продолжения осевой линии ВПП допускается  не более ± 30 м от нее.</w:t>
      </w:r>
      <w:r>
        <w:br/>
      </w:r>
      <w:r>
        <w:rPr>
          <w:rFonts w:ascii="Times New Roman"/>
          <w:b w:val="false"/>
          <w:i w:val="false"/>
          <w:color w:val="000000"/>
          <w:sz w:val="28"/>
        </w:rPr>
        <w:t>
</w:t>
      </w:r>
      <w:r>
        <w:rPr>
          <w:rFonts w:ascii="Times New Roman"/>
          <w:b w:val="false"/>
          <w:i w:val="false"/>
          <w:color w:val="000000"/>
          <w:sz w:val="28"/>
        </w:rPr>
        <w:t>
      312. Номинальный угол наклона глиссады устанавливается 3</w:t>
      </w:r>
      <w:r>
        <w:rPr>
          <w:rFonts w:ascii="Times New Roman"/>
          <w:b w:val="false"/>
          <w:i w:val="false"/>
          <w:color w:val="000000"/>
          <w:vertAlign w:val="superscript"/>
        </w:rPr>
        <w:t>о</w:t>
      </w:r>
      <w:r>
        <w:rPr>
          <w:rFonts w:ascii="Times New Roman"/>
          <w:b w:val="false"/>
          <w:i w:val="false"/>
          <w:color w:val="000000"/>
          <w:sz w:val="28"/>
        </w:rPr>
        <w:t>. Допускается устанавливать угол наклона глиссады в пределах 2,5 - 4</w:t>
      </w:r>
      <w:r>
        <w:rPr>
          <w:rFonts w:ascii="Times New Roman"/>
          <w:b w:val="false"/>
          <w:i w:val="false"/>
          <w:color w:val="000000"/>
          <w:vertAlign w:val="superscript"/>
        </w:rPr>
        <w:t>о</w:t>
      </w:r>
      <w:r>
        <w:rPr>
          <w:rFonts w:ascii="Times New Roman"/>
          <w:b w:val="false"/>
          <w:i w:val="false"/>
          <w:color w:val="000000"/>
          <w:sz w:val="28"/>
        </w:rPr>
        <w:t>. Угол больший 3</w:t>
      </w:r>
      <w:r>
        <w:rPr>
          <w:rFonts w:ascii="Times New Roman"/>
          <w:b w:val="false"/>
          <w:i w:val="false"/>
          <w:color w:val="000000"/>
          <w:vertAlign w:val="superscript"/>
        </w:rPr>
        <w:t>о</w:t>
      </w:r>
      <w:r>
        <w:rPr>
          <w:rFonts w:ascii="Times New Roman"/>
          <w:b w:val="false"/>
          <w:i w:val="false"/>
          <w:color w:val="000000"/>
          <w:sz w:val="28"/>
        </w:rPr>
        <w:t xml:space="preserve"> устанавливается только тогда, когда окружающие условия исключают возможность установления угла, равного 3</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Используемая в настоящих НГЭА ГА РК буква Ө обозначает угол наклона глиссады.</w:t>
      </w:r>
      <w:r>
        <w:br/>
      </w:r>
      <w:r>
        <w:rPr>
          <w:rFonts w:ascii="Times New Roman"/>
          <w:b w:val="false"/>
          <w:i w:val="false"/>
          <w:color w:val="000000"/>
          <w:sz w:val="28"/>
        </w:rPr>
        <w:t>
</w:t>
      </w:r>
      <w:r>
        <w:rPr>
          <w:rFonts w:ascii="Times New Roman"/>
          <w:b w:val="false"/>
          <w:i w:val="false"/>
          <w:color w:val="000000"/>
          <w:sz w:val="28"/>
        </w:rPr>
        <w:t>
      313. Высота опорной точки ILS систем посадки I, II и III категорий над порогом ВПП должна быть (15 + 3/–0) м.</w:t>
      </w:r>
      <w:r>
        <w:br/>
      </w:r>
      <w:r>
        <w:rPr>
          <w:rFonts w:ascii="Times New Roman"/>
          <w:b w:val="false"/>
          <w:i w:val="false"/>
          <w:color w:val="000000"/>
          <w:sz w:val="28"/>
        </w:rPr>
        <w:t>
</w:t>
      </w:r>
      <w:r>
        <w:rPr>
          <w:rFonts w:ascii="Times New Roman"/>
          <w:b w:val="false"/>
          <w:i w:val="false"/>
          <w:color w:val="000000"/>
          <w:sz w:val="28"/>
        </w:rPr>
        <w:t>
      314. Для КРМ  ILS должны быть определены размеры критической и чувствительной зоны. Критическая зона КРМ должна быть шириной 120 м в обе стороны от осевой линии ВПП и длиной, равной расстоянию от антенной системы КРМ до порога ВПП данного направления посадки.</w:t>
      </w:r>
      <w:r>
        <w:br/>
      </w:r>
      <w:r>
        <w:rPr>
          <w:rFonts w:ascii="Times New Roman"/>
          <w:b w:val="false"/>
          <w:i w:val="false"/>
          <w:color w:val="000000"/>
          <w:sz w:val="28"/>
        </w:rPr>
        <w:t>
</w:t>
      </w:r>
      <w:r>
        <w:rPr>
          <w:rFonts w:ascii="Times New Roman"/>
          <w:b w:val="false"/>
          <w:i w:val="false"/>
          <w:color w:val="000000"/>
          <w:sz w:val="28"/>
        </w:rPr>
        <w:t>
      Размеры критической зоны в задней полусфере антенной системы определяются в соответствии с эксплуатационной документацией на конкретный тип оборудования.</w:t>
      </w:r>
      <w:r>
        <w:br/>
      </w:r>
      <w:r>
        <w:rPr>
          <w:rFonts w:ascii="Times New Roman"/>
          <w:b w:val="false"/>
          <w:i w:val="false"/>
          <w:color w:val="000000"/>
          <w:sz w:val="28"/>
        </w:rPr>
        <w:t>
</w:t>
      </w:r>
      <w:r>
        <w:rPr>
          <w:rFonts w:ascii="Times New Roman"/>
          <w:b w:val="false"/>
          <w:i w:val="false"/>
          <w:color w:val="000000"/>
          <w:sz w:val="28"/>
        </w:rPr>
        <w:t>
      В зависимости от требований разработчика конкретного оборудования ILS допускается изменение конфигурации и размеров критической зоны КРМ.</w:t>
      </w:r>
      <w:r>
        <w:br/>
      </w:r>
      <w:r>
        <w:rPr>
          <w:rFonts w:ascii="Times New Roman"/>
          <w:b w:val="false"/>
          <w:i w:val="false"/>
          <w:color w:val="000000"/>
          <w:sz w:val="28"/>
        </w:rPr>
        <w:t>
</w:t>
      </w:r>
      <w:r>
        <w:rPr>
          <w:rFonts w:ascii="Times New Roman"/>
          <w:b w:val="false"/>
          <w:i w:val="false"/>
          <w:color w:val="000000"/>
          <w:sz w:val="28"/>
        </w:rPr>
        <w:t>
      315. На ВПП (направлениях) точного захода на посадку III категории должно быть установлено оборудование контроля дальнего поля курсового маяка ILS.</w:t>
      </w:r>
      <w:r>
        <w:br/>
      </w:r>
      <w:r>
        <w:rPr>
          <w:rFonts w:ascii="Times New Roman"/>
          <w:b w:val="false"/>
          <w:i w:val="false"/>
          <w:color w:val="000000"/>
          <w:sz w:val="28"/>
        </w:rPr>
        <w:t>
</w:t>
      </w:r>
      <w:r>
        <w:rPr>
          <w:rFonts w:ascii="Times New Roman"/>
          <w:b w:val="false"/>
          <w:i w:val="false"/>
          <w:color w:val="000000"/>
          <w:sz w:val="28"/>
        </w:rPr>
        <w:t>
      316. Аппаратура контроля дальнего поля должна быть размещена, как правило, на территории аэродрома и функционировать независимо от объединенных приборов контроля и аппаратуры контроля ближнего поля.</w:t>
      </w:r>
      <w:r>
        <w:br/>
      </w:r>
      <w:r>
        <w:rPr>
          <w:rFonts w:ascii="Times New Roman"/>
          <w:b w:val="false"/>
          <w:i w:val="false"/>
          <w:color w:val="000000"/>
          <w:sz w:val="28"/>
        </w:rPr>
        <w:t>
</w:t>
      </w:r>
      <w:r>
        <w:rPr>
          <w:rFonts w:ascii="Times New Roman"/>
          <w:b w:val="false"/>
          <w:i w:val="false"/>
          <w:color w:val="000000"/>
          <w:sz w:val="28"/>
        </w:rPr>
        <w:t>
      317. Аппаратура контроля дальнего поля должна обеспечивать сигнализацию в пункте управления об искажении сигнала курсового радиомаяка и выдачу информации о величинах разности глубин модуляции и суммарной глубины модуляции, об уровне радиочастотного сигнала.</w:t>
      </w:r>
      <w:r>
        <w:br/>
      </w:r>
      <w:r>
        <w:rPr>
          <w:rFonts w:ascii="Times New Roman"/>
          <w:b w:val="false"/>
          <w:i w:val="false"/>
          <w:color w:val="000000"/>
          <w:sz w:val="28"/>
        </w:rPr>
        <w:t>
</w:t>
      </w:r>
      <w:r>
        <w:rPr>
          <w:rFonts w:ascii="Times New Roman"/>
          <w:b w:val="false"/>
          <w:i w:val="false"/>
          <w:color w:val="000000"/>
          <w:sz w:val="28"/>
        </w:rPr>
        <w:t>
      Под пунктом управления понимается соответствующее рабочее место диспетчера ОВД или технического персонала КДП, а под искажением сигнала - изменение положения линии курса КРМ.</w:t>
      </w:r>
      <w:r>
        <w:br/>
      </w:r>
      <w:r>
        <w:rPr>
          <w:rFonts w:ascii="Times New Roman"/>
          <w:b w:val="false"/>
          <w:i w:val="false"/>
          <w:color w:val="000000"/>
          <w:sz w:val="28"/>
        </w:rPr>
        <w:t>
</w:t>
      </w:r>
      <w:r>
        <w:rPr>
          <w:rFonts w:ascii="Times New Roman"/>
          <w:b w:val="false"/>
          <w:i w:val="false"/>
          <w:color w:val="000000"/>
          <w:sz w:val="28"/>
        </w:rPr>
        <w:t>
      318. Для ГРМ ILS должны быть определены размеры критической и чувствительной зоны. Критическая зона ГРМ должна охватывать территорию летного поля аэродрома:</w:t>
      </w:r>
      <w:r>
        <w:br/>
      </w:r>
      <w:r>
        <w:rPr>
          <w:rFonts w:ascii="Times New Roman"/>
          <w:b w:val="false"/>
          <w:i w:val="false"/>
          <w:color w:val="000000"/>
          <w:sz w:val="28"/>
        </w:rPr>
        <w:t>
</w:t>
      </w:r>
      <w:r>
        <w:rPr>
          <w:rFonts w:ascii="Times New Roman"/>
          <w:b w:val="false"/>
          <w:i w:val="false"/>
          <w:color w:val="000000"/>
          <w:sz w:val="28"/>
        </w:rPr>
        <w:t>
      1) в поперечном направлении - от дальней кромки ВПП до проведенной условно линии параллельно ВПП в 60 м от антенной системы ГРМ;</w:t>
      </w:r>
      <w:r>
        <w:br/>
      </w:r>
      <w:r>
        <w:rPr>
          <w:rFonts w:ascii="Times New Roman"/>
          <w:b w:val="false"/>
          <w:i w:val="false"/>
          <w:color w:val="000000"/>
          <w:sz w:val="28"/>
        </w:rPr>
        <w:t>
</w:t>
      </w:r>
      <w:r>
        <w:rPr>
          <w:rFonts w:ascii="Times New Roman"/>
          <w:b w:val="false"/>
          <w:i w:val="false"/>
          <w:color w:val="000000"/>
          <w:sz w:val="28"/>
        </w:rPr>
        <w:t>
      2) в продольном направлении - от условной линии, перпендикулярной оси ВПП, проведенной в 100 м от торца ВПП в сторону БПРМ данного направления посадки до параллельной ей линии   на расстоянии 120 м за антенной системой ГРМ.</w:t>
      </w:r>
      <w:r>
        <w:br/>
      </w:r>
      <w:r>
        <w:rPr>
          <w:rFonts w:ascii="Times New Roman"/>
          <w:b w:val="false"/>
          <w:i w:val="false"/>
          <w:color w:val="000000"/>
          <w:sz w:val="28"/>
        </w:rPr>
        <w:t>
</w:t>
      </w:r>
      <w:r>
        <w:rPr>
          <w:rFonts w:ascii="Times New Roman"/>
          <w:b w:val="false"/>
          <w:i w:val="false"/>
          <w:color w:val="000000"/>
          <w:sz w:val="28"/>
        </w:rPr>
        <w:t>
      В зависимости от требований разработчика конкретного оборудования ILS допускается изменение конфигурации и размеров критической зоны ГРМ.</w:t>
      </w:r>
      <w:r>
        <w:br/>
      </w:r>
      <w:r>
        <w:rPr>
          <w:rFonts w:ascii="Times New Roman"/>
          <w:b w:val="false"/>
          <w:i w:val="false"/>
          <w:color w:val="000000"/>
          <w:sz w:val="28"/>
        </w:rPr>
        <w:t>
</w:t>
      </w:r>
      <w:r>
        <w:rPr>
          <w:rFonts w:ascii="Times New Roman"/>
          <w:b w:val="false"/>
          <w:i w:val="false"/>
          <w:color w:val="000000"/>
          <w:sz w:val="28"/>
        </w:rPr>
        <w:t>
      319. В зависимости от местных условий на аэродроме допускается изменение конфигурации и уменьшение размеров критической зоны системы посадки, если аэронавигационное рассмотрение подтвердит, что это не оказывает влияния на выходные параметры радиомаяков (КРМ и ГРМ).</w:t>
      </w:r>
      <w:r>
        <w:br/>
      </w:r>
      <w:r>
        <w:rPr>
          <w:rFonts w:ascii="Times New Roman"/>
          <w:b w:val="false"/>
          <w:i w:val="false"/>
          <w:color w:val="000000"/>
          <w:sz w:val="28"/>
        </w:rPr>
        <w:t>
</w:t>
      </w:r>
      <w:r>
        <w:rPr>
          <w:rFonts w:ascii="Times New Roman"/>
          <w:b w:val="false"/>
          <w:i w:val="false"/>
          <w:color w:val="000000"/>
          <w:sz w:val="28"/>
        </w:rPr>
        <w:t>
      Пересечение критических (или чувствительных по требованию разработчика оборудования) зон систем посадки с РД должно учитываться при маркировке мест ожидания ВС.</w:t>
      </w:r>
      <w:r>
        <w:br/>
      </w:r>
      <w:r>
        <w:rPr>
          <w:rFonts w:ascii="Times New Roman"/>
          <w:b w:val="false"/>
          <w:i w:val="false"/>
          <w:color w:val="000000"/>
          <w:sz w:val="28"/>
        </w:rPr>
        <w:t>
</w:t>
      </w:r>
      <w:r>
        <w:rPr>
          <w:rFonts w:ascii="Times New Roman"/>
          <w:b w:val="false"/>
          <w:i w:val="false"/>
          <w:color w:val="000000"/>
          <w:sz w:val="28"/>
        </w:rPr>
        <w:t>
      В местах пересечения внутриаэропортовыми дорогами критической (или чувствительной по требованию разработчика оборудования) зоны системы посадки должны быть установлены дорожные знаки “Проезд без остановки запрещен” и щиты с надписью “Зона РМС. Проезд без разрешения диспетчера запрещен”.</w:t>
      </w:r>
      <w:r>
        <w:br/>
      </w:r>
      <w:r>
        <w:rPr>
          <w:rFonts w:ascii="Times New Roman"/>
          <w:b w:val="false"/>
          <w:i w:val="false"/>
          <w:color w:val="000000"/>
          <w:sz w:val="28"/>
        </w:rPr>
        <w:t>
</w:t>
      </w:r>
      <w:r>
        <w:rPr>
          <w:rFonts w:ascii="Times New Roman"/>
          <w:b w:val="false"/>
          <w:i w:val="false"/>
          <w:color w:val="000000"/>
          <w:sz w:val="28"/>
        </w:rPr>
        <w:t>
      320. Системы КРМ и ГРМ, работающие по принципу ILS, а также МРМ или DME/N, должны удовлетворять параметрам требований, изложенных в  </w:t>
      </w:r>
      <w:r>
        <w:rPr>
          <w:rFonts w:ascii="Times New Roman"/>
          <w:b w:val="false"/>
          <w:i w:val="false"/>
          <w:color w:val="000000"/>
          <w:sz w:val="28"/>
        </w:rPr>
        <w:t>приложения 52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Допускается возможность выполнения неточного захода на посадку по КРМ, в случае невозможности использования ГРМ.</w:t>
      </w:r>
    </w:p>
    <w:bookmarkEnd w:id="36"/>
    <w:bookmarkStart w:name="z869" w:id="37"/>
    <w:p>
      <w:pPr>
        <w:spacing w:after="0"/>
        <w:ind w:left="0"/>
        <w:jc w:val="left"/>
      </w:pPr>
      <w:r>
        <w:rPr>
          <w:rFonts w:ascii="Times New Roman"/>
          <w:b/>
          <w:i w:val="false"/>
          <w:color w:val="000000"/>
        </w:rPr>
        <w:t xml:space="preserve"> 
Посадочный радиолокатор и обзорный радиолокатор аэродромный</w:t>
      </w:r>
      <w:r>
        <w:br/>
      </w:r>
      <w:r>
        <w:rPr>
          <w:rFonts w:ascii="Times New Roman"/>
          <w:b/>
          <w:i w:val="false"/>
          <w:color w:val="000000"/>
        </w:rPr>
        <w:t>
(ОРЛ-А)</w:t>
      </w:r>
    </w:p>
    <w:bookmarkEnd w:id="37"/>
    <w:bookmarkStart w:name="z870" w:id="38"/>
    <w:p>
      <w:pPr>
        <w:spacing w:after="0"/>
        <w:ind w:left="0"/>
        <w:jc w:val="both"/>
      </w:pPr>
      <w:r>
        <w:rPr>
          <w:rFonts w:ascii="Times New Roman"/>
          <w:b w:val="false"/>
          <w:i w:val="false"/>
          <w:color w:val="000000"/>
          <w:sz w:val="28"/>
        </w:rPr>
        <w:t>
      321. Посадочный радиолокатор (ПРЛ) при наличии на аэродроме, должен обеспечивать выдачу на диспетчерские пункты ОВД радиолокационной информации о местоположении ВС относительно линий курса и глиссады.</w:t>
      </w:r>
      <w:r>
        <w:br/>
      </w:r>
      <w:r>
        <w:rPr>
          <w:rFonts w:ascii="Times New Roman"/>
          <w:b w:val="false"/>
          <w:i w:val="false"/>
          <w:color w:val="000000"/>
          <w:sz w:val="28"/>
        </w:rPr>
        <w:t>
</w:t>
      </w:r>
      <w:r>
        <w:rPr>
          <w:rFonts w:ascii="Times New Roman"/>
          <w:b w:val="false"/>
          <w:i w:val="false"/>
          <w:color w:val="000000"/>
          <w:sz w:val="28"/>
        </w:rPr>
        <w:t>
      322. ПРЛ должен быть настроен таким образом, чтобы он обеспечивал обзор в секторе, который начинается в точке, расположенной на расстоянии 150 м от точки приземления в направлении посадки. Угол по азимуту этого сектора должен составлять ± 5</w:t>
      </w:r>
      <w:r>
        <w:rPr>
          <w:rFonts w:ascii="Times New Roman"/>
          <w:b w:val="false"/>
          <w:i w:val="false"/>
          <w:color w:val="000000"/>
          <w:vertAlign w:val="superscript"/>
        </w:rPr>
        <w:t>о</w:t>
      </w:r>
      <w:r>
        <w:rPr>
          <w:rFonts w:ascii="Times New Roman"/>
          <w:b w:val="false"/>
          <w:i w:val="false"/>
          <w:color w:val="000000"/>
          <w:sz w:val="28"/>
        </w:rPr>
        <w:t xml:space="preserve"> относительно осевой линии ВПП, а угол места от – 1</w:t>
      </w:r>
      <w:r>
        <w:rPr>
          <w:rFonts w:ascii="Times New Roman"/>
          <w:b w:val="false"/>
          <w:i w:val="false"/>
          <w:color w:val="000000"/>
          <w:vertAlign w:val="superscript"/>
        </w:rPr>
        <w:t>о</w:t>
      </w:r>
      <w:r>
        <w:rPr>
          <w:rFonts w:ascii="Times New Roman"/>
          <w:b w:val="false"/>
          <w:i w:val="false"/>
          <w:color w:val="000000"/>
          <w:sz w:val="28"/>
        </w:rPr>
        <w:t xml:space="preserve"> до + 6</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323. При наличии на одном и том же направлении посадки ПРЛ и ILS, линии курса и глиссады ПРЛ и ILS, должны совпадать на участке от точки входа в глиссаду до БПРМ или 1000 м от порога ВПП.</w:t>
      </w:r>
      <w:r>
        <w:br/>
      </w:r>
      <w:r>
        <w:rPr>
          <w:rFonts w:ascii="Times New Roman"/>
          <w:b w:val="false"/>
          <w:i w:val="false"/>
          <w:color w:val="000000"/>
          <w:sz w:val="28"/>
        </w:rPr>
        <w:t>
</w:t>
      </w:r>
      <w:r>
        <w:rPr>
          <w:rFonts w:ascii="Times New Roman"/>
          <w:b w:val="false"/>
          <w:i w:val="false"/>
          <w:color w:val="000000"/>
          <w:sz w:val="28"/>
        </w:rPr>
        <w:t>
      324. На экране индикатора ПРЛ должна отображаться следующая информация:</w:t>
      </w:r>
      <w:r>
        <w:br/>
      </w:r>
      <w:r>
        <w:rPr>
          <w:rFonts w:ascii="Times New Roman"/>
          <w:b w:val="false"/>
          <w:i w:val="false"/>
          <w:color w:val="000000"/>
          <w:sz w:val="28"/>
        </w:rPr>
        <w:t>
</w:t>
      </w:r>
      <w:r>
        <w:rPr>
          <w:rFonts w:ascii="Times New Roman"/>
          <w:b w:val="false"/>
          <w:i w:val="false"/>
          <w:color w:val="000000"/>
          <w:sz w:val="28"/>
        </w:rPr>
        <w:t>
      1) координатная информация;</w:t>
      </w:r>
      <w:r>
        <w:br/>
      </w:r>
      <w:r>
        <w:rPr>
          <w:rFonts w:ascii="Times New Roman"/>
          <w:b w:val="false"/>
          <w:i w:val="false"/>
          <w:color w:val="000000"/>
          <w:sz w:val="28"/>
        </w:rPr>
        <w:t>
</w:t>
      </w:r>
      <w:r>
        <w:rPr>
          <w:rFonts w:ascii="Times New Roman"/>
          <w:b w:val="false"/>
          <w:i w:val="false"/>
          <w:color w:val="000000"/>
          <w:sz w:val="28"/>
        </w:rPr>
        <w:t>
      2) метки дальности;</w:t>
      </w:r>
      <w:r>
        <w:br/>
      </w:r>
      <w:r>
        <w:rPr>
          <w:rFonts w:ascii="Times New Roman"/>
          <w:b w:val="false"/>
          <w:i w:val="false"/>
          <w:color w:val="000000"/>
          <w:sz w:val="28"/>
        </w:rPr>
        <w:t>
</w:t>
      </w:r>
      <w:r>
        <w:rPr>
          <w:rFonts w:ascii="Times New Roman"/>
          <w:b w:val="false"/>
          <w:i w:val="false"/>
          <w:color w:val="000000"/>
          <w:sz w:val="28"/>
        </w:rPr>
        <w:t>
      3) электронные линии посадки по курсу и глиссаде;</w:t>
      </w:r>
      <w:r>
        <w:br/>
      </w:r>
      <w:r>
        <w:rPr>
          <w:rFonts w:ascii="Times New Roman"/>
          <w:b w:val="false"/>
          <w:i w:val="false"/>
          <w:color w:val="000000"/>
          <w:sz w:val="28"/>
        </w:rPr>
        <w:t>
</w:t>
      </w:r>
      <w:r>
        <w:rPr>
          <w:rFonts w:ascii="Times New Roman"/>
          <w:b w:val="false"/>
          <w:i w:val="false"/>
          <w:color w:val="000000"/>
          <w:sz w:val="28"/>
        </w:rPr>
        <w:t>
      4) линии равных или предельных отклонений.</w:t>
      </w:r>
      <w:r>
        <w:br/>
      </w:r>
      <w:r>
        <w:rPr>
          <w:rFonts w:ascii="Times New Roman"/>
          <w:b w:val="false"/>
          <w:i w:val="false"/>
          <w:color w:val="000000"/>
          <w:sz w:val="28"/>
        </w:rPr>
        <w:t>
</w:t>
      </w:r>
      <w:r>
        <w:rPr>
          <w:rFonts w:ascii="Times New Roman"/>
          <w:b w:val="false"/>
          <w:i w:val="false"/>
          <w:color w:val="000000"/>
          <w:sz w:val="28"/>
        </w:rPr>
        <w:t>
      325. Параметры посадочного радиолокатора должны удовлетворять требованиям, изложенным в  </w:t>
      </w:r>
      <w:r>
        <w:rPr>
          <w:rFonts w:ascii="Times New Roman"/>
          <w:b w:val="false"/>
          <w:i w:val="false"/>
          <w:color w:val="000000"/>
          <w:sz w:val="28"/>
        </w:rPr>
        <w:t>приложении 52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326. ОРЛ-А должен обеспечивать обнаружение ВС на контролируемых маршрутах полетов в районе аэродрома и выдачу информации на диспетчерские пункты ОВД (рабочие места диспетчеров).</w:t>
      </w:r>
      <w:r>
        <w:br/>
      </w:r>
      <w:r>
        <w:rPr>
          <w:rFonts w:ascii="Times New Roman"/>
          <w:b w:val="false"/>
          <w:i w:val="false"/>
          <w:color w:val="000000"/>
          <w:sz w:val="28"/>
        </w:rPr>
        <w:t>
</w:t>
      </w:r>
      <w:r>
        <w:rPr>
          <w:rFonts w:ascii="Times New Roman"/>
          <w:b w:val="false"/>
          <w:i w:val="false"/>
          <w:color w:val="000000"/>
          <w:sz w:val="28"/>
        </w:rPr>
        <w:t>
      327. Допускается отсутствие радиолокационной информации в трех-пяти обзорах подряд от ВС, совершающего маневр разворота или находящегося на участке с тангенциальным направлением скорости при выполнении полета по стандартному маршруту захода на посадку.</w:t>
      </w:r>
      <w:r>
        <w:br/>
      </w:r>
      <w:r>
        <w:rPr>
          <w:rFonts w:ascii="Times New Roman"/>
          <w:b w:val="false"/>
          <w:i w:val="false"/>
          <w:color w:val="000000"/>
          <w:sz w:val="28"/>
        </w:rPr>
        <w:t>
</w:t>
      </w:r>
      <w:r>
        <w:rPr>
          <w:rFonts w:ascii="Times New Roman"/>
          <w:b w:val="false"/>
          <w:i w:val="false"/>
          <w:color w:val="000000"/>
          <w:sz w:val="28"/>
        </w:rPr>
        <w:t>
      328. ОРЛ-А должен обеспечивать подавление переотраженных сигналов и боковых лепестков по запросу и ответу в пределах зоны действия радиолокатора.</w:t>
      </w:r>
      <w:r>
        <w:br/>
      </w:r>
      <w:r>
        <w:rPr>
          <w:rFonts w:ascii="Times New Roman"/>
          <w:b w:val="false"/>
          <w:i w:val="false"/>
          <w:color w:val="000000"/>
          <w:sz w:val="28"/>
        </w:rPr>
        <w:t>
</w:t>
      </w:r>
      <w:r>
        <w:rPr>
          <w:rFonts w:ascii="Times New Roman"/>
          <w:b w:val="false"/>
          <w:i w:val="false"/>
          <w:color w:val="000000"/>
          <w:sz w:val="28"/>
        </w:rPr>
        <w:t>
      329. На экранах индикаторов, установленных на диспетчерских пунктах ОВД, должны отображаться:</w:t>
      </w:r>
      <w:r>
        <w:br/>
      </w:r>
      <w:r>
        <w:rPr>
          <w:rFonts w:ascii="Times New Roman"/>
          <w:b w:val="false"/>
          <w:i w:val="false"/>
          <w:color w:val="000000"/>
          <w:sz w:val="28"/>
        </w:rPr>
        <w:t>
</w:t>
      </w:r>
      <w:r>
        <w:rPr>
          <w:rFonts w:ascii="Times New Roman"/>
          <w:b w:val="false"/>
          <w:i w:val="false"/>
          <w:color w:val="000000"/>
          <w:sz w:val="28"/>
        </w:rPr>
        <w:t>
      1) метки азимута и дальности;</w:t>
      </w:r>
      <w:r>
        <w:br/>
      </w:r>
      <w:r>
        <w:rPr>
          <w:rFonts w:ascii="Times New Roman"/>
          <w:b w:val="false"/>
          <w:i w:val="false"/>
          <w:color w:val="000000"/>
          <w:sz w:val="28"/>
        </w:rPr>
        <w:t>
</w:t>
      </w:r>
      <w:r>
        <w:rPr>
          <w:rFonts w:ascii="Times New Roman"/>
          <w:b w:val="false"/>
          <w:i w:val="false"/>
          <w:color w:val="000000"/>
          <w:sz w:val="28"/>
        </w:rPr>
        <w:t>
      2) радиолокационная координатная информация по первичному каналу;</w:t>
      </w:r>
      <w:r>
        <w:br/>
      </w:r>
      <w:r>
        <w:rPr>
          <w:rFonts w:ascii="Times New Roman"/>
          <w:b w:val="false"/>
          <w:i w:val="false"/>
          <w:color w:val="000000"/>
          <w:sz w:val="28"/>
        </w:rPr>
        <w:t>
</w:t>
      </w:r>
      <w:r>
        <w:rPr>
          <w:rFonts w:ascii="Times New Roman"/>
          <w:b w:val="false"/>
          <w:i w:val="false"/>
          <w:color w:val="000000"/>
          <w:sz w:val="28"/>
        </w:rPr>
        <w:t>
      3) радиолокационная координатная и дополнительная информация по вторичному каналу.</w:t>
      </w:r>
      <w:r>
        <w:br/>
      </w:r>
      <w:r>
        <w:rPr>
          <w:rFonts w:ascii="Times New Roman"/>
          <w:b w:val="false"/>
          <w:i w:val="false"/>
          <w:color w:val="000000"/>
          <w:sz w:val="28"/>
        </w:rPr>
        <w:t>
</w:t>
      </w:r>
      <w:r>
        <w:rPr>
          <w:rFonts w:ascii="Times New Roman"/>
          <w:b w:val="false"/>
          <w:i w:val="false"/>
          <w:color w:val="000000"/>
          <w:sz w:val="28"/>
        </w:rPr>
        <w:t>
      Допускается появление точечных ложных отметок ВС в течение 1-2 обзоров (влияние боковых лепестков) и/или в течение 2-3 обзоров (влияние отраженных сигналов).</w:t>
      </w:r>
      <w:r>
        <w:br/>
      </w:r>
      <w:r>
        <w:rPr>
          <w:rFonts w:ascii="Times New Roman"/>
          <w:b w:val="false"/>
          <w:i w:val="false"/>
          <w:color w:val="000000"/>
          <w:sz w:val="28"/>
        </w:rPr>
        <w:t>
</w:t>
      </w:r>
      <w:r>
        <w:rPr>
          <w:rFonts w:ascii="Times New Roman"/>
          <w:b w:val="false"/>
          <w:i w:val="false"/>
          <w:color w:val="000000"/>
          <w:sz w:val="28"/>
        </w:rPr>
        <w:t>
      330. Параметры ОРЛ-А должны удовлетворять требованиям, изложенным в </w:t>
      </w:r>
      <w:r>
        <w:rPr>
          <w:rFonts w:ascii="Times New Roman"/>
          <w:b w:val="false"/>
          <w:i w:val="false"/>
          <w:color w:val="000000"/>
          <w:sz w:val="28"/>
        </w:rPr>
        <w:t>приложении 52</w:t>
      </w:r>
      <w:r>
        <w:rPr>
          <w:rFonts w:ascii="Times New Roman"/>
          <w:b w:val="false"/>
          <w:i w:val="false"/>
          <w:color w:val="000000"/>
          <w:sz w:val="28"/>
        </w:rPr>
        <w:t>.</w:t>
      </w:r>
    </w:p>
    <w:bookmarkEnd w:id="38"/>
    <w:bookmarkStart w:name="z888" w:id="39"/>
    <w:p>
      <w:pPr>
        <w:spacing w:after="0"/>
        <w:ind w:left="0"/>
        <w:jc w:val="left"/>
      </w:pPr>
      <w:r>
        <w:rPr>
          <w:rFonts w:ascii="Times New Roman"/>
          <w:b/>
          <w:i w:val="false"/>
          <w:color w:val="000000"/>
        </w:rPr>
        <w:t xml:space="preserve"> 
Приводная радиостанция, аэродромный дополнительный</w:t>
      </w:r>
      <w:r>
        <w:br/>
      </w:r>
      <w:r>
        <w:rPr>
          <w:rFonts w:ascii="Times New Roman"/>
          <w:b/>
          <w:i w:val="false"/>
          <w:color w:val="000000"/>
        </w:rPr>
        <w:t>
маркерный радиомаяк</w:t>
      </w:r>
    </w:p>
    <w:bookmarkEnd w:id="39"/>
    <w:bookmarkStart w:name="z889" w:id="40"/>
    <w:p>
      <w:pPr>
        <w:spacing w:after="0"/>
        <w:ind w:left="0"/>
        <w:jc w:val="both"/>
      </w:pPr>
      <w:r>
        <w:rPr>
          <w:rFonts w:ascii="Times New Roman"/>
          <w:b w:val="false"/>
          <w:i w:val="false"/>
          <w:color w:val="000000"/>
          <w:sz w:val="28"/>
        </w:rPr>
        <w:t>
      331. Приводная радиостанция (ПРС) должна обеспечивать излучение:</w:t>
      </w:r>
      <w:r>
        <w:br/>
      </w:r>
      <w:r>
        <w:rPr>
          <w:rFonts w:ascii="Times New Roman"/>
          <w:b w:val="false"/>
          <w:i w:val="false"/>
          <w:color w:val="000000"/>
          <w:sz w:val="28"/>
        </w:rPr>
        <w:t>
</w:t>
      </w:r>
      <w:r>
        <w:rPr>
          <w:rFonts w:ascii="Times New Roman"/>
          <w:b w:val="false"/>
          <w:i w:val="false"/>
          <w:color w:val="000000"/>
          <w:sz w:val="28"/>
        </w:rPr>
        <w:t>
      1) сигналов для получения на борту ВС значений курсовых углов радиостанции (КУР);</w:t>
      </w:r>
      <w:r>
        <w:br/>
      </w:r>
      <w:r>
        <w:rPr>
          <w:rFonts w:ascii="Times New Roman"/>
          <w:b w:val="false"/>
          <w:i w:val="false"/>
          <w:color w:val="000000"/>
          <w:sz w:val="28"/>
        </w:rPr>
        <w:t>
</w:t>
      </w:r>
      <w:r>
        <w:rPr>
          <w:rFonts w:ascii="Times New Roman"/>
          <w:b w:val="false"/>
          <w:i w:val="false"/>
          <w:color w:val="000000"/>
          <w:sz w:val="28"/>
        </w:rPr>
        <w:t>
      2) сигнала опознавания.</w:t>
      </w:r>
      <w:r>
        <w:br/>
      </w:r>
      <w:r>
        <w:rPr>
          <w:rFonts w:ascii="Times New Roman"/>
          <w:b w:val="false"/>
          <w:i w:val="false"/>
          <w:color w:val="000000"/>
          <w:sz w:val="28"/>
        </w:rPr>
        <w:t>
</w:t>
      </w:r>
      <w:r>
        <w:rPr>
          <w:rFonts w:ascii="Times New Roman"/>
          <w:b w:val="false"/>
          <w:i w:val="false"/>
          <w:color w:val="000000"/>
          <w:sz w:val="28"/>
        </w:rPr>
        <w:t>
      332. ПРС должна устанавливаться на продолжении оси ВПП на удалении от порога ВПП до 10 км. Допускается установка ПРС в стороне от продолжения оси ВПП или сбоку от ВПП. При этом угол между предпосадочной прямой и продолжением осевой линии ВПП не должен превышать 10 градусов, а точка их пересечения должна находиться на удалении не менее 2000 м от порога ВПП.</w:t>
      </w:r>
      <w:r>
        <w:br/>
      </w:r>
      <w:r>
        <w:rPr>
          <w:rFonts w:ascii="Times New Roman"/>
          <w:b w:val="false"/>
          <w:i w:val="false"/>
          <w:color w:val="000000"/>
          <w:sz w:val="28"/>
        </w:rPr>
        <w:t>
</w:t>
      </w:r>
      <w:r>
        <w:rPr>
          <w:rFonts w:ascii="Times New Roman"/>
          <w:b w:val="false"/>
          <w:i w:val="false"/>
          <w:color w:val="000000"/>
          <w:sz w:val="28"/>
        </w:rPr>
        <w:t>
      333. Параметры ПРС должны удовлетворять требованиям, изложенным в </w:t>
      </w:r>
      <w:r>
        <w:rPr>
          <w:rFonts w:ascii="Times New Roman"/>
          <w:b w:val="false"/>
          <w:i w:val="false"/>
          <w:color w:val="000000"/>
          <w:sz w:val="28"/>
        </w:rPr>
        <w:t>приложении 52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334. Зона действия дополнительного маркерного радиомаяка должна составлять не менее 600 м, при этом зоны действия дополнительного МРМ и дальнего МРМ не должны перекрываться на высотах их использования.</w:t>
      </w:r>
      <w:r>
        <w:br/>
      </w:r>
      <w:r>
        <w:rPr>
          <w:rFonts w:ascii="Times New Roman"/>
          <w:b w:val="false"/>
          <w:i w:val="false"/>
          <w:color w:val="000000"/>
          <w:sz w:val="28"/>
        </w:rPr>
        <w:t>
</w:t>
      </w:r>
      <w:r>
        <w:rPr>
          <w:rFonts w:ascii="Times New Roman"/>
          <w:b w:val="false"/>
          <w:i w:val="false"/>
          <w:color w:val="000000"/>
          <w:sz w:val="28"/>
        </w:rPr>
        <w:t>
      335. Сигналы опознавания дополнительного МРМ должны быть отличны от сигналов опознавания МРМ, входящих в состав ILS или ОСП, и представлять сочетание точки и тире, передаваемое со скоростью 6 - 10 пар импульсов в минуту.</w:t>
      </w:r>
      <w:r>
        <w:br/>
      </w:r>
      <w:r>
        <w:rPr>
          <w:rFonts w:ascii="Times New Roman"/>
          <w:b w:val="false"/>
          <w:i w:val="false"/>
          <w:color w:val="000000"/>
          <w:sz w:val="28"/>
        </w:rPr>
        <w:t>
</w:t>
      </w:r>
      <w:r>
        <w:rPr>
          <w:rFonts w:ascii="Times New Roman"/>
          <w:b w:val="false"/>
          <w:i w:val="false"/>
          <w:color w:val="000000"/>
          <w:sz w:val="28"/>
        </w:rPr>
        <w:t>
      336. Технические параметры МРМ, кроме указанных в </w:t>
      </w:r>
      <w:r>
        <w:rPr>
          <w:rFonts w:ascii="Times New Roman"/>
          <w:b w:val="false"/>
          <w:i w:val="false"/>
          <w:color w:val="000000"/>
          <w:sz w:val="28"/>
        </w:rPr>
        <w:t>п. 334</w:t>
      </w:r>
      <w:r>
        <w:rPr>
          <w:rFonts w:ascii="Times New Roman"/>
          <w:b w:val="false"/>
          <w:i w:val="false"/>
          <w:color w:val="000000"/>
          <w:sz w:val="28"/>
        </w:rPr>
        <w:t xml:space="preserve"> и </w:t>
      </w:r>
      <w:r>
        <w:rPr>
          <w:rFonts w:ascii="Times New Roman"/>
          <w:b w:val="false"/>
          <w:i w:val="false"/>
          <w:color w:val="000000"/>
          <w:sz w:val="28"/>
        </w:rPr>
        <w:t>п.335</w:t>
      </w:r>
      <w:r>
        <w:rPr>
          <w:rFonts w:ascii="Times New Roman"/>
          <w:b w:val="false"/>
          <w:i w:val="false"/>
          <w:color w:val="000000"/>
          <w:sz w:val="28"/>
        </w:rPr>
        <w:t>, должны удовлетворять требованиям, изложенным в </w:t>
      </w:r>
      <w:r>
        <w:rPr>
          <w:rFonts w:ascii="Times New Roman"/>
          <w:b w:val="false"/>
          <w:i w:val="false"/>
          <w:color w:val="000000"/>
          <w:sz w:val="28"/>
        </w:rPr>
        <w:t>приложении 52</w:t>
      </w:r>
      <w:r>
        <w:rPr>
          <w:rFonts w:ascii="Times New Roman"/>
          <w:b w:val="false"/>
          <w:i w:val="false"/>
          <w:color w:val="000000"/>
          <w:sz w:val="28"/>
        </w:rPr>
        <w:t>.</w:t>
      </w:r>
    </w:p>
    <w:bookmarkEnd w:id="40"/>
    <w:bookmarkStart w:name="z897" w:id="41"/>
    <w:p>
      <w:pPr>
        <w:spacing w:after="0"/>
        <w:ind w:left="0"/>
        <w:jc w:val="left"/>
      </w:pPr>
      <w:r>
        <w:rPr>
          <w:rFonts w:ascii="Times New Roman"/>
          <w:b/>
          <w:i w:val="false"/>
          <w:color w:val="000000"/>
        </w:rPr>
        <w:t xml:space="preserve"> 
Система посадки ОСП, всенаправленный азимутальный</w:t>
      </w:r>
      <w:r>
        <w:br/>
      </w:r>
      <w:r>
        <w:rPr>
          <w:rFonts w:ascii="Times New Roman"/>
          <w:b/>
          <w:i w:val="false"/>
          <w:color w:val="000000"/>
        </w:rPr>
        <w:t>
ОВЧ радиомаяк VOR</w:t>
      </w:r>
    </w:p>
    <w:bookmarkEnd w:id="41"/>
    <w:bookmarkStart w:name="z898" w:id="42"/>
    <w:p>
      <w:pPr>
        <w:spacing w:after="0"/>
        <w:ind w:left="0"/>
        <w:jc w:val="both"/>
      </w:pPr>
      <w:r>
        <w:rPr>
          <w:rFonts w:ascii="Times New Roman"/>
          <w:b w:val="false"/>
          <w:i w:val="false"/>
          <w:color w:val="000000"/>
          <w:sz w:val="28"/>
        </w:rPr>
        <w:t>
      337. В состав ОСП должны входить БПРМ и ДПРМ, каждый из которых включает в себя ПРС и МРМ.</w:t>
      </w:r>
      <w:r>
        <w:br/>
      </w:r>
      <w:r>
        <w:rPr>
          <w:rFonts w:ascii="Times New Roman"/>
          <w:b w:val="false"/>
          <w:i w:val="false"/>
          <w:color w:val="000000"/>
          <w:sz w:val="28"/>
        </w:rPr>
        <w:t>
</w:t>
      </w:r>
      <w:r>
        <w:rPr>
          <w:rFonts w:ascii="Times New Roman"/>
          <w:b w:val="false"/>
          <w:i w:val="false"/>
          <w:color w:val="000000"/>
          <w:sz w:val="28"/>
        </w:rPr>
        <w:t>
      Допускается использование МРМ из состава ILS .</w:t>
      </w:r>
      <w:r>
        <w:br/>
      </w:r>
      <w:r>
        <w:rPr>
          <w:rFonts w:ascii="Times New Roman"/>
          <w:b w:val="false"/>
          <w:i w:val="false"/>
          <w:color w:val="000000"/>
          <w:sz w:val="28"/>
        </w:rPr>
        <w:t>
</w:t>
      </w:r>
      <w:r>
        <w:rPr>
          <w:rFonts w:ascii="Times New Roman"/>
          <w:b w:val="false"/>
          <w:i w:val="false"/>
          <w:color w:val="000000"/>
          <w:sz w:val="28"/>
        </w:rPr>
        <w:t>
      338. ДПРМ и БПРМ на направлениях ВПП, оборудованных  ILS, должны размещаться в местах установки маркерных радиомаяков ILS. На направлениях ВПП, не оборудованных ILS, ДПРМ и БПРМ должны устанавливаться на удалениях, соответствующих размещению маркерных радиомаяков ILS, при этом антенна БПРМ должна быть размещена не более чем на ± 15 м в сторону от продолжения осевой линии ВПП, антенна ДПРМ должна быть размещена не более чем на ± 75 м. в сторону от продолжения осевой линии ВПП.</w:t>
      </w:r>
      <w:r>
        <w:br/>
      </w:r>
      <w:r>
        <w:rPr>
          <w:rFonts w:ascii="Times New Roman"/>
          <w:b w:val="false"/>
          <w:i w:val="false"/>
          <w:color w:val="000000"/>
          <w:sz w:val="28"/>
        </w:rPr>
        <w:t>
</w:t>
      </w:r>
      <w:r>
        <w:rPr>
          <w:rFonts w:ascii="Times New Roman"/>
          <w:b w:val="false"/>
          <w:i w:val="false"/>
          <w:color w:val="000000"/>
          <w:sz w:val="28"/>
        </w:rPr>
        <w:t>
      339. В тех случаях, когда системы ОСП установлены на противоположных направлениях одной и той же ВПП и имеют одинаковые присвоенные частоты, должны быть приняты меры, исключающие возможность одновременной работы обеих систем или двух ПРС на одной частоте.</w:t>
      </w:r>
      <w:r>
        <w:br/>
      </w:r>
      <w:r>
        <w:rPr>
          <w:rFonts w:ascii="Times New Roman"/>
          <w:b w:val="false"/>
          <w:i w:val="false"/>
          <w:color w:val="000000"/>
          <w:sz w:val="28"/>
        </w:rPr>
        <w:t>
</w:t>
      </w:r>
      <w:r>
        <w:rPr>
          <w:rFonts w:ascii="Times New Roman"/>
          <w:b w:val="false"/>
          <w:i w:val="false"/>
          <w:color w:val="000000"/>
          <w:sz w:val="28"/>
        </w:rPr>
        <w:t>
      340. ПРС, входящие в состав БПРМ и ДПРМ, должны отвечать требованиям,  изложенным в </w:t>
      </w:r>
      <w:r>
        <w:rPr>
          <w:rFonts w:ascii="Times New Roman"/>
          <w:b w:val="false"/>
          <w:i w:val="false"/>
          <w:color w:val="000000"/>
          <w:sz w:val="28"/>
        </w:rPr>
        <w:t>приложении 52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341. Параметры МРМ должны удовлетворять требованиям, изложенным в </w:t>
      </w:r>
      <w:r>
        <w:rPr>
          <w:rFonts w:ascii="Times New Roman"/>
          <w:b w:val="false"/>
          <w:i w:val="false"/>
          <w:color w:val="000000"/>
          <w:sz w:val="28"/>
        </w:rPr>
        <w:t>приложении 52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342. Радиомаяк VOR должен обеспечивать в требуемой рабочей зоне:</w:t>
      </w:r>
      <w:r>
        <w:br/>
      </w:r>
      <w:r>
        <w:rPr>
          <w:rFonts w:ascii="Times New Roman"/>
          <w:b w:val="false"/>
          <w:i w:val="false"/>
          <w:color w:val="000000"/>
          <w:sz w:val="28"/>
        </w:rPr>
        <w:t>
</w:t>
      </w:r>
      <w:r>
        <w:rPr>
          <w:rFonts w:ascii="Times New Roman"/>
          <w:b w:val="false"/>
          <w:i w:val="false"/>
          <w:color w:val="000000"/>
          <w:sz w:val="28"/>
        </w:rPr>
        <w:t>
      1) излучение навигационных сигналов для измерения на борту ВС его магнитного азимута;</w:t>
      </w:r>
      <w:r>
        <w:br/>
      </w:r>
      <w:r>
        <w:rPr>
          <w:rFonts w:ascii="Times New Roman"/>
          <w:b w:val="false"/>
          <w:i w:val="false"/>
          <w:color w:val="000000"/>
          <w:sz w:val="28"/>
        </w:rPr>
        <w:t>
</w:t>
      </w:r>
      <w:r>
        <w:rPr>
          <w:rFonts w:ascii="Times New Roman"/>
          <w:b w:val="false"/>
          <w:i w:val="false"/>
          <w:color w:val="000000"/>
          <w:sz w:val="28"/>
        </w:rPr>
        <w:t>
      2) излучение сигнала опознавания;</w:t>
      </w:r>
      <w:r>
        <w:br/>
      </w:r>
      <w:r>
        <w:rPr>
          <w:rFonts w:ascii="Times New Roman"/>
          <w:b w:val="false"/>
          <w:i w:val="false"/>
          <w:color w:val="000000"/>
          <w:sz w:val="28"/>
        </w:rPr>
        <w:t>
</w:t>
      </w:r>
      <w:r>
        <w:rPr>
          <w:rFonts w:ascii="Times New Roman"/>
          <w:b w:val="false"/>
          <w:i w:val="false"/>
          <w:color w:val="000000"/>
          <w:sz w:val="28"/>
        </w:rPr>
        <w:t>
      3) при необходимости возможность передачи радиотелефонных сигналов на борт ВС.</w:t>
      </w:r>
      <w:r>
        <w:br/>
      </w:r>
      <w:r>
        <w:rPr>
          <w:rFonts w:ascii="Times New Roman"/>
          <w:b w:val="false"/>
          <w:i w:val="false"/>
          <w:color w:val="000000"/>
          <w:sz w:val="28"/>
        </w:rPr>
        <w:t>
</w:t>
      </w:r>
      <w:r>
        <w:rPr>
          <w:rFonts w:ascii="Times New Roman"/>
          <w:b w:val="false"/>
          <w:i w:val="false"/>
          <w:color w:val="000000"/>
          <w:sz w:val="28"/>
        </w:rPr>
        <w:t>
      343. Параметры азимутального радиомаяка DME должны удовлетворять требованиям, изложенным в </w:t>
      </w:r>
      <w:r>
        <w:rPr>
          <w:rFonts w:ascii="Times New Roman"/>
          <w:b w:val="false"/>
          <w:i w:val="false"/>
          <w:color w:val="000000"/>
          <w:sz w:val="28"/>
        </w:rPr>
        <w:t>приложении 52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344. В тех случаях, когда VOR установлен на аэродроме, должен (ы) быть определен (ы) пункт (ы) проверки бортового оборудования VOR.</w:t>
      </w:r>
    </w:p>
    <w:bookmarkEnd w:id="42"/>
    <w:bookmarkStart w:name="z910" w:id="43"/>
    <w:p>
      <w:pPr>
        <w:spacing w:after="0"/>
        <w:ind w:left="0"/>
        <w:jc w:val="left"/>
      </w:pPr>
      <w:r>
        <w:rPr>
          <w:rFonts w:ascii="Times New Roman"/>
          <w:b/>
          <w:i w:val="false"/>
          <w:color w:val="000000"/>
        </w:rPr>
        <w:t xml:space="preserve"> 
Дальномерное оборудование DME (DME/N),</w:t>
      </w:r>
      <w:r>
        <w:br/>
      </w:r>
      <w:r>
        <w:rPr>
          <w:rFonts w:ascii="Times New Roman"/>
          <w:b/>
          <w:i w:val="false"/>
          <w:color w:val="000000"/>
        </w:rPr>
        <w:t>
автоматический радиопеленгатор, радиолокационная станция обзора</w:t>
      </w:r>
      <w:r>
        <w:br/>
      </w:r>
      <w:r>
        <w:rPr>
          <w:rFonts w:ascii="Times New Roman"/>
          <w:b/>
          <w:i w:val="false"/>
          <w:color w:val="000000"/>
        </w:rPr>
        <w:t>
летного поля движением, усовершенствованная система управления</w:t>
      </w:r>
      <w:r>
        <w:br/>
      </w:r>
      <w:r>
        <w:rPr>
          <w:rFonts w:ascii="Times New Roman"/>
          <w:b/>
          <w:i w:val="false"/>
          <w:color w:val="000000"/>
        </w:rPr>
        <w:t>
наземным движением</w:t>
      </w:r>
    </w:p>
    <w:bookmarkEnd w:id="43"/>
    <w:bookmarkStart w:name="z911" w:id="44"/>
    <w:p>
      <w:pPr>
        <w:spacing w:after="0"/>
        <w:ind w:left="0"/>
        <w:jc w:val="both"/>
      </w:pPr>
      <w:r>
        <w:rPr>
          <w:rFonts w:ascii="Times New Roman"/>
          <w:b w:val="false"/>
          <w:i w:val="false"/>
          <w:color w:val="000000"/>
          <w:sz w:val="28"/>
        </w:rPr>
        <w:t>
      345. Наземный оборудование DME должно обеспечивать прием и излучение  сигналов для определения на борту ВС наклонной дальности от контрольной точки установки оборудования DME до ВС.</w:t>
      </w:r>
      <w:r>
        <w:br/>
      </w:r>
      <w:r>
        <w:rPr>
          <w:rFonts w:ascii="Times New Roman"/>
          <w:b w:val="false"/>
          <w:i w:val="false"/>
          <w:color w:val="000000"/>
          <w:sz w:val="28"/>
        </w:rPr>
        <w:t>
</w:t>
      </w:r>
      <w:r>
        <w:rPr>
          <w:rFonts w:ascii="Times New Roman"/>
          <w:b w:val="false"/>
          <w:i w:val="false"/>
          <w:color w:val="000000"/>
          <w:sz w:val="28"/>
        </w:rPr>
        <w:t>
      346. DМЕ должен передавать сигнал опознавания - передачу кодированных международным кодом Морзе опознавательных импульсов одним из следующих способов:</w:t>
      </w:r>
      <w:r>
        <w:br/>
      </w:r>
      <w:r>
        <w:rPr>
          <w:rFonts w:ascii="Times New Roman"/>
          <w:b w:val="false"/>
          <w:i w:val="false"/>
          <w:color w:val="000000"/>
          <w:sz w:val="28"/>
        </w:rPr>
        <w:t>
</w:t>
      </w:r>
      <w:r>
        <w:rPr>
          <w:rFonts w:ascii="Times New Roman"/>
          <w:b w:val="false"/>
          <w:i w:val="false"/>
          <w:color w:val="000000"/>
          <w:sz w:val="28"/>
        </w:rPr>
        <w:t>
      1) «независимое» опознавание;</w:t>
      </w:r>
      <w:r>
        <w:br/>
      </w:r>
      <w:r>
        <w:rPr>
          <w:rFonts w:ascii="Times New Roman"/>
          <w:b w:val="false"/>
          <w:i w:val="false"/>
          <w:color w:val="000000"/>
          <w:sz w:val="28"/>
        </w:rPr>
        <w:t>
</w:t>
      </w:r>
      <w:r>
        <w:rPr>
          <w:rFonts w:ascii="Times New Roman"/>
          <w:b w:val="false"/>
          <w:i w:val="false"/>
          <w:color w:val="000000"/>
          <w:sz w:val="28"/>
        </w:rPr>
        <w:t>
      2) «взаимодействующее» опознавание, которое должно использоваться DME, взаимодействующим с радиомаяком VOR или ILS.</w:t>
      </w:r>
      <w:r>
        <w:br/>
      </w:r>
      <w:r>
        <w:rPr>
          <w:rFonts w:ascii="Times New Roman"/>
          <w:b w:val="false"/>
          <w:i w:val="false"/>
          <w:color w:val="000000"/>
          <w:sz w:val="28"/>
        </w:rPr>
        <w:t>
</w:t>
      </w:r>
      <w:r>
        <w:rPr>
          <w:rFonts w:ascii="Times New Roman"/>
          <w:b w:val="false"/>
          <w:i w:val="false"/>
          <w:color w:val="000000"/>
          <w:sz w:val="28"/>
        </w:rPr>
        <w:t>
      347. При взаимодействии DME с VOR антенна DME должна располагаться или на одной и той же вертикальной оси с антенной VOR, или на расстоянии, не птевышающим 600 м от антенны VOR.</w:t>
      </w:r>
      <w:r>
        <w:br/>
      </w:r>
      <w:r>
        <w:rPr>
          <w:rFonts w:ascii="Times New Roman"/>
          <w:b w:val="false"/>
          <w:i w:val="false"/>
          <w:color w:val="000000"/>
          <w:sz w:val="28"/>
        </w:rPr>
        <w:t>
</w:t>
      </w:r>
      <w:r>
        <w:rPr>
          <w:rFonts w:ascii="Times New Roman"/>
          <w:b w:val="false"/>
          <w:i w:val="false"/>
          <w:color w:val="000000"/>
          <w:sz w:val="28"/>
        </w:rPr>
        <w:t>
      При использовании оборудования DME и VOR для целей посадки, разнесенность их антенн не должна превышать 30 м.</w:t>
      </w:r>
      <w:r>
        <w:br/>
      </w:r>
      <w:r>
        <w:rPr>
          <w:rFonts w:ascii="Times New Roman"/>
          <w:b w:val="false"/>
          <w:i w:val="false"/>
          <w:color w:val="000000"/>
          <w:sz w:val="28"/>
        </w:rPr>
        <w:t>
</w:t>
      </w:r>
      <w:r>
        <w:rPr>
          <w:rFonts w:ascii="Times New Roman"/>
          <w:b w:val="false"/>
          <w:i w:val="false"/>
          <w:color w:val="000000"/>
          <w:sz w:val="28"/>
        </w:rPr>
        <w:t>
      При взаимодействии DME/N с ILS DME/N должен устанавливаться под углом не более 20</w:t>
      </w:r>
      <w:r>
        <w:rPr>
          <w:rFonts w:ascii="Times New Roman"/>
          <w:b w:val="false"/>
          <w:i w:val="false"/>
          <w:color w:val="000000"/>
          <w:vertAlign w:val="superscript"/>
        </w:rPr>
        <w:t>о</w:t>
      </w:r>
      <w:r>
        <w:rPr>
          <w:rFonts w:ascii="Times New Roman"/>
          <w:b w:val="false"/>
          <w:i w:val="false"/>
          <w:color w:val="000000"/>
          <w:sz w:val="28"/>
        </w:rPr>
        <w:t>, образуемым траекторией захода на посадку и направлением на DME/N в точках, где требуется информация о дальности.</w:t>
      </w:r>
      <w:r>
        <w:br/>
      </w:r>
      <w:r>
        <w:rPr>
          <w:rFonts w:ascii="Times New Roman"/>
          <w:b w:val="false"/>
          <w:i w:val="false"/>
          <w:color w:val="000000"/>
          <w:sz w:val="28"/>
        </w:rPr>
        <w:t>
</w:t>
      </w:r>
      <w:r>
        <w:rPr>
          <w:rFonts w:ascii="Times New Roman"/>
          <w:b w:val="false"/>
          <w:i w:val="false"/>
          <w:color w:val="000000"/>
          <w:sz w:val="28"/>
        </w:rPr>
        <w:t>
      348. Параметры приемоответчика DME (DME/N) должны удовлетворять требованиям, изложенным в </w:t>
      </w:r>
      <w:r>
        <w:rPr>
          <w:rFonts w:ascii="Times New Roman"/>
          <w:b w:val="false"/>
          <w:i w:val="false"/>
          <w:color w:val="000000"/>
          <w:sz w:val="28"/>
        </w:rPr>
        <w:t>приложении 52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349. Автоматический радиопеленгатор (далее – АРП) должен обеспечивать уверенное пеленгование ВС в секторах прохождения контролируемых маршрутов полетов в районе аэродрома.</w:t>
      </w:r>
      <w:r>
        <w:br/>
      </w:r>
      <w:r>
        <w:rPr>
          <w:rFonts w:ascii="Times New Roman"/>
          <w:b w:val="false"/>
          <w:i w:val="false"/>
          <w:color w:val="000000"/>
          <w:sz w:val="28"/>
        </w:rPr>
        <w:t>
</w:t>
      </w:r>
      <w:r>
        <w:rPr>
          <w:rFonts w:ascii="Times New Roman"/>
          <w:b w:val="false"/>
          <w:i w:val="false"/>
          <w:color w:val="000000"/>
          <w:sz w:val="28"/>
        </w:rPr>
        <w:t>
      350. Параметры автоматического радиопеленгатора должны удовлетворять требованиям, изложенным в </w:t>
      </w:r>
      <w:r>
        <w:rPr>
          <w:rFonts w:ascii="Times New Roman"/>
          <w:b w:val="false"/>
          <w:i w:val="false"/>
          <w:color w:val="000000"/>
          <w:sz w:val="28"/>
        </w:rPr>
        <w:t>приложении 52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351. РЛС ОЛП должен обеспечивать обнаружение ВС, транспортных и технических средств, находящихся на летном поле.</w:t>
      </w:r>
      <w:r>
        <w:br/>
      </w:r>
      <w:r>
        <w:rPr>
          <w:rFonts w:ascii="Times New Roman"/>
          <w:b w:val="false"/>
          <w:i w:val="false"/>
          <w:color w:val="000000"/>
          <w:sz w:val="28"/>
        </w:rPr>
        <w:t>
</w:t>
      </w:r>
      <w:r>
        <w:rPr>
          <w:rFonts w:ascii="Times New Roman"/>
          <w:b w:val="false"/>
          <w:i w:val="false"/>
          <w:color w:val="000000"/>
          <w:sz w:val="28"/>
        </w:rPr>
        <w:t>
      352. На экране РЛС ОЛП должна отображаться следующая информация:</w:t>
      </w:r>
      <w:r>
        <w:br/>
      </w:r>
      <w:r>
        <w:rPr>
          <w:rFonts w:ascii="Times New Roman"/>
          <w:b w:val="false"/>
          <w:i w:val="false"/>
          <w:color w:val="000000"/>
          <w:sz w:val="28"/>
        </w:rPr>
        <w:t>
</w:t>
      </w:r>
      <w:r>
        <w:rPr>
          <w:rFonts w:ascii="Times New Roman"/>
          <w:b w:val="false"/>
          <w:i w:val="false"/>
          <w:color w:val="000000"/>
          <w:sz w:val="28"/>
        </w:rPr>
        <w:t>
      1) очертания контуров ВПП, РД, перрона аэродрома;</w:t>
      </w:r>
      <w:r>
        <w:br/>
      </w:r>
      <w:r>
        <w:rPr>
          <w:rFonts w:ascii="Times New Roman"/>
          <w:b w:val="false"/>
          <w:i w:val="false"/>
          <w:color w:val="000000"/>
          <w:sz w:val="28"/>
        </w:rPr>
        <w:t>
</w:t>
      </w:r>
      <w:r>
        <w:rPr>
          <w:rFonts w:ascii="Times New Roman"/>
          <w:b w:val="false"/>
          <w:i w:val="false"/>
          <w:color w:val="000000"/>
          <w:sz w:val="28"/>
        </w:rPr>
        <w:t>
      2) координатная информация от ВС и транспортных средств.</w:t>
      </w:r>
      <w:r>
        <w:br/>
      </w:r>
      <w:r>
        <w:rPr>
          <w:rFonts w:ascii="Times New Roman"/>
          <w:b w:val="false"/>
          <w:i w:val="false"/>
          <w:color w:val="000000"/>
          <w:sz w:val="28"/>
        </w:rPr>
        <w:t>
</w:t>
      </w:r>
      <w:r>
        <w:rPr>
          <w:rFonts w:ascii="Times New Roman"/>
          <w:b w:val="false"/>
          <w:i w:val="false"/>
          <w:color w:val="000000"/>
          <w:sz w:val="28"/>
        </w:rPr>
        <w:t>
      353. Параметры РЛС ОЛП должны удовлетворять требованиям, изложенным в </w:t>
      </w:r>
      <w:r>
        <w:rPr>
          <w:rFonts w:ascii="Times New Roman"/>
          <w:b w:val="false"/>
          <w:i w:val="false"/>
          <w:color w:val="000000"/>
          <w:sz w:val="28"/>
        </w:rPr>
        <w:t>приложении 52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Предполагается, что до начала эксплуатации аэродрома в условиях IIIВ категории, путем выполнения приведенных в настоящих НГЭА ГА РК требований, обеспечен переход к УС УНД. При этом к существующей системе управления наземным движением добавляются следующие компоненты, которыми не ограничивается возможное дальнейшее дополнение системы:</w:t>
      </w:r>
      <w:r>
        <w:br/>
      </w:r>
      <w:r>
        <w:rPr>
          <w:rFonts w:ascii="Times New Roman"/>
          <w:b w:val="false"/>
          <w:i w:val="false"/>
          <w:color w:val="000000"/>
          <w:sz w:val="28"/>
        </w:rPr>
        <w:t>
</w:t>
      </w:r>
      <w:r>
        <w:rPr>
          <w:rFonts w:ascii="Times New Roman"/>
          <w:b w:val="false"/>
          <w:i w:val="false"/>
          <w:color w:val="000000"/>
          <w:sz w:val="28"/>
        </w:rPr>
        <w:t>
      1) усовершенствованная (усовершенствованные) РЛС ОЛП и/или иные источники информации (спутниковые системы, мультилатеральные системы, сенсорные системы и др.) о местоположении участников движения;</w:t>
      </w:r>
      <w:r>
        <w:br/>
      </w:r>
      <w:r>
        <w:rPr>
          <w:rFonts w:ascii="Times New Roman"/>
          <w:b w:val="false"/>
          <w:i w:val="false"/>
          <w:color w:val="000000"/>
          <w:sz w:val="28"/>
        </w:rPr>
        <w:t>
</w:t>
      </w:r>
      <w:r>
        <w:rPr>
          <w:rFonts w:ascii="Times New Roman"/>
          <w:b w:val="false"/>
          <w:i w:val="false"/>
          <w:color w:val="000000"/>
          <w:sz w:val="28"/>
        </w:rPr>
        <w:t>
      2) система обработки информации;</w:t>
      </w:r>
      <w:r>
        <w:br/>
      </w:r>
      <w:r>
        <w:rPr>
          <w:rFonts w:ascii="Times New Roman"/>
          <w:b w:val="false"/>
          <w:i w:val="false"/>
          <w:color w:val="000000"/>
          <w:sz w:val="28"/>
        </w:rPr>
        <w:t>
</w:t>
      </w:r>
      <w:r>
        <w:rPr>
          <w:rFonts w:ascii="Times New Roman"/>
          <w:b w:val="false"/>
          <w:i w:val="false"/>
          <w:color w:val="000000"/>
          <w:sz w:val="28"/>
        </w:rPr>
        <w:t>
      3) линия передачи данных для передачи пилотам и водителям транспортных средств в стандартном формате информации для управления и контроля (для условий видимости  на ВПП менее 75 м);</w:t>
      </w:r>
      <w:r>
        <w:br/>
      </w:r>
      <w:r>
        <w:rPr>
          <w:rFonts w:ascii="Times New Roman"/>
          <w:b w:val="false"/>
          <w:i w:val="false"/>
          <w:color w:val="000000"/>
          <w:sz w:val="28"/>
        </w:rPr>
        <w:t>
</w:t>
      </w:r>
      <w:r>
        <w:rPr>
          <w:rFonts w:ascii="Times New Roman"/>
          <w:b w:val="false"/>
          <w:i w:val="false"/>
          <w:color w:val="000000"/>
          <w:sz w:val="28"/>
        </w:rPr>
        <w:t>
      4) интерфейсы с ОРЛ-А/АРЛК/АС УВД и системой управления и  контроля светосигнального  оборудования (возможны интерфейсы с иным имеющимся оборудованием и системами аэродрома). (АРЛК – аэродромный радиолокационный комплекс; АС УВД - автоматизированная система управления воздушным движением)</w:t>
      </w:r>
      <w:r>
        <w:br/>
      </w:r>
      <w:r>
        <w:rPr>
          <w:rFonts w:ascii="Times New Roman"/>
          <w:b w:val="false"/>
          <w:i w:val="false"/>
          <w:color w:val="000000"/>
          <w:sz w:val="28"/>
        </w:rPr>
        <w:t>
</w:t>
      </w:r>
      <w:r>
        <w:rPr>
          <w:rFonts w:ascii="Times New Roman"/>
          <w:b w:val="false"/>
          <w:i w:val="false"/>
          <w:color w:val="000000"/>
          <w:sz w:val="28"/>
        </w:rPr>
        <w:t>
      354. На аэродроме должна быть УС УНД, обеспечивающая наблюдение, маршрутизацию, управление и контроль наземного движения на летном поле.</w:t>
      </w:r>
      <w:r>
        <w:br/>
      </w:r>
      <w:r>
        <w:rPr>
          <w:rFonts w:ascii="Times New Roman"/>
          <w:b w:val="false"/>
          <w:i w:val="false"/>
          <w:color w:val="000000"/>
          <w:sz w:val="28"/>
        </w:rPr>
        <w:t>
</w:t>
      </w:r>
      <w:r>
        <w:rPr>
          <w:rFonts w:ascii="Times New Roman"/>
          <w:b w:val="false"/>
          <w:i w:val="false"/>
          <w:color w:val="000000"/>
          <w:sz w:val="28"/>
        </w:rPr>
        <w:t>
      Маршрутизация и управление светосигнальными средствами руления могут осуществляться в автоматическом или ручном режиме при взаимодействии диспетчера с УС УНД (см. п. 5-7 </w:t>
      </w:r>
      <w:r>
        <w:rPr>
          <w:rFonts w:ascii="Times New Roman"/>
          <w:b w:val="false"/>
          <w:i w:val="false"/>
          <w:color w:val="000000"/>
          <w:sz w:val="28"/>
        </w:rPr>
        <w:t>приложения 53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355. УС УНД должна удовлетворять требованиям, изложенным в </w:t>
      </w:r>
      <w:r>
        <w:rPr>
          <w:rFonts w:ascii="Times New Roman"/>
          <w:b w:val="false"/>
          <w:i w:val="false"/>
          <w:color w:val="000000"/>
          <w:sz w:val="28"/>
        </w:rPr>
        <w:t>приложении 53</w:t>
      </w:r>
      <w:r>
        <w:rPr>
          <w:rFonts w:ascii="Times New Roman"/>
          <w:b w:val="false"/>
          <w:i w:val="false"/>
          <w:color w:val="000000"/>
          <w:sz w:val="28"/>
        </w:rPr>
        <w:t>.</w:t>
      </w:r>
    </w:p>
    <w:bookmarkEnd w:id="44"/>
    <w:bookmarkStart w:name="z934" w:id="45"/>
    <w:p>
      <w:pPr>
        <w:spacing w:after="0"/>
        <w:ind w:left="0"/>
        <w:jc w:val="left"/>
      </w:pPr>
      <w:r>
        <w:rPr>
          <w:rFonts w:ascii="Times New Roman"/>
          <w:b/>
          <w:i w:val="false"/>
          <w:color w:val="000000"/>
        </w:rPr>
        <w:t xml:space="preserve"> 
Средства электросвязи</w:t>
      </w:r>
    </w:p>
    <w:bookmarkEnd w:id="45"/>
    <w:bookmarkStart w:name="z935" w:id="46"/>
    <w:p>
      <w:pPr>
        <w:spacing w:after="0"/>
        <w:ind w:left="0"/>
        <w:jc w:val="both"/>
      </w:pPr>
      <w:r>
        <w:rPr>
          <w:rFonts w:ascii="Times New Roman"/>
          <w:b w:val="false"/>
          <w:i w:val="false"/>
          <w:color w:val="000000"/>
          <w:sz w:val="28"/>
        </w:rPr>
        <w:t>
      356. На аэродроме для  обеспечения ОВД должны быть организованы следующие функциональные сети электросвязи:</w:t>
      </w:r>
      <w:r>
        <w:br/>
      </w:r>
      <w:r>
        <w:rPr>
          <w:rFonts w:ascii="Times New Roman"/>
          <w:b w:val="false"/>
          <w:i w:val="false"/>
          <w:color w:val="000000"/>
          <w:sz w:val="28"/>
        </w:rPr>
        <w:t>
</w:t>
      </w:r>
      <w:r>
        <w:rPr>
          <w:rFonts w:ascii="Times New Roman"/>
          <w:b w:val="false"/>
          <w:i w:val="false"/>
          <w:color w:val="000000"/>
          <w:sz w:val="28"/>
        </w:rPr>
        <w:t>
      1) воздушная электросвязь для обеспечения радиосвязи между пунктами ОВД и ВС;</w:t>
      </w:r>
      <w:r>
        <w:br/>
      </w:r>
      <w:r>
        <w:rPr>
          <w:rFonts w:ascii="Times New Roman"/>
          <w:b w:val="false"/>
          <w:i w:val="false"/>
          <w:color w:val="000000"/>
          <w:sz w:val="28"/>
        </w:rPr>
        <w:t>
</w:t>
      </w:r>
      <w:r>
        <w:rPr>
          <w:rFonts w:ascii="Times New Roman"/>
          <w:b w:val="false"/>
          <w:i w:val="false"/>
          <w:color w:val="000000"/>
          <w:sz w:val="28"/>
        </w:rPr>
        <w:t>
      2) наземная электросвязь:</w:t>
      </w:r>
      <w:r>
        <w:br/>
      </w:r>
      <w:r>
        <w:rPr>
          <w:rFonts w:ascii="Times New Roman"/>
          <w:b w:val="false"/>
          <w:i w:val="false"/>
          <w:color w:val="000000"/>
          <w:sz w:val="28"/>
        </w:rPr>
        <w:t>
</w:t>
      </w:r>
      <w:r>
        <w:rPr>
          <w:rFonts w:ascii="Times New Roman"/>
          <w:b w:val="false"/>
          <w:i w:val="false"/>
          <w:color w:val="000000"/>
          <w:sz w:val="28"/>
        </w:rPr>
        <w:t>
      1) проводная связь для оперативного взаимодействия пунктов ОВД и служб организаций гражданской авиации;</w:t>
      </w:r>
      <w:r>
        <w:br/>
      </w:r>
      <w:r>
        <w:rPr>
          <w:rFonts w:ascii="Times New Roman"/>
          <w:b w:val="false"/>
          <w:i w:val="false"/>
          <w:color w:val="000000"/>
          <w:sz w:val="28"/>
        </w:rPr>
        <w:t>
</w:t>
      </w:r>
      <w:r>
        <w:rPr>
          <w:rFonts w:ascii="Times New Roman"/>
          <w:b w:val="false"/>
          <w:i w:val="false"/>
          <w:color w:val="000000"/>
          <w:sz w:val="28"/>
        </w:rPr>
        <w:t>
      2) внутриаэродромная радиосвязь для взаимодействия диспетчерских пунктов ОВД и подвижных объектов (спецавтотранспорта).</w:t>
      </w:r>
      <w:r>
        <w:br/>
      </w:r>
      <w:r>
        <w:rPr>
          <w:rFonts w:ascii="Times New Roman"/>
          <w:b w:val="false"/>
          <w:i w:val="false"/>
          <w:color w:val="000000"/>
          <w:sz w:val="28"/>
        </w:rPr>
        <w:t>
</w:t>
      </w:r>
      <w:r>
        <w:rPr>
          <w:rFonts w:ascii="Times New Roman"/>
          <w:b w:val="false"/>
          <w:i w:val="false"/>
          <w:color w:val="000000"/>
          <w:sz w:val="28"/>
        </w:rPr>
        <w:t>
      357.Средства воздушной электросвязи должны обеспечивать оперативную двустороннюю беспоисковую радиосвязь между диспетчерскими  пунктами ОВД и экипажами ВС в районе аэродрома с оценкой качества связи не ниже " удовлетворительно".</w:t>
      </w:r>
      <w:r>
        <w:br/>
      </w:r>
      <w:r>
        <w:rPr>
          <w:rFonts w:ascii="Times New Roman"/>
          <w:b w:val="false"/>
          <w:i w:val="false"/>
          <w:color w:val="000000"/>
          <w:sz w:val="28"/>
        </w:rPr>
        <w:t>
</w:t>
      </w:r>
      <w:r>
        <w:rPr>
          <w:rFonts w:ascii="Times New Roman"/>
          <w:b w:val="false"/>
          <w:i w:val="false"/>
          <w:color w:val="000000"/>
          <w:sz w:val="28"/>
        </w:rPr>
        <w:t>
      358. Каждый канал воздушной электросвязи должен иметь основной и резервный комплекты приемного и передающего устройства (либо приемопередающего устройства) с антенно-фидерной системой. Канал метеовещания должен иметь основной и резервный комплекты передающего устройства с антенно-фидерной системой.</w:t>
      </w:r>
      <w:r>
        <w:br/>
      </w:r>
      <w:r>
        <w:rPr>
          <w:rFonts w:ascii="Times New Roman"/>
          <w:b w:val="false"/>
          <w:i w:val="false"/>
          <w:color w:val="000000"/>
          <w:sz w:val="28"/>
        </w:rPr>
        <w:t>
</w:t>
      </w:r>
      <w:r>
        <w:rPr>
          <w:rFonts w:ascii="Times New Roman"/>
          <w:b w:val="false"/>
          <w:i w:val="false"/>
          <w:color w:val="000000"/>
          <w:sz w:val="28"/>
        </w:rPr>
        <w:t>
      359. Должно быть обеспечено аварийное электропитание одного из комплектов средств воздушной электросвязи для диспетчерских пунктов «круга», «старта», «посадки» от химических источников электропитания продолжительностью не менее 2 ч.</w:t>
      </w:r>
      <w:r>
        <w:br/>
      </w:r>
      <w:r>
        <w:rPr>
          <w:rFonts w:ascii="Times New Roman"/>
          <w:b w:val="false"/>
          <w:i w:val="false"/>
          <w:color w:val="000000"/>
          <w:sz w:val="28"/>
        </w:rPr>
        <w:t>
</w:t>
      </w:r>
      <w:r>
        <w:rPr>
          <w:rFonts w:ascii="Times New Roman"/>
          <w:b w:val="false"/>
          <w:i w:val="false"/>
          <w:color w:val="000000"/>
          <w:sz w:val="28"/>
        </w:rPr>
        <w:t>
      360. Параметры средств воздушной электросвязи ОВЧ диапазона должны удовлетворять требованиям, изложенным в </w:t>
      </w:r>
      <w:r>
        <w:rPr>
          <w:rFonts w:ascii="Times New Roman"/>
          <w:b w:val="false"/>
          <w:i w:val="false"/>
          <w:color w:val="000000"/>
          <w:sz w:val="28"/>
        </w:rPr>
        <w:t>приложении 52.</w:t>
      </w:r>
      <w:r>
        <w:br/>
      </w:r>
      <w:r>
        <w:rPr>
          <w:rFonts w:ascii="Times New Roman"/>
          <w:b w:val="false"/>
          <w:i w:val="false"/>
          <w:color w:val="000000"/>
          <w:sz w:val="28"/>
        </w:rPr>
        <w:t>
</w:t>
      </w:r>
      <w:r>
        <w:rPr>
          <w:rFonts w:ascii="Times New Roman"/>
          <w:b w:val="false"/>
          <w:i w:val="false"/>
          <w:color w:val="000000"/>
          <w:sz w:val="28"/>
        </w:rPr>
        <w:t>
      361. Средства проводной связи должны обеспечивать оперативную двустороннюю электросвязь между диспетчерскими пунктами ОВД и службами организации гражданской авиации с оценкой не ниже «удовлетворительно».</w:t>
      </w:r>
      <w:r>
        <w:br/>
      </w:r>
      <w:r>
        <w:rPr>
          <w:rFonts w:ascii="Times New Roman"/>
          <w:b w:val="false"/>
          <w:i w:val="false"/>
          <w:color w:val="000000"/>
          <w:sz w:val="28"/>
        </w:rPr>
        <w:t>
</w:t>
      </w:r>
      <w:r>
        <w:rPr>
          <w:rFonts w:ascii="Times New Roman"/>
          <w:b w:val="false"/>
          <w:i w:val="false"/>
          <w:color w:val="000000"/>
          <w:sz w:val="28"/>
        </w:rPr>
        <w:t>
      362. Аппаратура проводной связи должна обеспечивать связь по каналам в дуплексном и (или) симплексном режимах.</w:t>
      </w:r>
      <w:r>
        <w:br/>
      </w:r>
      <w:r>
        <w:rPr>
          <w:rFonts w:ascii="Times New Roman"/>
          <w:b w:val="false"/>
          <w:i w:val="false"/>
          <w:color w:val="000000"/>
          <w:sz w:val="28"/>
        </w:rPr>
        <w:t>
</w:t>
      </w:r>
      <w:r>
        <w:rPr>
          <w:rFonts w:ascii="Times New Roman"/>
          <w:b w:val="false"/>
          <w:i w:val="false"/>
          <w:color w:val="000000"/>
          <w:sz w:val="28"/>
        </w:rPr>
        <w:t>
      363. Средства внутриаэродромной радиосвязи должны обеспечивать беспоисковую, бесподстроечную связь диспетчерских пунктов ОВД с подвижными объектами.</w:t>
      </w:r>
    </w:p>
    <w:bookmarkEnd w:id="46"/>
    <w:bookmarkStart w:name="z947" w:id="47"/>
    <w:p>
      <w:pPr>
        <w:spacing w:after="0"/>
        <w:ind w:left="0"/>
        <w:jc w:val="left"/>
      </w:pPr>
      <w:r>
        <w:rPr>
          <w:rFonts w:ascii="Times New Roman"/>
          <w:b/>
          <w:i w:val="false"/>
          <w:color w:val="000000"/>
        </w:rPr>
        <w:t xml:space="preserve"> 
Средства объективного контроля и локальная</w:t>
      </w:r>
      <w:r>
        <w:br/>
      </w:r>
      <w:r>
        <w:rPr>
          <w:rFonts w:ascii="Times New Roman"/>
          <w:b/>
          <w:i w:val="false"/>
          <w:color w:val="000000"/>
        </w:rPr>
        <w:t>
контрольно-корректирующая станция (ЛККС/GBAS)</w:t>
      </w:r>
    </w:p>
    <w:bookmarkEnd w:id="47"/>
    <w:bookmarkStart w:name="z948" w:id="48"/>
    <w:p>
      <w:pPr>
        <w:spacing w:after="0"/>
        <w:ind w:left="0"/>
        <w:jc w:val="both"/>
      </w:pPr>
      <w:r>
        <w:rPr>
          <w:rFonts w:ascii="Times New Roman"/>
          <w:b w:val="false"/>
          <w:i w:val="false"/>
          <w:color w:val="000000"/>
          <w:sz w:val="28"/>
        </w:rPr>
        <w:t>
      364. Средства звукозаписи должны обеспечивать регистрацию на звуконосителе сигналов текущего времени с точностью не хуже 30 с в сутки.</w:t>
      </w:r>
      <w:r>
        <w:br/>
      </w:r>
      <w:r>
        <w:rPr>
          <w:rFonts w:ascii="Times New Roman"/>
          <w:b w:val="false"/>
          <w:i w:val="false"/>
          <w:color w:val="000000"/>
          <w:sz w:val="28"/>
        </w:rPr>
        <w:t>
</w:t>
      </w:r>
      <w:r>
        <w:rPr>
          <w:rFonts w:ascii="Times New Roman"/>
          <w:b w:val="false"/>
          <w:i w:val="false"/>
          <w:color w:val="000000"/>
          <w:sz w:val="28"/>
        </w:rPr>
        <w:t>
      365. В средствах объективного контроля должна быть предусмотрена возможность хранения записанной информации на съемном носителе.</w:t>
      </w:r>
      <w:r>
        <w:br/>
      </w:r>
      <w:r>
        <w:rPr>
          <w:rFonts w:ascii="Times New Roman"/>
          <w:b w:val="false"/>
          <w:i w:val="false"/>
          <w:color w:val="000000"/>
          <w:sz w:val="28"/>
        </w:rPr>
        <w:t>
</w:t>
      </w:r>
      <w:r>
        <w:rPr>
          <w:rFonts w:ascii="Times New Roman"/>
          <w:b w:val="false"/>
          <w:i w:val="false"/>
          <w:color w:val="000000"/>
          <w:sz w:val="28"/>
        </w:rPr>
        <w:t>
      366. В режиме «Запись» должна быть обеспечена возможность непосредственного аудиоконтроля записи по каждому из звуковых каналов без прерывания записи.</w:t>
      </w:r>
      <w:r>
        <w:br/>
      </w:r>
      <w:r>
        <w:rPr>
          <w:rFonts w:ascii="Times New Roman"/>
          <w:b w:val="false"/>
          <w:i w:val="false"/>
          <w:color w:val="000000"/>
          <w:sz w:val="28"/>
        </w:rPr>
        <w:t>
</w:t>
      </w:r>
      <w:r>
        <w:rPr>
          <w:rFonts w:ascii="Times New Roman"/>
          <w:b w:val="false"/>
          <w:i w:val="false"/>
          <w:color w:val="000000"/>
          <w:sz w:val="28"/>
        </w:rPr>
        <w:t>
      367. Звукозапись и воспроизведение переговоров должны производиться с оценкой не ниже «удовлетворительно».</w:t>
      </w:r>
      <w:r>
        <w:br/>
      </w:r>
      <w:r>
        <w:rPr>
          <w:rFonts w:ascii="Times New Roman"/>
          <w:b w:val="false"/>
          <w:i w:val="false"/>
          <w:color w:val="000000"/>
          <w:sz w:val="28"/>
        </w:rPr>
        <w:t>
</w:t>
      </w:r>
      <w:r>
        <w:rPr>
          <w:rFonts w:ascii="Times New Roman"/>
          <w:b w:val="false"/>
          <w:i w:val="false"/>
          <w:color w:val="000000"/>
          <w:sz w:val="28"/>
        </w:rPr>
        <w:t>
      368. Параметры средств объективного контроля должны удовлетворять требованиям, изложенным в </w:t>
      </w:r>
      <w:r>
        <w:rPr>
          <w:rFonts w:ascii="Times New Roman"/>
          <w:b w:val="false"/>
          <w:i w:val="false"/>
          <w:color w:val="000000"/>
          <w:sz w:val="28"/>
        </w:rPr>
        <w:t>приложении 52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369. Локальная контрольно-корректирующая станция (далее - ЛККС (GBAS) должна обеспечивать работу по сигналам глобальных навигационных спутниковых систем (GNSS).</w:t>
      </w:r>
      <w:r>
        <w:br/>
      </w:r>
      <w:r>
        <w:rPr>
          <w:rFonts w:ascii="Times New Roman"/>
          <w:b w:val="false"/>
          <w:i w:val="false"/>
          <w:color w:val="000000"/>
          <w:sz w:val="28"/>
        </w:rPr>
        <w:t>
</w:t>
      </w:r>
      <w:r>
        <w:rPr>
          <w:rFonts w:ascii="Times New Roman"/>
          <w:b w:val="false"/>
          <w:i w:val="false"/>
          <w:color w:val="000000"/>
          <w:sz w:val="28"/>
        </w:rPr>
        <w:t>
      370. Ошибка геодезической привязки опорной точки ЛККС (GBAS) не должна быть более 0,25 м по вертикали и 1 м по горизонтали.</w:t>
      </w:r>
      <w:r>
        <w:br/>
      </w:r>
      <w:r>
        <w:rPr>
          <w:rFonts w:ascii="Times New Roman"/>
          <w:b w:val="false"/>
          <w:i w:val="false"/>
          <w:color w:val="000000"/>
          <w:sz w:val="28"/>
        </w:rPr>
        <w:t>
</w:t>
      </w:r>
      <w:r>
        <w:rPr>
          <w:rFonts w:ascii="Times New Roman"/>
          <w:b w:val="false"/>
          <w:i w:val="false"/>
          <w:color w:val="000000"/>
          <w:sz w:val="28"/>
        </w:rPr>
        <w:t>
      Под опорной точкой понимается точка с координатами фазового центра антенн опорных приемников ЛККС(GBAS).</w:t>
      </w:r>
      <w:r>
        <w:br/>
      </w:r>
      <w:r>
        <w:rPr>
          <w:rFonts w:ascii="Times New Roman"/>
          <w:b w:val="false"/>
          <w:i w:val="false"/>
          <w:color w:val="000000"/>
          <w:sz w:val="28"/>
        </w:rPr>
        <w:t>
</w:t>
      </w:r>
      <w:r>
        <w:rPr>
          <w:rFonts w:ascii="Times New Roman"/>
          <w:b w:val="false"/>
          <w:i w:val="false"/>
          <w:color w:val="000000"/>
          <w:sz w:val="28"/>
        </w:rPr>
        <w:t>
      371. Точность геодезической привязки фазовых центров антенн опорных приемников должна быть не хуже 8 см относительно опорной точки ЛККС (GBAS).</w:t>
      </w:r>
      <w:r>
        <w:br/>
      </w:r>
      <w:r>
        <w:rPr>
          <w:rFonts w:ascii="Times New Roman"/>
          <w:b w:val="false"/>
          <w:i w:val="false"/>
          <w:color w:val="000000"/>
          <w:sz w:val="28"/>
        </w:rPr>
        <w:t>
</w:t>
      </w:r>
      <w:r>
        <w:rPr>
          <w:rFonts w:ascii="Times New Roman"/>
          <w:b w:val="false"/>
          <w:i w:val="false"/>
          <w:color w:val="000000"/>
          <w:sz w:val="28"/>
        </w:rPr>
        <w:t>
      372. Угол наклона глиссады должен быть в пределах 2,5</w:t>
      </w:r>
      <w:r>
        <w:rPr>
          <w:rFonts w:ascii="Times New Roman"/>
          <w:b w:val="false"/>
          <w:i w:val="false"/>
          <w:color w:val="000000"/>
          <w:vertAlign w:val="superscript"/>
        </w:rPr>
        <w:t>о</w:t>
      </w:r>
      <w:r>
        <w:rPr>
          <w:rFonts w:ascii="Times New Roman"/>
          <w:b w:val="false"/>
          <w:i w:val="false"/>
          <w:color w:val="000000"/>
          <w:sz w:val="28"/>
        </w:rPr>
        <w:t xml:space="preserve"> - 4</w:t>
      </w:r>
      <w:r>
        <w:rPr>
          <w:rFonts w:ascii="Times New Roman"/>
          <w:b w:val="false"/>
          <w:i w:val="false"/>
          <w:color w:val="000000"/>
          <w:vertAlign w:val="superscript"/>
        </w:rPr>
        <w:t>о</w:t>
      </w:r>
      <w:r>
        <w:rPr>
          <w:rFonts w:ascii="Times New Roman"/>
          <w:b w:val="false"/>
          <w:i w:val="false"/>
          <w:color w:val="000000"/>
          <w:sz w:val="28"/>
        </w:rPr>
        <w:t xml:space="preserve"> и не должен превышать 3,5</w:t>
      </w:r>
      <w:r>
        <w:rPr>
          <w:rFonts w:ascii="Times New Roman"/>
          <w:b w:val="false"/>
          <w:i w:val="false"/>
          <w:color w:val="000000"/>
          <w:vertAlign w:val="superscript"/>
        </w:rPr>
        <w:t>о</w:t>
      </w:r>
      <w:r>
        <w:rPr>
          <w:rFonts w:ascii="Times New Roman"/>
          <w:b w:val="false"/>
          <w:i w:val="false"/>
          <w:color w:val="000000"/>
          <w:sz w:val="28"/>
        </w:rPr>
        <w:t xml:space="preserve"> на ВПП (направлениях) точного захода на посадку I категории.</w:t>
      </w:r>
      <w:r>
        <w:br/>
      </w:r>
      <w:r>
        <w:rPr>
          <w:rFonts w:ascii="Times New Roman"/>
          <w:b w:val="false"/>
          <w:i w:val="false"/>
          <w:color w:val="000000"/>
          <w:sz w:val="28"/>
        </w:rPr>
        <w:t>
</w:t>
      </w:r>
      <w:r>
        <w:rPr>
          <w:rFonts w:ascii="Times New Roman"/>
          <w:b w:val="false"/>
          <w:i w:val="false"/>
          <w:color w:val="000000"/>
          <w:sz w:val="28"/>
        </w:rPr>
        <w:t>
      Угол более 3</w:t>
      </w:r>
      <w:r>
        <w:rPr>
          <w:rFonts w:ascii="Times New Roman"/>
          <w:b w:val="false"/>
          <w:i w:val="false"/>
          <w:color w:val="000000"/>
          <w:vertAlign w:val="superscript"/>
        </w:rPr>
        <w:t>о</w:t>
      </w:r>
      <w:r>
        <w:rPr>
          <w:rFonts w:ascii="Times New Roman"/>
          <w:b w:val="false"/>
          <w:i w:val="false"/>
          <w:color w:val="000000"/>
          <w:sz w:val="28"/>
        </w:rPr>
        <w:t xml:space="preserve"> устанавливается только тогда, когда окружающие условия исключают возможность установления угла, равного 3</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373. Номинальная линия курса ЛККС (GBAS) должна совпадать с продолжением оси ВПП, а точка LTP/FTP - со средней точкой порога ВПП.</w:t>
      </w:r>
      <w:r>
        <w:br/>
      </w:r>
      <w:r>
        <w:rPr>
          <w:rFonts w:ascii="Times New Roman"/>
          <w:b w:val="false"/>
          <w:i w:val="false"/>
          <w:color w:val="000000"/>
          <w:sz w:val="28"/>
        </w:rPr>
        <w:t>
</w:t>
      </w:r>
      <w:r>
        <w:rPr>
          <w:rFonts w:ascii="Times New Roman"/>
          <w:b w:val="false"/>
          <w:i w:val="false"/>
          <w:color w:val="000000"/>
          <w:sz w:val="28"/>
        </w:rPr>
        <w:t>
      Здесь и далее точка LTP/FTP – точка посадочного/фиктивного порога ВПП.</w:t>
      </w:r>
      <w:r>
        <w:br/>
      </w:r>
      <w:r>
        <w:rPr>
          <w:rFonts w:ascii="Times New Roman"/>
          <w:b w:val="false"/>
          <w:i w:val="false"/>
          <w:color w:val="000000"/>
          <w:sz w:val="28"/>
        </w:rPr>
        <w:t>
</w:t>
      </w:r>
      <w:r>
        <w:rPr>
          <w:rFonts w:ascii="Times New Roman"/>
          <w:b w:val="false"/>
          <w:i w:val="false"/>
          <w:color w:val="000000"/>
          <w:sz w:val="28"/>
        </w:rPr>
        <w:t>
      374. На конечном этапе захода на посадку должна быть установлена контрольная точка на удалении ДПРМ от порога ВПП, но не ниже 300 м над ним.</w:t>
      </w:r>
      <w:r>
        <w:br/>
      </w:r>
      <w:r>
        <w:rPr>
          <w:rFonts w:ascii="Times New Roman"/>
          <w:b w:val="false"/>
          <w:i w:val="false"/>
          <w:color w:val="000000"/>
          <w:sz w:val="28"/>
        </w:rPr>
        <w:t>
</w:t>
      </w:r>
      <w:r>
        <w:rPr>
          <w:rFonts w:ascii="Times New Roman"/>
          <w:b w:val="false"/>
          <w:i w:val="false"/>
          <w:color w:val="000000"/>
          <w:sz w:val="28"/>
        </w:rPr>
        <w:t>
      Предполагается, что для обеспечения указанной контрольной точки может использоваться как ЛККС (GBAS), так и маркерные радиомаяки или соответствующим образом расположенное  DМЕ.</w:t>
      </w:r>
      <w:r>
        <w:br/>
      </w:r>
      <w:r>
        <w:rPr>
          <w:rFonts w:ascii="Times New Roman"/>
          <w:b w:val="false"/>
          <w:i w:val="false"/>
          <w:color w:val="000000"/>
          <w:sz w:val="28"/>
        </w:rPr>
        <w:t>
</w:t>
      </w:r>
      <w:r>
        <w:rPr>
          <w:rFonts w:ascii="Times New Roman"/>
          <w:b w:val="false"/>
          <w:i w:val="false"/>
          <w:color w:val="000000"/>
          <w:sz w:val="28"/>
        </w:rPr>
        <w:t>
      375. Высота опорной точки глиссады над порогом в точке LTP/FTP ВПП должна быть (15 + 3/–0) м.</w:t>
      </w:r>
      <w:r>
        <w:br/>
      </w:r>
      <w:r>
        <w:rPr>
          <w:rFonts w:ascii="Times New Roman"/>
          <w:b w:val="false"/>
          <w:i w:val="false"/>
          <w:color w:val="000000"/>
          <w:sz w:val="28"/>
        </w:rPr>
        <w:t>
</w:t>
      </w:r>
      <w:r>
        <w:rPr>
          <w:rFonts w:ascii="Times New Roman"/>
          <w:b w:val="false"/>
          <w:i w:val="false"/>
          <w:color w:val="000000"/>
          <w:sz w:val="28"/>
        </w:rPr>
        <w:t>
      376. Критическая зона ЛККС (GBAS) должна представлять собой окружность с центром в месте расположения антенны спутникового приемника и радиусом, соответствующим конкретному типу оборудования, но не менее 50 м.</w:t>
      </w:r>
      <w:r>
        <w:br/>
      </w:r>
      <w:r>
        <w:rPr>
          <w:rFonts w:ascii="Times New Roman"/>
          <w:b w:val="false"/>
          <w:i w:val="false"/>
          <w:color w:val="000000"/>
          <w:sz w:val="28"/>
        </w:rPr>
        <w:t>
</w:t>
      </w:r>
      <w:r>
        <w:rPr>
          <w:rFonts w:ascii="Times New Roman"/>
          <w:b w:val="false"/>
          <w:i w:val="false"/>
          <w:color w:val="000000"/>
          <w:sz w:val="28"/>
        </w:rPr>
        <w:t>
      377. Параметры ЛККС (GBAS) должны удовлетворять требованиям, изложенным в </w:t>
      </w:r>
      <w:r>
        <w:rPr>
          <w:rFonts w:ascii="Times New Roman"/>
          <w:b w:val="false"/>
          <w:i w:val="false"/>
          <w:color w:val="000000"/>
          <w:sz w:val="28"/>
        </w:rPr>
        <w:t>приложении 52</w:t>
      </w:r>
      <w:r>
        <w:rPr>
          <w:rFonts w:ascii="Times New Roman"/>
          <w:b w:val="false"/>
          <w:i w:val="false"/>
          <w:color w:val="000000"/>
          <w:sz w:val="28"/>
        </w:rPr>
        <w:t>.</w:t>
      </w:r>
    </w:p>
    <w:bookmarkEnd w:id="48"/>
    <w:bookmarkStart w:name="z966" w:id="49"/>
    <w:p>
      <w:pPr>
        <w:spacing w:after="0"/>
        <w:ind w:left="0"/>
        <w:jc w:val="left"/>
      </w:pPr>
      <w:r>
        <w:rPr>
          <w:rFonts w:ascii="Times New Roman"/>
          <w:b/>
          <w:i w:val="false"/>
          <w:color w:val="000000"/>
        </w:rPr>
        <w:t xml:space="preserve"> 
5. Метеорологическое оборудование аэродромов</w:t>
      </w:r>
    </w:p>
    <w:bookmarkEnd w:id="49"/>
    <w:bookmarkStart w:name="z967" w:id="50"/>
    <w:p>
      <w:pPr>
        <w:spacing w:after="0"/>
        <w:ind w:left="0"/>
        <w:jc w:val="left"/>
      </w:pPr>
      <w:r>
        <w:rPr>
          <w:rFonts w:ascii="Times New Roman"/>
          <w:b/>
          <w:i w:val="false"/>
          <w:color w:val="000000"/>
        </w:rPr>
        <w:t xml:space="preserve"> 
Состав и размещение метеоборудования аэродромов</w:t>
      </w:r>
    </w:p>
    <w:bookmarkEnd w:id="50"/>
    <w:bookmarkStart w:name="z968" w:id="51"/>
    <w:p>
      <w:pPr>
        <w:spacing w:after="0"/>
        <w:ind w:left="0"/>
        <w:jc w:val="both"/>
      </w:pPr>
      <w:r>
        <w:rPr>
          <w:rFonts w:ascii="Times New Roman"/>
          <w:b w:val="false"/>
          <w:i w:val="false"/>
          <w:color w:val="000000"/>
          <w:sz w:val="28"/>
        </w:rPr>
        <w:t>
      378. Метеорологическое оборудование – это технические средства, предназначенные для измерения метеовеличин, необходимых для обеспечения безопасности взлета и посадки воздушных судов.</w:t>
      </w:r>
      <w:r>
        <w:br/>
      </w:r>
      <w:r>
        <w:rPr>
          <w:rFonts w:ascii="Times New Roman"/>
          <w:b w:val="false"/>
          <w:i w:val="false"/>
          <w:color w:val="000000"/>
          <w:sz w:val="28"/>
        </w:rPr>
        <w:t>
</w:t>
      </w:r>
      <w:r>
        <w:rPr>
          <w:rFonts w:ascii="Times New Roman"/>
          <w:b w:val="false"/>
          <w:i w:val="false"/>
          <w:color w:val="000000"/>
          <w:sz w:val="28"/>
        </w:rPr>
        <w:t>
      379. Минимальный состав  метеорологического оборудования ВПП (направлений точного захода на посадку категории I и захода на посадку по приборам и необорудованных ВПП классов А, Б, В, Г, Д и Е должен соответствовать </w:t>
      </w:r>
      <w:r>
        <w:rPr>
          <w:rFonts w:ascii="Times New Roman"/>
          <w:b w:val="false"/>
          <w:i w:val="false"/>
          <w:color w:val="000000"/>
          <w:sz w:val="28"/>
        </w:rPr>
        <w:t>приложению 54</w:t>
      </w:r>
      <w:r>
        <w:rPr>
          <w:rFonts w:ascii="Times New Roman"/>
          <w:b w:val="false"/>
          <w:i w:val="false"/>
          <w:color w:val="000000"/>
          <w:sz w:val="28"/>
        </w:rPr>
        <w:t>, а ВПП (направлений) точного захода на посадку по категории II и IIIA должен соответствовать </w:t>
      </w:r>
      <w:r>
        <w:rPr>
          <w:rFonts w:ascii="Times New Roman"/>
          <w:b w:val="false"/>
          <w:i w:val="false"/>
          <w:color w:val="000000"/>
          <w:sz w:val="28"/>
        </w:rPr>
        <w:t>приложению 55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380. В состав метеооборудования для  ВПП (направлений) захода на посадку по приборам и необорудованных ВПП включаются:</w:t>
      </w:r>
      <w:r>
        <w:br/>
      </w:r>
      <w:r>
        <w:rPr>
          <w:rFonts w:ascii="Times New Roman"/>
          <w:b w:val="false"/>
          <w:i w:val="false"/>
          <w:color w:val="000000"/>
          <w:sz w:val="28"/>
        </w:rPr>
        <w:t>
</w:t>
      </w:r>
      <w:r>
        <w:rPr>
          <w:rFonts w:ascii="Times New Roman"/>
          <w:b w:val="false"/>
          <w:i w:val="false"/>
          <w:color w:val="000000"/>
          <w:sz w:val="28"/>
        </w:rPr>
        <w:t>
      1) средства измерения видимости (допускаются щиты-ориентиры и/или иные ориентиры видимости);</w:t>
      </w:r>
      <w:r>
        <w:br/>
      </w:r>
      <w:r>
        <w:rPr>
          <w:rFonts w:ascii="Times New Roman"/>
          <w:b w:val="false"/>
          <w:i w:val="false"/>
          <w:color w:val="000000"/>
          <w:sz w:val="28"/>
        </w:rPr>
        <w:t>
</w:t>
      </w:r>
      <w:r>
        <w:rPr>
          <w:rFonts w:ascii="Times New Roman"/>
          <w:b w:val="false"/>
          <w:i w:val="false"/>
          <w:color w:val="000000"/>
          <w:sz w:val="28"/>
        </w:rPr>
        <w:t>
      2) дистанционные измерители высоты нижней границы облаков для направлений захода на посадку по приборам и измерители высоты нижней границы облаков (вертикальной видимости).</w:t>
      </w:r>
      <w:r>
        <w:br/>
      </w:r>
      <w:r>
        <w:rPr>
          <w:rFonts w:ascii="Times New Roman"/>
          <w:b w:val="false"/>
          <w:i w:val="false"/>
          <w:color w:val="000000"/>
          <w:sz w:val="28"/>
        </w:rPr>
        <w:t>
</w:t>
      </w:r>
      <w:r>
        <w:rPr>
          <w:rFonts w:ascii="Times New Roman"/>
          <w:b w:val="false"/>
          <w:i w:val="false"/>
          <w:color w:val="000000"/>
          <w:sz w:val="28"/>
        </w:rPr>
        <w:t>
      Для направлений захода на посадку на необорудованных ВПП (направлениях) в состав метеооборудования входят:</w:t>
      </w:r>
      <w:r>
        <w:br/>
      </w:r>
      <w:r>
        <w:rPr>
          <w:rFonts w:ascii="Times New Roman"/>
          <w:b w:val="false"/>
          <w:i w:val="false"/>
          <w:color w:val="000000"/>
          <w:sz w:val="28"/>
        </w:rPr>
        <w:t>
</w:t>
      </w:r>
      <w:r>
        <w:rPr>
          <w:rFonts w:ascii="Times New Roman"/>
          <w:b w:val="false"/>
          <w:i w:val="false"/>
          <w:color w:val="000000"/>
          <w:sz w:val="28"/>
        </w:rPr>
        <w:t>
      1) измерители параметров ветра;</w:t>
      </w:r>
      <w:r>
        <w:br/>
      </w:r>
      <w:r>
        <w:rPr>
          <w:rFonts w:ascii="Times New Roman"/>
          <w:b w:val="false"/>
          <w:i w:val="false"/>
          <w:color w:val="000000"/>
          <w:sz w:val="28"/>
        </w:rPr>
        <w:t>
</w:t>
      </w:r>
      <w:r>
        <w:rPr>
          <w:rFonts w:ascii="Times New Roman"/>
          <w:b w:val="false"/>
          <w:i w:val="false"/>
          <w:color w:val="000000"/>
          <w:sz w:val="28"/>
        </w:rPr>
        <w:t>
      2) измерители атмосферного давления;</w:t>
      </w:r>
      <w:r>
        <w:br/>
      </w:r>
      <w:r>
        <w:rPr>
          <w:rFonts w:ascii="Times New Roman"/>
          <w:b w:val="false"/>
          <w:i w:val="false"/>
          <w:color w:val="000000"/>
          <w:sz w:val="28"/>
        </w:rPr>
        <w:t>
</w:t>
      </w:r>
      <w:r>
        <w:rPr>
          <w:rFonts w:ascii="Times New Roman"/>
          <w:b w:val="false"/>
          <w:i w:val="false"/>
          <w:color w:val="000000"/>
          <w:sz w:val="28"/>
        </w:rPr>
        <w:t>
      3) температуры;</w:t>
      </w:r>
      <w:r>
        <w:br/>
      </w:r>
      <w:r>
        <w:rPr>
          <w:rFonts w:ascii="Times New Roman"/>
          <w:b w:val="false"/>
          <w:i w:val="false"/>
          <w:color w:val="000000"/>
          <w:sz w:val="28"/>
        </w:rPr>
        <w:t>
</w:t>
      </w:r>
      <w:r>
        <w:rPr>
          <w:rFonts w:ascii="Times New Roman"/>
          <w:b w:val="false"/>
          <w:i w:val="false"/>
          <w:color w:val="000000"/>
          <w:sz w:val="28"/>
        </w:rPr>
        <w:t>
      4) влажности воздуха;</w:t>
      </w:r>
      <w:r>
        <w:br/>
      </w:r>
      <w:r>
        <w:rPr>
          <w:rFonts w:ascii="Times New Roman"/>
          <w:b w:val="false"/>
          <w:i w:val="false"/>
          <w:color w:val="000000"/>
          <w:sz w:val="28"/>
        </w:rPr>
        <w:t>
</w:t>
      </w:r>
      <w:r>
        <w:rPr>
          <w:rFonts w:ascii="Times New Roman"/>
          <w:b w:val="false"/>
          <w:i w:val="false"/>
          <w:color w:val="000000"/>
          <w:sz w:val="28"/>
        </w:rPr>
        <w:t>
      5) средства отображения метеоинформации.</w:t>
      </w:r>
      <w:r>
        <w:br/>
      </w:r>
      <w:r>
        <w:rPr>
          <w:rFonts w:ascii="Times New Roman"/>
          <w:b w:val="false"/>
          <w:i w:val="false"/>
          <w:color w:val="000000"/>
          <w:sz w:val="28"/>
        </w:rPr>
        <w:t>
</w:t>
      </w:r>
      <w:r>
        <w:rPr>
          <w:rFonts w:ascii="Times New Roman"/>
          <w:b w:val="false"/>
          <w:i w:val="false"/>
          <w:color w:val="000000"/>
          <w:sz w:val="28"/>
        </w:rPr>
        <w:t>
      Для ВПП классов Д, Е допускается использование громкоговорящей и телефонной связи, технические средства регистрации выдаваемой метеоинформации.</w:t>
      </w:r>
      <w:r>
        <w:br/>
      </w:r>
      <w:r>
        <w:rPr>
          <w:rFonts w:ascii="Times New Roman"/>
          <w:b w:val="false"/>
          <w:i w:val="false"/>
          <w:color w:val="000000"/>
          <w:sz w:val="28"/>
        </w:rPr>
        <w:t>
</w:t>
      </w:r>
      <w:r>
        <w:rPr>
          <w:rFonts w:ascii="Times New Roman"/>
          <w:b w:val="false"/>
          <w:i w:val="false"/>
          <w:color w:val="000000"/>
          <w:sz w:val="28"/>
        </w:rPr>
        <w:t>
      381. В состав метеооборудования для ВПП (направлений) точного захода на посадку I категории должны включаться измерители видимости, дистанционные измерители высоты нижней границы облаков (вертикальной видимости), измерители параметров ветра, атмосферного давления, температуры и влажности воздуха, технические средства отображения и регистрации выдаваемой метеоинформации.</w:t>
      </w:r>
      <w:r>
        <w:br/>
      </w:r>
      <w:r>
        <w:rPr>
          <w:rFonts w:ascii="Times New Roman"/>
          <w:b w:val="false"/>
          <w:i w:val="false"/>
          <w:color w:val="000000"/>
          <w:sz w:val="28"/>
        </w:rPr>
        <w:t>
</w:t>
      </w:r>
      <w:r>
        <w:rPr>
          <w:rFonts w:ascii="Times New Roman"/>
          <w:b w:val="false"/>
          <w:i w:val="false"/>
          <w:color w:val="000000"/>
          <w:sz w:val="28"/>
        </w:rPr>
        <w:t>
      382. ВПП (направления) точного захода на посадку по II и  III категорий должны быть оборудованы автоматизированными метеорологическими измерительными системами (АМИС). В их состав должны входить две специализированные ЭВМ/ПЭВМ (основная и резервная), датчики видимости, параметров ветра, атмосферного давления, температуры и влажности воздуха, дистанционные измерители высоты нижней границы облаков, технические средства отображения и регистрации выдаваемой метеоинформации.</w:t>
      </w:r>
      <w:r>
        <w:br/>
      </w:r>
      <w:r>
        <w:rPr>
          <w:rFonts w:ascii="Times New Roman"/>
          <w:b w:val="false"/>
          <w:i w:val="false"/>
          <w:color w:val="000000"/>
          <w:sz w:val="28"/>
        </w:rPr>
        <w:t>
</w:t>
      </w:r>
      <w:r>
        <w:rPr>
          <w:rFonts w:ascii="Times New Roman"/>
          <w:b w:val="false"/>
          <w:i w:val="false"/>
          <w:color w:val="000000"/>
          <w:sz w:val="28"/>
        </w:rPr>
        <w:t>
      1. В качестве датчиков видимости используются трансмиссометры и измерители видимости прямого рассеяния.</w:t>
      </w:r>
      <w:r>
        <w:br/>
      </w:r>
      <w:r>
        <w:rPr>
          <w:rFonts w:ascii="Times New Roman"/>
          <w:b w:val="false"/>
          <w:i w:val="false"/>
          <w:color w:val="000000"/>
          <w:sz w:val="28"/>
        </w:rPr>
        <w:t>
</w:t>
      </w:r>
      <w:r>
        <w:rPr>
          <w:rFonts w:ascii="Times New Roman"/>
          <w:b w:val="false"/>
          <w:i w:val="false"/>
          <w:color w:val="000000"/>
          <w:sz w:val="28"/>
        </w:rPr>
        <w:t>
      2. При отсутствии средств регистрации выдаваемой метеоинформации или их отказе используются ПЭВМ в составе АМИС.</w:t>
      </w:r>
      <w:r>
        <w:br/>
      </w:r>
      <w:r>
        <w:rPr>
          <w:rFonts w:ascii="Times New Roman"/>
          <w:b w:val="false"/>
          <w:i w:val="false"/>
          <w:color w:val="000000"/>
          <w:sz w:val="28"/>
        </w:rPr>
        <w:t>
</w:t>
      </w:r>
      <w:r>
        <w:rPr>
          <w:rFonts w:ascii="Times New Roman"/>
          <w:b w:val="false"/>
          <w:i w:val="false"/>
          <w:color w:val="000000"/>
          <w:sz w:val="28"/>
        </w:rPr>
        <w:t>
      3. В состав АМИС могут входить иные типы сертифицированного оборудования (измерители яркости фона, грозопеленгаторы и др.)</w:t>
      </w:r>
      <w:r>
        <w:br/>
      </w:r>
      <w:r>
        <w:rPr>
          <w:rFonts w:ascii="Times New Roman"/>
          <w:b w:val="false"/>
          <w:i w:val="false"/>
          <w:color w:val="000000"/>
          <w:sz w:val="28"/>
        </w:rPr>
        <w:t>
</w:t>
      </w:r>
      <w:r>
        <w:rPr>
          <w:rFonts w:ascii="Times New Roman"/>
          <w:b w:val="false"/>
          <w:i w:val="false"/>
          <w:color w:val="000000"/>
          <w:sz w:val="28"/>
        </w:rPr>
        <w:t>
      383. На каждое метеорологическое оборудование должна быть эксплуатационная документация, в соответствии с которой производится его эксплуатация в пределах установленного срока службы.</w:t>
      </w:r>
      <w:r>
        <w:br/>
      </w:r>
      <w:r>
        <w:rPr>
          <w:rFonts w:ascii="Times New Roman"/>
          <w:b w:val="false"/>
          <w:i w:val="false"/>
          <w:color w:val="000000"/>
          <w:sz w:val="28"/>
        </w:rPr>
        <w:t>
</w:t>
      </w:r>
      <w:r>
        <w:rPr>
          <w:rFonts w:ascii="Times New Roman"/>
          <w:b w:val="false"/>
          <w:i w:val="false"/>
          <w:color w:val="000000"/>
          <w:sz w:val="28"/>
        </w:rPr>
        <w:t>
      384. Измерители видимости должны устанавливаться:</w:t>
      </w:r>
      <w:r>
        <w:br/>
      </w:r>
      <w:r>
        <w:rPr>
          <w:rFonts w:ascii="Times New Roman"/>
          <w:b w:val="false"/>
          <w:i w:val="false"/>
          <w:color w:val="000000"/>
          <w:sz w:val="28"/>
        </w:rPr>
        <w:t>
</w:t>
      </w:r>
      <w:r>
        <w:rPr>
          <w:rFonts w:ascii="Times New Roman"/>
          <w:b w:val="false"/>
          <w:i w:val="false"/>
          <w:color w:val="000000"/>
          <w:sz w:val="28"/>
        </w:rPr>
        <w:t>
      1) датчики видимости – в зонах взлета и посадки ВС на удалении (300 ± 200) от концов ВПП в сторону середины, и у середины ВПП (±100 м от траверза середины), на расстоянии не более 120 м от осевой линии ВПП (существующие и пригодные к дальнейшей эксплуатации - не более 180 м) на высоте 1,5 - 5 м над ВПП - основной блок, и на высоте 5 ± 1 м - вспомогательный блок;</w:t>
      </w:r>
      <w:r>
        <w:br/>
      </w:r>
      <w:r>
        <w:rPr>
          <w:rFonts w:ascii="Times New Roman"/>
          <w:b w:val="false"/>
          <w:i w:val="false"/>
          <w:color w:val="000000"/>
          <w:sz w:val="28"/>
        </w:rPr>
        <w:t>
</w:t>
      </w:r>
      <w:r>
        <w:rPr>
          <w:rFonts w:ascii="Times New Roman"/>
          <w:b w:val="false"/>
          <w:i w:val="false"/>
          <w:color w:val="000000"/>
          <w:sz w:val="28"/>
        </w:rPr>
        <w:t>
      2) указатели (пульты управления), регистраторы – в рабочих помещениях метеонаблюдателей.</w:t>
      </w:r>
      <w:r>
        <w:br/>
      </w:r>
      <w:r>
        <w:rPr>
          <w:rFonts w:ascii="Times New Roman"/>
          <w:b w:val="false"/>
          <w:i w:val="false"/>
          <w:color w:val="000000"/>
          <w:sz w:val="28"/>
        </w:rPr>
        <w:t>
</w:t>
      </w:r>
      <w:r>
        <w:rPr>
          <w:rFonts w:ascii="Times New Roman"/>
          <w:b w:val="false"/>
          <w:i w:val="false"/>
          <w:color w:val="000000"/>
          <w:sz w:val="28"/>
        </w:rPr>
        <w:t>
      На ВПП (направлениях) захода на посадку по приборам классов В и Г (при длине полосы 2000 м и менее) датчики МДВ должны размещаться в районе концов ВПП.</w:t>
      </w:r>
      <w:r>
        <w:br/>
      </w:r>
      <w:r>
        <w:rPr>
          <w:rFonts w:ascii="Times New Roman"/>
          <w:b w:val="false"/>
          <w:i w:val="false"/>
          <w:color w:val="000000"/>
          <w:sz w:val="28"/>
        </w:rPr>
        <w:t>
</w:t>
      </w:r>
      <w:r>
        <w:rPr>
          <w:rFonts w:ascii="Times New Roman"/>
          <w:b w:val="false"/>
          <w:i w:val="false"/>
          <w:color w:val="000000"/>
          <w:sz w:val="28"/>
        </w:rPr>
        <w:t>
      385. На оборудованных ВПП щиты-ориентиры видимости должны устанавливаться вдоль ВПП на участке от торца ВПП (при его отсутствии - от специального определенного для наблюдения места) к середине ВПП на расстояниях 400, 800, 1000, 1500 и 2000 метров и/или на других расстояниях от него, соответствующих минимумам для взлета и посадки ВС, указанным в Инструкции по производству полетов или Аэронавигационном паспорте аэродрома, но не более 2000 метров. Для расстояний более 2000 м должны быть определены иные ориентиры видимости. На необорудованных ВПП должны быть определены специальные места для наблюдений за видимостью. Наблюдения производятся в сторону рабочего старта.</w:t>
      </w:r>
      <w:r>
        <w:br/>
      </w:r>
      <w:r>
        <w:rPr>
          <w:rFonts w:ascii="Times New Roman"/>
          <w:b w:val="false"/>
          <w:i w:val="false"/>
          <w:color w:val="000000"/>
          <w:sz w:val="28"/>
        </w:rPr>
        <w:t>
</w:t>
      </w:r>
      <w:r>
        <w:rPr>
          <w:rFonts w:ascii="Times New Roman"/>
          <w:b w:val="false"/>
          <w:i w:val="false"/>
          <w:color w:val="000000"/>
          <w:sz w:val="28"/>
        </w:rPr>
        <w:t>
      386. Измерители высоты нижней границы облаков (при их наличии) должны устанавливаться:</w:t>
      </w:r>
      <w:r>
        <w:br/>
      </w:r>
      <w:r>
        <w:rPr>
          <w:rFonts w:ascii="Times New Roman"/>
          <w:b w:val="false"/>
          <w:i w:val="false"/>
          <w:color w:val="000000"/>
          <w:sz w:val="28"/>
        </w:rPr>
        <w:t>
</w:t>
      </w:r>
      <w:r>
        <w:rPr>
          <w:rFonts w:ascii="Times New Roman"/>
          <w:b w:val="false"/>
          <w:i w:val="false"/>
          <w:color w:val="000000"/>
          <w:sz w:val="28"/>
        </w:rPr>
        <w:t>
      1) датчики – на расстоянии до 50 метров от рабочих помещений метеонаблюдателей;</w:t>
      </w:r>
      <w:r>
        <w:br/>
      </w:r>
      <w:r>
        <w:rPr>
          <w:rFonts w:ascii="Times New Roman"/>
          <w:b w:val="false"/>
          <w:i w:val="false"/>
          <w:color w:val="000000"/>
          <w:sz w:val="28"/>
        </w:rPr>
        <w:t>
</w:t>
      </w:r>
      <w:r>
        <w:rPr>
          <w:rFonts w:ascii="Times New Roman"/>
          <w:b w:val="false"/>
          <w:i w:val="false"/>
          <w:color w:val="000000"/>
          <w:sz w:val="28"/>
        </w:rPr>
        <w:t>
      2) указатели (пульты управления) - в рабочих помещениях метеонаблюдателей.</w:t>
      </w:r>
      <w:r>
        <w:br/>
      </w:r>
      <w:r>
        <w:rPr>
          <w:rFonts w:ascii="Times New Roman"/>
          <w:b w:val="false"/>
          <w:i w:val="false"/>
          <w:color w:val="000000"/>
          <w:sz w:val="28"/>
        </w:rPr>
        <w:t>
</w:t>
      </w:r>
      <w:r>
        <w:rPr>
          <w:rFonts w:ascii="Times New Roman"/>
          <w:b w:val="false"/>
          <w:i w:val="false"/>
          <w:color w:val="000000"/>
          <w:sz w:val="28"/>
        </w:rPr>
        <w:t>
      387. Дистанционные измерители высоты нижней границы облаков должны устанавливаться:</w:t>
      </w:r>
      <w:r>
        <w:br/>
      </w:r>
      <w:r>
        <w:rPr>
          <w:rFonts w:ascii="Times New Roman"/>
          <w:b w:val="false"/>
          <w:i w:val="false"/>
          <w:color w:val="000000"/>
          <w:sz w:val="28"/>
        </w:rPr>
        <w:t>
</w:t>
      </w:r>
      <w:r>
        <w:rPr>
          <w:rFonts w:ascii="Times New Roman"/>
          <w:b w:val="false"/>
          <w:i w:val="false"/>
          <w:color w:val="000000"/>
          <w:sz w:val="28"/>
        </w:rPr>
        <w:t>
      1) датчики ВНГО (ВВ)- в зоне захода на посадку (БПРМ или КРМ) на расстоянии 900 – 1200 м от порога ВПП и возможно ближе к продолжению оси ВПП, но не далее 180 м от нее;</w:t>
      </w:r>
      <w:r>
        <w:br/>
      </w:r>
      <w:r>
        <w:rPr>
          <w:rFonts w:ascii="Times New Roman"/>
          <w:b w:val="false"/>
          <w:i w:val="false"/>
          <w:color w:val="000000"/>
          <w:sz w:val="28"/>
        </w:rPr>
        <w:t>
</w:t>
      </w:r>
      <w:r>
        <w:rPr>
          <w:rFonts w:ascii="Times New Roman"/>
          <w:b w:val="false"/>
          <w:i w:val="false"/>
          <w:color w:val="000000"/>
          <w:sz w:val="28"/>
        </w:rPr>
        <w:t>
      2) указатели (пульты управления) - в рабочих помещениях метеонаблюдателей.</w:t>
      </w:r>
      <w:r>
        <w:br/>
      </w:r>
      <w:r>
        <w:rPr>
          <w:rFonts w:ascii="Times New Roman"/>
          <w:b w:val="false"/>
          <w:i w:val="false"/>
          <w:color w:val="000000"/>
          <w:sz w:val="28"/>
        </w:rPr>
        <w:t>
</w:t>
      </w:r>
      <w:r>
        <w:rPr>
          <w:rFonts w:ascii="Times New Roman"/>
          <w:b w:val="false"/>
          <w:i w:val="false"/>
          <w:color w:val="000000"/>
          <w:sz w:val="28"/>
        </w:rPr>
        <w:t>
      388.  Измерители параметров ветра должны устанавливаться:</w:t>
      </w:r>
      <w:r>
        <w:br/>
      </w:r>
      <w:r>
        <w:rPr>
          <w:rFonts w:ascii="Times New Roman"/>
          <w:b w:val="false"/>
          <w:i w:val="false"/>
          <w:color w:val="000000"/>
          <w:sz w:val="28"/>
        </w:rPr>
        <w:t>
</w:t>
      </w:r>
      <w:r>
        <w:rPr>
          <w:rFonts w:ascii="Times New Roman"/>
          <w:b w:val="false"/>
          <w:i w:val="false"/>
          <w:color w:val="000000"/>
          <w:sz w:val="28"/>
        </w:rPr>
        <w:t>
      1) датчики параметров ветра – в местах, репрезентативных для зоны приземления и отрыва ВС, на расстоянии не более 200 м от осевой линии ВПП за пределами спланированной части ЛП на высоте 8 – 10 м относительно ближайшей точки осевой линии ВПП;</w:t>
      </w:r>
      <w:r>
        <w:br/>
      </w:r>
      <w:r>
        <w:rPr>
          <w:rFonts w:ascii="Times New Roman"/>
          <w:b w:val="false"/>
          <w:i w:val="false"/>
          <w:color w:val="000000"/>
          <w:sz w:val="28"/>
        </w:rPr>
        <w:t>
</w:t>
      </w:r>
      <w:r>
        <w:rPr>
          <w:rFonts w:ascii="Times New Roman"/>
          <w:b w:val="false"/>
          <w:i w:val="false"/>
          <w:color w:val="000000"/>
          <w:sz w:val="28"/>
        </w:rPr>
        <w:t>
      2) указатели (пульты управления) – в рабочих помещениях метеонаблюдателей.</w:t>
      </w:r>
      <w:r>
        <w:br/>
      </w:r>
      <w:r>
        <w:rPr>
          <w:rFonts w:ascii="Times New Roman"/>
          <w:b w:val="false"/>
          <w:i w:val="false"/>
          <w:color w:val="000000"/>
          <w:sz w:val="28"/>
        </w:rPr>
        <w:t>
</w:t>
      </w:r>
      <w:r>
        <w:rPr>
          <w:rFonts w:ascii="Times New Roman"/>
          <w:b w:val="false"/>
          <w:i w:val="false"/>
          <w:color w:val="000000"/>
          <w:sz w:val="28"/>
        </w:rPr>
        <w:t>
      389. Измерители атмосферного давления должны устанавливаться в рабочих помещениях метеонаблюдателей.</w:t>
      </w:r>
      <w:r>
        <w:br/>
      </w:r>
      <w:r>
        <w:rPr>
          <w:rFonts w:ascii="Times New Roman"/>
          <w:b w:val="false"/>
          <w:i w:val="false"/>
          <w:color w:val="000000"/>
          <w:sz w:val="28"/>
        </w:rPr>
        <w:t>
</w:t>
      </w:r>
      <w:r>
        <w:rPr>
          <w:rFonts w:ascii="Times New Roman"/>
          <w:b w:val="false"/>
          <w:i w:val="false"/>
          <w:color w:val="000000"/>
          <w:sz w:val="28"/>
        </w:rPr>
        <w:t>
      390. Измерители температуры и влажности воздуха должны размещаться на метеоплощадке. При наличии дистанционных датчиков дистанционно выводиться в рабочие помещения метеонаблюдателей.</w:t>
      </w:r>
      <w:r>
        <w:br/>
      </w:r>
      <w:r>
        <w:rPr>
          <w:rFonts w:ascii="Times New Roman"/>
          <w:b w:val="false"/>
          <w:i w:val="false"/>
          <w:color w:val="000000"/>
          <w:sz w:val="28"/>
        </w:rPr>
        <w:t>
</w:t>
      </w:r>
      <w:r>
        <w:rPr>
          <w:rFonts w:ascii="Times New Roman"/>
          <w:b w:val="false"/>
          <w:i w:val="false"/>
          <w:color w:val="000000"/>
          <w:sz w:val="28"/>
        </w:rPr>
        <w:t>
      391. Автоматизированные метеорологические измерительные системы должны устанавливаться:</w:t>
      </w:r>
      <w:r>
        <w:br/>
      </w:r>
      <w:r>
        <w:rPr>
          <w:rFonts w:ascii="Times New Roman"/>
          <w:b w:val="false"/>
          <w:i w:val="false"/>
          <w:color w:val="000000"/>
          <w:sz w:val="28"/>
        </w:rPr>
        <w:t>
</w:t>
      </w:r>
      <w:r>
        <w:rPr>
          <w:rFonts w:ascii="Times New Roman"/>
          <w:b w:val="false"/>
          <w:i w:val="false"/>
          <w:color w:val="000000"/>
          <w:sz w:val="28"/>
        </w:rPr>
        <w:t>
      1) специализированные ЭВМ/(ПЭВМ) – в рабочих помещениях метеонаблюдателей;</w:t>
      </w:r>
      <w:r>
        <w:br/>
      </w:r>
      <w:r>
        <w:rPr>
          <w:rFonts w:ascii="Times New Roman"/>
          <w:b w:val="false"/>
          <w:i w:val="false"/>
          <w:color w:val="000000"/>
          <w:sz w:val="28"/>
        </w:rPr>
        <w:t>
</w:t>
      </w:r>
      <w:r>
        <w:rPr>
          <w:rFonts w:ascii="Times New Roman"/>
          <w:b w:val="false"/>
          <w:i w:val="false"/>
          <w:color w:val="000000"/>
          <w:sz w:val="28"/>
        </w:rPr>
        <w:t>
      2) датчики видимости – по </w:t>
      </w:r>
      <w:r>
        <w:rPr>
          <w:rFonts w:ascii="Times New Roman"/>
          <w:b w:val="false"/>
          <w:i w:val="false"/>
          <w:color w:val="000000"/>
          <w:sz w:val="28"/>
        </w:rPr>
        <w:t>п. 384</w:t>
      </w:r>
      <w:r>
        <w:rPr>
          <w:rFonts w:ascii="Times New Roman"/>
          <w:b w:val="false"/>
          <w:i w:val="false"/>
          <w:color w:val="000000"/>
          <w:sz w:val="28"/>
        </w:rPr>
        <w:t>, высоты нижней границы облаков – по </w:t>
      </w:r>
      <w:r>
        <w:rPr>
          <w:rFonts w:ascii="Times New Roman"/>
          <w:b w:val="false"/>
          <w:i w:val="false"/>
          <w:color w:val="000000"/>
          <w:sz w:val="28"/>
        </w:rPr>
        <w:t>п. 387</w:t>
      </w:r>
      <w:r>
        <w:rPr>
          <w:rFonts w:ascii="Times New Roman"/>
          <w:b w:val="false"/>
          <w:i w:val="false"/>
          <w:color w:val="000000"/>
          <w:sz w:val="28"/>
        </w:rPr>
        <w:t>, параметров ветра – по </w:t>
      </w:r>
      <w:r>
        <w:rPr>
          <w:rFonts w:ascii="Times New Roman"/>
          <w:b w:val="false"/>
          <w:i w:val="false"/>
          <w:color w:val="000000"/>
          <w:sz w:val="28"/>
        </w:rPr>
        <w:t>п. 388</w:t>
      </w:r>
      <w:r>
        <w:rPr>
          <w:rFonts w:ascii="Times New Roman"/>
          <w:b w:val="false"/>
          <w:i w:val="false"/>
          <w:color w:val="000000"/>
          <w:sz w:val="28"/>
        </w:rPr>
        <w:t>, атмосферного давления – по п. 389, температуры и влажности воздуха –  по </w:t>
      </w:r>
      <w:r>
        <w:rPr>
          <w:rFonts w:ascii="Times New Roman"/>
          <w:b w:val="false"/>
          <w:i w:val="false"/>
          <w:color w:val="000000"/>
          <w:sz w:val="28"/>
        </w:rPr>
        <w:t>п. 390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392. Технические средства регистрации передаваемой диспетчерам ОВД и синоптикам метеоинформации должны устанавливаться в рабочих помещениях метеонаблюдателей.</w:t>
      </w:r>
      <w:r>
        <w:br/>
      </w:r>
      <w:r>
        <w:rPr>
          <w:rFonts w:ascii="Times New Roman"/>
          <w:b w:val="false"/>
          <w:i w:val="false"/>
          <w:color w:val="000000"/>
          <w:sz w:val="28"/>
        </w:rPr>
        <w:t>
</w:t>
      </w:r>
      <w:r>
        <w:rPr>
          <w:rFonts w:ascii="Times New Roman"/>
          <w:b w:val="false"/>
          <w:i w:val="false"/>
          <w:color w:val="000000"/>
          <w:sz w:val="28"/>
        </w:rPr>
        <w:t>
      393. Средства отображения метеоинформации должны устанавливаться на диспетчерских пунктах ОВД, в рабочих помещениях синоптиков и метеонаблюдателей (контрольный).</w:t>
      </w:r>
      <w:r>
        <w:br/>
      </w:r>
      <w:r>
        <w:rPr>
          <w:rFonts w:ascii="Times New Roman"/>
          <w:b w:val="false"/>
          <w:i w:val="false"/>
          <w:color w:val="000000"/>
          <w:sz w:val="28"/>
        </w:rPr>
        <w:t>
</w:t>
      </w:r>
      <w:r>
        <w:rPr>
          <w:rFonts w:ascii="Times New Roman"/>
          <w:b w:val="false"/>
          <w:i w:val="false"/>
          <w:color w:val="000000"/>
          <w:sz w:val="28"/>
        </w:rPr>
        <w:t>
      394. Для передачи метеоинформации на пунктах наблюдений, в рабочих помещениях синоптиков и на диспетчерских пунктах старта, посадки и круга для ВПП неточного захода на посадку и ВПП классов Д, Е допускается использование громкоговорящей и телефонной связи.</w:t>
      </w:r>
      <w:r>
        <w:br/>
      </w:r>
      <w:r>
        <w:rPr>
          <w:rFonts w:ascii="Times New Roman"/>
          <w:b w:val="false"/>
          <w:i w:val="false"/>
          <w:color w:val="000000"/>
          <w:sz w:val="28"/>
        </w:rPr>
        <w:t>
</w:t>
      </w:r>
      <w:r>
        <w:rPr>
          <w:rFonts w:ascii="Times New Roman"/>
          <w:b w:val="false"/>
          <w:i w:val="false"/>
          <w:color w:val="000000"/>
          <w:sz w:val="28"/>
        </w:rPr>
        <w:t>
      В отношении размещения громкоговорящей и телефонной связи для передачи метеоинформации см. </w:t>
      </w:r>
      <w:r>
        <w:rPr>
          <w:rFonts w:ascii="Times New Roman"/>
          <w:b w:val="false"/>
          <w:i w:val="false"/>
          <w:color w:val="000000"/>
          <w:sz w:val="28"/>
        </w:rPr>
        <w:t>п. 407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395. Метеорологические радиолокаторы (при их наличии) должны устанавливаться в районе аэродрома. При расположении двух или нескольких аэродромов в зоне радиусом до 50 км допускается установка МРЛ на одном из этих аэродромов.</w:t>
      </w:r>
    </w:p>
    <w:bookmarkEnd w:id="51"/>
    <w:bookmarkStart w:name="z1010" w:id="52"/>
    <w:p>
      <w:pPr>
        <w:spacing w:after="0"/>
        <w:ind w:left="0"/>
        <w:jc w:val="left"/>
      </w:pPr>
      <w:r>
        <w:rPr>
          <w:rFonts w:ascii="Times New Roman"/>
          <w:b/>
          <w:i w:val="false"/>
          <w:color w:val="000000"/>
        </w:rPr>
        <w:t xml:space="preserve"> 
Метеоинформация, технические требования,</w:t>
      </w:r>
      <w:r>
        <w:br/>
      </w:r>
      <w:r>
        <w:rPr>
          <w:rFonts w:ascii="Times New Roman"/>
          <w:b/>
          <w:i w:val="false"/>
          <w:color w:val="000000"/>
        </w:rPr>
        <w:t>
оборудование диспетчерских пунктов ОВД</w:t>
      </w:r>
    </w:p>
    <w:bookmarkEnd w:id="52"/>
    <w:bookmarkStart w:name="z1011" w:id="53"/>
    <w:p>
      <w:pPr>
        <w:spacing w:after="0"/>
        <w:ind w:left="0"/>
        <w:jc w:val="both"/>
      </w:pPr>
      <w:r>
        <w:rPr>
          <w:rFonts w:ascii="Times New Roman"/>
          <w:b w:val="false"/>
          <w:i w:val="false"/>
          <w:color w:val="000000"/>
          <w:sz w:val="28"/>
        </w:rPr>
        <w:t>
      396. Соответствующий рабочему курсу объем выдаваемой на средства отображения метеоинформации должен включать:</w:t>
      </w:r>
      <w:r>
        <w:br/>
      </w:r>
      <w:r>
        <w:rPr>
          <w:rFonts w:ascii="Times New Roman"/>
          <w:b w:val="false"/>
          <w:i w:val="false"/>
          <w:color w:val="000000"/>
          <w:sz w:val="28"/>
        </w:rPr>
        <w:t>
</w:t>
      </w:r>
      <w:r>
        <w:rPr>
          <w:rFonts w:ascii="Times New Roman"/>
          <w:b w:val="false"/>
          <w:i w:val="false"/>
          <w:color w:val="000000"/>
          <w:sz w:val="28"/>
        </w:rPr>
        <w:t>
      1) дальность видимости на ВПП (2 или 3 значения, соответственно числу установленных датчиков видимости и одно значение при визуальных наблюдениях);</w:t>
      </w:r>
      <w:r>
        <w:br/>
      </w:r>
      <w:r>
        <w:rPr>
          <w:rFonts w:ascii="Times New Roman"/>
          <w:b w:val="false"/>
          <w:i w:val="false"/>
          <w:color w:val="000000"/>
          <w:sz w:val="28"/>
        </w:rPr>
        <w:t>
</w:t>
      </w:r>
      <w:r>
        <w:rPr>
          <w:rFonts w:ascii="Times New Roman"/>
          <w:b w:val="false"/>
          <w:i w:val="false"/>
          <w:color w:val="000000"/>
          <w:sz w:val="28"/>
        </w:rPr>
        <w:t>
      2) видимость (минимальное значение);</w:t>
      </w:r>
      <w:r>
        <w:br/>
      </w:r>
      <w:r>
        <w:rPr>
          <w:rFonts w:ascii="Times New Roman"/>
          <w:b w:val="false"/>
          <w:i w:val="false"/>
          <w:color w:val="000000"/>
          <w:sz w:val="28"/>
        </w:rPr>
        <w:t>
</w:t>
      </w:r>
      <w:r>
        <w:rPr>
          <w:rFonts w:ascii="Times New Roman"/>
          <w:b w:val="false"/>
          <w:i w:val="false"/>
          <w:color w:val="000000"/>
          <w:sz w:val="28"/>
        </w:rPr>
        <w:t>
      3) высоту нижней границы облаков (вертикальную видимость);</w:t>
      </w:r>
      <w:r>
        <w:br/>
      </w:r>
      <w:r>
        <w:rPr>
          <w:rFonts w:ascii="Times New Roman"/>
          <w:b w:val="false"/>
          <w:i w:val="false"/>
          <w:color w:val="000000"/>
          <w:sz w:val="28"/>
        </w:rPr>
        <w:t>
</w:t>
      </w:r>
      <w:r>
        <w:rPr>
          <w:rFonts w:ascii="Times New Roman"/>
          <w:b w:val="false"/>
          <w:i w:val="false"/>
          <w:color w:val="000000"/>
          <w:sz w:val="28"/>
        </w:rPr>
        <w:t>
      4) количество облаков (общее и нижнего яруса);</w:t>
      </w:r>
      <w:r>
        <w:br/>
      </w:r>
      <w:r>
        <w:rPr>
          <w:rFonts w:ascii="Times New Roman"/>
          <w:b w:val="false"/>
          <w:i w:val="false"/>
          <w:color w:val="000000"/>
          <w:sz w:val="28"/>
        </w:rPr>
        <w:t>
</w:t>
      </w:r>
      <w:r>
        <w:rPr>
          <w:rFonts w:ascii="Times New Roman"/>
          <w:b w:val="false"/>
          <w:i w:val="false"/>
          <w:color w:val="000000"/>
          <w:sz w:val="28"/>
        </w:rPr>
        <w:t>
      5) направление ветра, исправленное на магнитное склонение;</w:t>
      </w:r>
      <w:r>
        <w:br/>
      </w:r>
      <w:r>
        <w:rPr>
          <w:rFonts w:ascii="Times New Roman"/>
          <w:b w:val="false"/>
          <w:i w:val="false"/>
          <w:color w:val="000000"/>
          <w:sz w:val="28"/>
        </w:rPr>
        <w:t>
</w:t>
      </w:r>
      <w:r>
        <w:rPr>
          <w:rFonts w:ascii="Times New Roman"/>
          <w:b w:val="false"/>
          <w:i w:val="false"/>
          <w:color w:val="000000"/>
          <w:sz w:val="28"/>
        </w:rPr>
        <w:t>
      6) среднюю скорость ветра за 2 мин;</w:t>
      </w:r>
      <w:r>
        <w:br/>
      </w:r>
      <w:r>
        <w:rPr>
          <w:rFonts w:ascii="Times New Roman"/>
          <w:b w:val="false"/>
          <w:i w:val="false"/>
          <w:color w:val="000000"/>
          <w:sz w:val="28"/>
        </w:rPr>
        <w:t>
</w:t>
      </w:r>
      <w:r>
        <w:rPr>
          <w:rFonts w:ascii="Times New Roman"/>
          <w:b w:val="false"/>
          <w:i w:val="false"/>
          <w:color w:val="000000"/>
          <w:sz w:val="28"/>
        </w:rPr>
        <w:t>
      7) максимальную скорость ветра (порывы);</w:t>
      </w:r>
      <w:r>
        <w:br/>
      </w:r>
      <w:r>
        <w:rPr>
          <w:rFonts w:ascii="Times New Roman"/>
          <w:b w:val="false"/>
          <w:i w:val="false"/>
          <w:color w:val="000000"/>
          <w:sz w:val="28"/>
        </w:rPr>
        <w:t>
</w:t>
      </w:r>
      <w:r>
        <w:rPr>
          <w:rFonts w:ascii="Times New Roman"/>
          <w:b w:val="false"/>
          <w:i w:val="false"/>
          <w:color w:val="000000"/>
          <w:sz w:val="28"/>
        </w:rPr>
        <w:t>
      8) давление, приведенное к уровню порога ВПП;</w:t>
      </w:r>
      <w:r>
        <w:br/>
      </w:r>
      <w:r>
        <w:rPr>
          <w:rFonts w:ascii="Times New Roman"/>
          <w:b w:val="false"/>
          <w:i w:val="false"/>
          <w:color w:val="000000"/>
          <w:sz w:val="28"/>
        </w:rPr>
        <w:t>
</w:t>
      </w:r>
      <w:r>
        <w:rPr>
          <w:rFonts w:ascii="Times New Roman"/>
          <w:b w:val="false"/>
          <w:i w:val="false"/>
          <w:color w:val="000000"/>
          <w:sz w:val="28"/>
        </w:rPr>
        <w:t>
      9) опасные для авиации метеорологические явления на аэродроме или в районе аэродрома;</w:t>
      </w:r>
      <w:r>
        <w:br/>
      </w:r>
      <w:r>
        <w:rPr>
          <w:rFonts w:ascii="Times New Roman"/>
          <w:b w:val="false"/>
          <w:i w:val="false"/>
          <w:color w:val="000000"/>
          <w:sz w:val="28"/>
        </w:rPr>
        <w:t>
</w:t>
      </w:r>
      <w:r>
        <w:rPr>
          <w:rFonts w:ascii="Times New Roman"/>
          <w:b w:val="false"/>
          <w:i w:val="false"/>
          <w:color w:val="000000"/>
          <w:sz w:val="28"/>
        </w:rPr>
        <w:t>
      10) температуру воздуха;</w:t>
      </w:r>
      <w:r>
        <w:br/>
      </w:r>
      <w:r>
        <w:rPr>
          <w:rFonts w:ascii="Times New Roman"/>
          <w:b w:val="false"/>
          <w:i w:val="false"/>
          <w:color w:val="000000"/>
          <w:sz w:val="28"/>
        </w:rPr>
        <w:t>
</w:t>
      </w:r>
      <w:r>
        <w:rPr>
          <w:rFonts w:ascii="Times New Roman"/>
          <w:b w:val="false"/>
          <w:i w:val="false"/>
          <w:color w:val="000000"/>
          <w:sz w:val="28"/>
        </w:rPr>
        <w:t>
      11) относительную влажность воздуха или температуру точки росы;</w:t>
      </w:r>
      <w:r>
        <w:br/>
      </w:r>
      <w:r>
        <w:rPr>
          <w:rFonts w:ascii="Times New Roman"/>
          <w:b w:val="false"/>
          <w:i w:val="false"/>
          <w:color w:val="000000"/>
          <w:sz w:val="28"/>
        </w:rPr>
        <w:t>
</w:t>
      </w:r>
      <w:r>
        <w:rPr>
          <w:rFonts w:ascii="Times New Roman"/>
          <w:b w:val="false"/>
          <w:i w:val="false"/>
          <w:color w:val="000000"/>
          <w:sz w:val="28"/>
        </w:rPr>
        <w:t>
      12) время окончания обработки измерений (наблюдений).</w:t>
      </w:r>
      <w:r>
        <w:br/>
      </w:r>
      <w:r>
        <w:rPr>
          <w:rFonts w:ascii="Times New Roman"/>
          <w:b w:val="false"/>
          <w:i w:val="false"/>
          <w:color w:val="000000"/>
          <w:sz w:val="28"/>
        </w:rPr>
        <w:t>
</w:t>
      </w:r>
      <w:r>
        <w:rPr>
          <w:rFonts w:ascii="Times New Roman"/>
          <w:b w:val="false"/>
          <w:i w:val="false"/>
          <w:color w:val="000000"/>
          <w:sz w:val="28"/>
        </w:rPr>
        <w:t>
      397. Вся передаваемая на средства отображения метеоинформация должна регистрироваться на технических средствах регистрации.</w:t>
      </w:r>
      <w:r>
        <w:br/>
      </w:r>
      <w:r>
        <w:rPr>
          <w:rFonts w:ascii="Times New Roman"/>
          <w:b w:val="false"/>
          <w:i w:val="false"/>
          <w:color w:val="000000"/>
          <w:sz w:val="28"/>
        </w:rPr>
        <w:t>
</w:t>
      </w:r>
      <w:r>
        <w:rPr>
          <w:rFonts w:ascii="Times New Roman"/>
          <w:b w:val="false"/>
          <w:i w:val="false"/>
          <w:color w:val="000000"/>
          <w:sz w:val="28"/>
        </w:rPr>
        <w:t>
      Метеоинформация, передаваемая по радиоканалу метеовещания, по громкоговорящей и телефонной связи, должна документироваться магнитофонной записью.</w:t>
      </w:r>
      <w:r>
        <w:br/>
      </w:r>
      <w:r>
        <w:rPr>
          <w:rFonts w:ascii="Times New Roman"/>
          <w:b w:val="false"/>
          <w:i w:val="false"/>
          <w:color w:val="000000"/>
          <w:sz w:val="28"/>
        </w:rPr>
        <w:t>
</w:t>
      </w:r>
      <w:r>
        <w:rPr>
          <w:rFonts w:ascii="Times New Roman"/>
          <w:b w:val="false"/>
          <w:i w:val="false"/>
          <w:color w:val="000000"/>
          <w:sz w:val="28"/>
        </w:rPr>
        <w:t>
      398. Указатели метеорологических параметров, устанавливаемые в рабочих помещениях метеонаблюдателей и на рабочих местах диспетчеров ОВД, должны подключаться к одним и тем же измерителям.</w:t>
      </w:r>
      <w:r>
        <w:br/>
      </w:r>
      <w:r>
        <w:rPr>
          <w:rFonts w:ascii="Times New Roman"/>
          <w:b w:val="false"/>
          <w:i w:val="false"/>
          <w:color w:val="000000"/>
          <w:sz w:val="28"/>
        </w:rPr>
        <w:t>
</w:t>
      </w:r>
      <w:r>
        <w:rPr>
          <w:rFonts w:ascii="Times New Roman"/>
          <w:b w:val="false"/>
          <w:i w:val="false"/>
          <w:color w:val="000000"/>
          <w:sz w:val="28"/>
        </w:rPr>
        <w:t>
      399. На аэродромах с ВПП (направлениями), оборудованными АМИС, информация АМИС о дальности видимости на ВПП, метеорологической дальности видимости, высоте нижней границы облаков (вертикальной видимости), параметрах ветра должна передаваться на средства отображения автоматически.</w:t>
      </w:r>
      <w:r>
        <w:br/>
      </w:r>
      <w:r>
        <w:rPr>
          <w:rFonts w:ascii="Times New Roman"/>
          <w:b w:val="false"/>
          <w:i w:val="false"/>
          <w:color w:val="000000"/>
          <w:sz w:val="28"/>
        </w:rPr>
        <w:t>
</w:t>
      </w:r>
      <w:r>
        <w:rPr>
          <w:rFonts w:ascii="Times New Roman"/>
          <w:b w:val="false"/>
          <w:i w:val="false"/>
          <w:color w:val="000000"/>
          <w:sz w:val="28"/>
        </w:rPr>
        <w:t>
      На аэродромах с ВПП, предназначенными для обеспечения заходов на посадку, посадок и взлетов по I категории, и без категорий периодичность обновления метеоинформации на выносных блоках индикации устанавливается 30 или 60 минут.</w:t>
      </w:r>
      <w:r>
        <w:br/>
      </w:r>
      <w:r>
        <w:rPr>
          <w:rFonts w:ascii="Times New Roman"/>
          <w:b w:val="false"/>
          <w:i w:val="false"/>
          <w:color w:val="000000"/>
          <w:sz w:val="28"/>
        </w:rPr>
        <w:t>
</w:t>
      </w:r>
      <w:r>
        <w:rPr>
          <w:rFonts w:ascii="Times New Roman"/>
          <w:b w:val="false"/>
          <w:i w:val="false"/>
          <w:color w:val="000000"/>
          <w:sz w:val="28"/>
        </w:rPr>
        <w:t>
      На аэродроме, имеющем в составе ВПП (направление) точного захода на посадку II и IIIA категорий, информация о дальности видимости на ВПП, метеорологической дальности видимости, высоте нижней границы облаков (вертикальной видимости), параметрах ветра должна передаваться на средства отображения автоматически не реже, чем через 1 мин.</w:t>
      </w:r>
      <w:r>
        <w:br/>
      </w:r>
      <w:r>
        <w:rPr>
          <w:rFonts w:ascii="Times New Roman"/>
          <w:b w:val="false"/>
          <w:i w:val="false"/>
          <w:color w:val="000000"/>
          <w:sz w:val="28"/>
        </w:rPr>
        <w:t>
</w:t>
      </w:r>
      <w:r>
        <w:rPr>
          <w:rFonts w:ascii="Times New Roman"/>
          <w:b w:val="false"/>
          <w:i w:val="false"/>
          <w:color w:val="000000"/>
          <w:sz w:val="28"/>
        </w:rPr>
        <w:t>
      Время передачи метеоинформации на средства отображения (блоки индикации) не должно превышать 15 с после окончания обработки измерений (наблюдений).</w:t>
      </w:r>
      <w:r>
        <w:br/>
      </w:r>
      <w:r>
        <w:rPr>
          <w:rFonts w:ascii="Times New Roman"/>
          <w:b w:val="false"/>
          <w:i w:val="false"/>
          <w:color w:val="000000"/>
          <w:sz w:val="28"/>
        </w:rPr>
        <w:t>
</w:t>
      </w:r>
      <w:r>
        <w:rPr>
          <w:rFonts w:ascii="Times New Roman"/>
          <w:b w:val="false"/>
          <w:i w:val="false"/>
          <w:color w:val="000000"/>
          <w:sz w:val="28"/>
        </w:rPr>
        <w:t>
      400. Метеорологическое оборудование, установленное на аэродроме, должно обеспечивать измерение метеовеличин в диапазонах и с пределами допускаемых погрешностей, указанных в таблице </w:t>
      </w:r>
      <w:r>
        <w:rPr>
          <w:rFonts w:ascii="Times New Roman"/>
          <w:b w:val="false"/>
          <w:i w:val="false"/>
          <w:color w:val="000000"/>
          <w:sz w:val="28"/>
        </w:rPr>
        <w:t>приложения 56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401. Автоматизированные метеорологические измерительные системы должны обеспечивать:</w:t>
      </w:r>
      <w:r>
        <w:br/>
      </w:r>
      <w:r>
        <w:rPr>
          <w:rFonts w:ascii="Times New Roman"/>
          <w:b w:val="false"/>
          <w:i w:val="false"/>
          <w:color w:val="000000"/>
          <w:sz w:val="28"/>
        </w:rPr>
        <w:t>
</w:t>
      </w:r>
      <w:r>
        <w:rPr>
          <w:rFonts w:ascii="Times New Roman"/>
          <w:b w:val="false"/>
          <w:i w:val="false"/>
          <w:color w:val="000000"/>
          <w:sz w:val="28"/>
        </w:rPr>
        <w:t>
      1) автоматическое измерение, обработку результатов измерений и выдачу на средства отображения, регистрации и в линии связи информации о дальности видимости на ВПП, видимости, высоте нижней границы облаков (вертикальной видимости), параметрах ветра, давлении на уровне порога ВПП, температуре и влажности воздуха;</w:t>
      </w:r>
      <w:r>
        <w:br/>
      </w:r>
      <w:r>
        <w:rPr>
          <w:rFonts w:ascii="Times New Roman"/>
          <w:b w:val="false"/>
          <w:i w:val="false"/>
          <w:color w:val="000000"/>
          <w:sz w:val="28"/>
        </w:rPr>
        <w:t>
</w:t>
      </w:r>
      <w:r>
        <w:rPr>
          <w:rFonts w:ascii="Times New Roman"/>
          <w:b w:val="false"/>
          <w:i w:val="false"/>
          <w:color w:val="000000"/>
          <w:sz w:val="28"/>
        </w:rPr>
        <w:t>
      2) ручной ввод метеовеличин, не измеряемых автоматически (количество облаков общее и нижнего яруса, атмосферные явления, в том числе опасные для авиации), их обработку и выдачу на средства отображения, регистрации и в линии связи.</w:t>
      </w:r>
      <w:r>
        <w:br/>
      </w:r>
      <w:r>
        <w:rPr>
          <w:rFonts w:ascii="Times New Roman"/>
          <w:b w:val="false"/>
          <w:i w:val="false"/>
          <w:color w:val="000000"/>
          <w:sz w:val="28"/>
        </w:rPr>
        <w:t>
</w:t>
      </w:r>
      <w:r>
        <w:rPr>
          <w:rFonts w:ascii="Times New Roman"/>
          <w:b w:val="false"/>
          <w:i w:val="false"/>
          <w:color w:val="000000"/>
          <w:sz w:val="28"/>
        </w:rPr>
        <w:t>
      402. Метеорологические радиолокаторы должны удовлетворять следующим требованиям:</w:t>
      </w:r>
      <w:r>
        <w:br/>
      </w:r>
      <w:r>
        <w:rPr>
          <w:rFonts w:ascii="Times New Roman"/>
          <w:b w:val="false"/>
          <w:i w:val="false"/>
          <w:color w:val="000000"/>
          <w:sz w:val="28"/>
        </w:rPr>
        <w:t>
</w:t>
      </w:r>
      <w:r>
        <w:rPr>
          <w:rFonts w:ascii="Times New Roman"/>
          <w:b w:val="false"/>
          <w:i w:val="false"/>
          <w:color w:val="000000"/>
          <w:sz w:val="28"/>
        </w:rPr>
        <w:t>
      1) метеорологический потенциал не менее 270 дБ;</w:t>
      </w:r>
      <w:r>
        <w:br/>
      </w:r>
      <w:r>
        <w:rPr>
          <w:rFonts w:ascii="Times New Roman"/>
          <w:b w:val="false"/>
          <w:i w:val="false"/>
          <w:color w:val="000000"/>
          <w:sz w:val="28"/>
        </w:rPr>
        <w:t>
</w:t>
      </w:r>
      <w:r>
        <w:rPr>
          <w:rFonts w:ascii="Times New Roman"/>
          <w:b w:val="false"/>
          <w:i w:val="false"/>
          <w:color w:val="000000"/>
          <w:sz w:val="28"/>
        </w:rPr>
        <w:t>
      2) согласование между значениями угла места, задаваемыми с панели управления приводом, и фактическим положением антенны не должно превышать ± 0,25</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погрешность ориентирования антенны не должна превышать ± 1</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ошибка калибровки системы “ИЗО - ЭХО” не должна превышать ± 3 дБ.</w:t>
      </w:r>
      <w:r>
        <w:br/>
      </w:r>
      <w:r>
        <w:rPr>
          <w:rFonts w:ascii="Times New Roman"/>
          <w:b w:val="false"/>
          <w:i w:val="false"/>
          <w:color w:val="000000"/>
          <w:sz w:val="28"/>
        </w:rPr>
        <w:t>
</w:t>
      </w:r>
      <w:r>
        <w:rPr>
          <w:rFonts w:ascii="Times New Roman"/>
          <w:b w:val="false"/>
          <w:i w:val="false"/>
          <w:color w:val="000000"/>
          <w:sz w:val="28"/>
        </w:rPr>
        <w:t>
      403. Линии связи, предназначенные для передачи сигналов от датчиков на входные устройства указателей (регистраторов) или ЭВМ/ ПЭВМ, а также для передачи метеоинформации на средства отображения (блоки индикации), должны удовлетворять следующим требованиям:</w:t>
      </w:r>
      <w:r>
        <w:br/>
      </w:r>
      <w:r>
        <w:rPr>
          <w:rFonts w:ascii="Times New Roman"/>
          <w:b w:val="false"/>
          <w:i w:val="false"/>
          <w:color w:val="000000"/>
          <w:sz w:val="28"/>
        </w:rPr>
        <w:t>
</w:t>
      </w:r>
      <w:r>
        <w:rPr>
          <w:rFonts w:ascii="Times New Roman"/>
          <w:b w:val="false"/>
          <w:i w:val="false"/>
          <w:color w:val="000000"/>
          <w:sz w:val="28"/>
        </w:rPr>
        <w:t>
      Сопротивление жилы постоянному току - не более 100 Ом/км;</w:t>
      </w:r>
      <w:r>
        <w:br/>
      </w:r>
      <w:r>
        <w:rPr>
          <w:rFonts w:ascii="Times New Roman"/>
          <w:b w:val="false"/>
          <w:i w:val="false"/>
          <w:color w:val="000000"/>
          <w:sz w:val="28"/>
        </w:rPr>
        <w:t>
</w:t>
      </w:r>
      <w:r>
        <w:rPr>
          <w:rFonts w:ascii="Times New Roman"/>
          <w:b w:val="false"/>
          <w:i w:val="false"/>
          <w:color w:val="000000"/>
          <w:sz w:val="28"/>
        </w:rPr>
        <w:t>
      Сопротивление изоляции каждой жилы</w:t>
      </w:r>
      <w:r>
        <w:br/>
      </w:r>
      <w:r>
        <w:rPr>
          <w:rFonts w:ascii="Times New Roman"/>
          <w:b w:val="false"/>
          <w:i w:val="false"/>
          <w:color w:val="000000"/>
          <w:sz w:val="28"/>
        </w:rPr>
        <w:t>
</w:t>
      </w:r>
      <w:r>
        <w:rPr>
          <w:rFonts w:ascii="Times New Roman"/>
          <w:b w:val="false"/>
          <w:i w:val="false"/>
          <w:color w:val="000000"/>
          <w:sz w:val="28"/>
        </w:rPr>
        <w:t>
      по отношению ко всем остальным,</w:t>
      </w:r>
      <w:r>
        <w:br/>
      </w:r>
      <w:r>
        <w:rPr>
          <w:rFonts w:ascii="Times New Roman"/>
          <w:b w:val="false"/>
          <w:i w:val="false"/>
          <w:color w:val="000000"/>
          <w:sz w:val="28"/>
        </w:rPr>
        <w:t>
</w:t>
      </w:r>
      <w:r>
        <w:rPr>
          <w:rFonts w:ascii="Times New Roman"/>
          <w:b w:val="false"/>
          <w:i w:val="false"/>
          <w:color w:val="000000"/>
          <w:sz w:val="28"/>
        </w:rPr>
        <w:t>
      соединенным с экраном кабеля и с землей - не менее 2000 МОм/км.</w:t>
      </w:r>
      <w:r>
        <w:br/>
      </w:r>
      <w:r>
        <w:rPr>
          <w:rFonts w:ascii="Times New Roman"/>
          <w:b w:val="false"/>
          <w:i w:val="false"/>
          <w:color w:val="000000"/>
          <w:sz w:val="28"/>
        </w:rPr>
        <w:t>
</w:t>
      </w:r>
      <w:r>
        <w:rPr>
          <w:rFonts w:ascii="Times New Roman"/>
          <w:b w:val="false"/>
          <w:i w:val="false"/>
          <w:color w:val="000000"/>
          <w:sz w:val="28"/>
        </w:rPr>
        <w:t>
      404. Размеры щитов-ориентиров должны быть не менее:</w:t>
      </w:r>
      <w:r>
        <w:br/>
      </w:r>
      <w:r>
        <w:rPr>
          <w:rFonts w:ascii="Times New Roman"/>
          <w:b w:val="false"/>
          <w:i w:val="false"/>
          <w:color w:val="000000"/>
          <w:sz w:val="28"/>
        </w:rPr>
        <w:t>
</w:t>
      </w:r>
      <w:r>
        <w:rPr>
          <w:rFonts w:ascii="Times New Roman"/>
          <w:b w:val="false"/>
          <w:i w:val="false"/>
          <w:color w:val="000000"/>
          <w:sz w:val="28"/>
        </w:rPr>
        <w:t>
      1) 1,5х1,5 метра для щитов, устанавливаемых на расстоянии до 800 метров;</w:t>
      </w:r>
      <w:r>
        <w:br/>
      </w:r>
      <w:r>
        <w:rPr>
          <w:rFonts w:ascii="Times New Roman"/>
          <w:b w:val="false"/>
          <w:i w:val="false"/>
          <w:color w:val="000000"/>
          <w:sz w:val="28"/>
        </w:rPr>
        <w:t>
</w:t>
      </w:r>
      <w:r>
        <w:rPr>
          <w:rFonts w:ascii="Times New Roman"/>
          <w:b w:val="false"/>
          <w:i w:val="false"/>
          <w:color w:val="000000"/>
          <w:sz w:val="28"/>
        </w:rPr>
        <w:t>
      2) 2,5х2,0 метра для щитов, устанавливаемых на расстоянии от 800 до 1500 метров;</w:t>
      </w:r>
      <w:r>
        <w:br/>
      </w:r>
      <w:r>
        <w:rPr>
          <w:rFonts w:ascii="Times New Roman"/>
          <w:b w:val="false"/>
          <w:i w:val="false"/>
          <w:color w:val="000000"/>
          <w:sz w:val="28"/>
        </w:rPr>
        <w:t>
</w:t>
      </w:r>
      <w:r>
        <w:rPr>
          <w:rFonts w:ascii="Times New Roman"/>
          <w:b w:val="false"/>
          <w:i w:val="false"/>
          <w:color w:val="000000"/>
          <w:sz w:val="28"/>
        </w:rPr>
        <w:t>
      3) 3,0х2,0 метра для щитов, устанавливаемых на расстоянии от 1500 метров и более.</w:t>
      </w:r>
      <w:r>
        <w:br/>
      </w:r>
      <w:r>
        <w:rPr>
          <w:rFonts w:ascii="Times New Roman"/>
          <w:b w:val="false"/>
          <w:i w:val="false"/>
          <w:color w:val="000000"/>
          <w:sz w:val="28"/>
        </w:rPr>
        <w:t>
</w:t>
      </w:r>
      <w:r>
        <w:rPr>
          <w:rFonts w:ascii="Times New Roman"/>
          <w:b w:val="false"/>
          <w:i w:val="false"/>
          <w:color w:val="000000"/>
          <w:sz w:val="28"/>
        </w:rPr>
        <w:t>
      405. Щиты-ориентиры видимости должны быть окрашены:</w:t>
      </w:r>
      <w:r>
        <w:br/>
      </w:r>
      <w:r>
        <w:rPr>
          <w:rFonts w:ascii="Times New Roman"/>
          <w:b w:val="false"/>
          <w:i w:val="false"/>
          <w:color w:val="000000"/>
          <w:sz w:val="28"/>
        </w:rPr>
        <w:t>
</w:t>
      </w:r>
      <w:r>
        <w:rPr>
          <w:rFonts w:ascii="Times New Roman"/>
          <w:b w:val="false"/>
          <w:i w:val="false"/>
          <w:color w:val="000000"/>
          <w:sz w:val="28"/>
        </w:rPr>
        <w:t>
      1) в черно-белый цвет (в виде четырех, расположенных в шахматном порядке, клеток), если они с места наблюдения проецируются на возвышенность, горы, лес, и другие объекты;</w:t>
      </w:r>
      <w:r>
        <w:br/>
      </w:r>
      <w:r>
        <w:rPr>
          <w:rFonts w:ascii="Times New Roman"/>
          <w:b w:val="false"/>
          <w:i w:val="false"/>
          <w:color w:val="000000"/>
          <w:sz w:val="28"/>
        </w:rPr>
        <w:t>
</w:t>
      </w:r>
      <w:r>
        <w:rPr>
          <w:rFonts w:ascii="Times New Roman"/>
          <w:b w:val="false"/>
          <w:i w:val="false"/>
          <w:color w:val="000000"/>
          <w:sz w:val="28"/>
        </w:rPr>
        <w:t>
      2) в черный цвет, если они с места наблюдения проецируются на фоне неба.</w:t>
      </w:r>
      <w:r>
        <w:br/>
      </w:r>
      <w:r>
        <w:rPr>
          <w:rFonts w:ascii="Times New Roman"/>
          <w:b w:val="false"/>
          <w:i w:val="false"/>
          <w:color w:val="000000"/>
          <w:sz w:val="28"/>
        </w:rPr>
        <w:t>
</w:t>
      </w:r>
      <w:r>
        <w:rPr>
          <w:rFonts w:ascii="Times New Roman"/>
          <w:b w:val="false"/>
          <w:i w:val="false"/>
          <w:color w:val="000000"/>
          <w:sz w:val="28"/>
        </w:rPr>
        <w:t>
      406. Для определения видимости в темное время суток на щитах-ориентирах должны устанавливаться одиночные источники света (электролампочки мощностью 60 Вт) с посекционным или раздельным включением (выключением) с места наблюдения.</w:t>
      </w:r>
      <w:r>
        <w:br/>
      </w:r>
      <w:r>
        <w:rPr>
          <w:rFonts w:ascii="Times New Roman"/>
          <w:b w:val="false"/>
          <w:i w:val="false"/>
          <w:color w:val="000000"/>
          <w:sz w:val="28"/>
        </w:rPr>
        <w:t>
</w:t>
      </w:r>
      <w:r>
        <w:rPr>
          <w:rFonts w:ascii="Times New Roman"/>
          <w:b w:val="false"/>
          <w:i w:val="false"/>
          <w:color w:val="000000"/>
          <w:sz w:val="28"/>
        </w:rPr>
        <w:t>
      407. На классифицируемых аэродромах, а также на аэродромах имеющих схемы захода на посадку (вылета) по приборам должны быть созданы аэродромные диспетчерские пункты.</w:t>
      </w:r>
      <w:r>
        <w:br/>
      </w:r>
      <w:r>
        <w:rPr>
          <w:rFonts w:ascii="Times New Roman"/>
          <w:b w:val="false"/>
          <w:i w:val="false"/>
          <w:color w:val="000000"/>
          <w:sz w:val="28"/>
        </w:rPr>
        <w:t>
</w:t>
      </w:r>
      <w:r>
        <w:rPr>
          <w:rFonts w:ascii="Times New Roman"/>
          <w:b w:val="false"/>
          <w:i w:val="false"/>
          <w:color w:val="000000"/>
          <w:sz w:val="28"/>
        </w:rPr>
        <w:t>
      Аэродромные диспетчерские пункты должны быть оснащены оборудованием, приведенным в таблице </w:t>
      </w:r>
      <w:r>
        <w:rPr>
          <w:rFonts w:ascii="Times New Roman"/>
          <w:b w:val="false"/>
          <w:i w:val="false"/>
          <w:color w:val="000000"/>
          <w:sz w:val="28"/>
        </w:rPr>
        <w:t>приложения 57</w:t>
      </w:r>
      <w:r>
        <w:rPr>
          <w:rFonts w:ascii="Times New Roman"/>
          <w:b w:val="false"/>
          <w:i w:val="false"/>
          <w:color w:val="000000"/>
          <w:sz w:val="28"/>
        </w:rPr>
        <w:t xml:space="preserve"> с учетом их функционального назначения, фактически установленных радиотехнических, светотехнических и метеорологических средств.</w:t>
      </w:r>
      <w:r>
        <w:br/>
      </w:r>
      <w:r>
        <w:rPr>
          <w:rFonts w:ascii="Times New Roman"/>
          <w:b w:val="false"/>
          <w:i w:val="false"/>
          <w:color w:val="000000"/>
          <w:sz w:val="28"/>
        </w:rPr>
        <w:t>
</w:t>
      </w:r>
      <w:r>
        <w:rPr>
          <w:rFonts w:ascii="Times New Roman"/>
          <w:b w:val="false"/>
          <w:i w:val="false"/>
          <w:color w:val="000000"/>
          <w:sz w:val="28"/>
        </w:rPr>
        <w:t>
      Фактический состав диспетчерских пунктов ОВД определяется конкретными условиями аэродрома (интенсивностью полетов, количеством ВПП и др.)</w:t>
      </w:r>
      <w:r>
        <w:br/>
      </w:r>
      <w:r>
        <w:rPr>
          <w:rFonts w:ascii="Times New Roman"/>
          <w:b w:val="false"/>
          <w:i w:val="false"/>
          <w:color w:val="000000"/>
          <w:sz w:val="28"/>
        </w:rPr>
        <w:t>
</w:t>
      </w:r>
      <w:r>
        <w:rPr>
          <w:rFonts w:ascii="Times New Roman"/>
          <w:b w:val="false"/>
          <w:i w:val="false"/>
          <w:color w:val="000000"/>
          <w:sz w:val="28"/>
        </w:rPr>
        <w:t>
      При объединении диспетчерских пунктов состав оборудования должен соответствовать выполняемым ими функциям.</w:t>
      </w:r>
    </w:p>
    <w:bookmarkEnd w:id="53"/>
    <w:bookmarkStart w:name="z1057" w:id="54"/>
    <w:p>
      <w:pPr>
        <w:spacing w:after="0"/>
        <w:ind w:left="0"/>
        <w:jc w:val="left"/>
      </w:pPr>
      <w:r>
        <w:rPr>
          <w:rFonts w:ascii="Times New Roman"/>
          <w:b/>
          <w:i w:val="false"/>
          <w:color w:val="000000"/>
        </w:rPr>
        <w:t xml:space="preserve"> 
6. Электроснабжение и электрооборудование,</w:t>
      </w:r>
      <w:r>
        <w:br/>
      </w:r>
      <w:r>
        <w:rPr>
          <w:rFonts w:ascii="Times New Roman"/>
          <w:b/>
          <w:i w:val="false"/>
          <w:color w:val="000000"/>
        </w:rPr>
        <w:t>
аварийно-спасательные средства и порядок работы и</w:t>
      </w:r>
      <w:r>
        <w:br/>
      </w:r>
      <w:r>
        <w:rPr>
          <w:rFonts w:ascii="Times New Roman"/>
          <w:b/>
          <w:i w:val="false"/>
          <w:color w:val="000000"/>
        </w:rPr>
        <w:t>
взаимодействия в условиях III категории</w:t>
      </w:r>
    </w:p>
    <w:bookmarkEnd w:id="54"/>
    <w:bookmarkStart w:name="z1058" w:id="55"/>
    <w:p>
      <w:pPr>
        <w:spacing w:after="0"/>
        <w:ind w:left="0"/>
        <w:jc w:val="left"/>
      </w:pPr>
      <w:r>
        <w:rPr>
          <w:rFonts w:ascii="Times New Roman"/>
          <w:b/>
          <w:i w:val="false"/>
          <w:color w:val="000000"/>
        </w:rPr>
        <w:t xml:space="preserve"> 
Электроснабжение аэродромов и электрооборудование</w:t>
      </w:r>
    </w:p>
    <w:bookmarkEnd w:id="55"/>
    <w:bookmarkStart w:name="z1059" w:id="56"/>
    <w:p>
      <w:pPr>
        <w:spacing w:after="0"/>
        <w:ind w:left="0"/>
        <w:jc w:val="both"/>
      </w:pPr>
      <w:r>
        <w:rPr>
          <w:rFonts w:ascii="Times New Roman"/>
          <w:b w:val="false"/>
          <w:i w:val="false"/>
          <w:color w:val="000000"/>
          <w:sz w:val="28"/>
        </w:rPr>
        <w:t>
      408. Аэродром по степени надежности электроснабжения относится к потребителям электроэнергии первой категории.</w:t>
      </w:r>
      <w:r>
        <w:br/>
      </w:r>
      <w:r>
        <w:rPr>
          <w:rFonts w:ascii="Times New Roman"/>
          <w:b w:val="false"/>
          <w:i w:val="false"/>
          <w:color w:val="000000"/>
          <w:sz w:val="28"/>
        </w:rPr>
        <w:t>
</w:t>
      </w:r>
      <w:r>
        <w:rPr>
          <w:rFonts w:ascii="Times New Roman"/>
          <w:b w:val="false"/>
          <w:i w:val="false"/>
          <w:color w:val="000000"/>
          <w:sz w:val="28"/>
        </w:rPr>
        <w:t>
      409. Электроснабжение аэродромов, оборудованных категорированными системами посадки (светосигнальным оборудованием ОВИ-1, ОВИ-2/3, радиомаячными системами инструментального захода на посадку РМС-1, РМС-2/3), должно осуществляться не менее чем от двух независимых источников, как правило, централизованного электроснабжения (ЦЭС) по независимым линиям электропередачи.</w:t>
      </w:r>
      <w:r>
        <w:br/>
      </w:r>
      <w:r>
        <w:rPr>
          <w:rFonts w:ascii="Times New Roman"/>
          <w:b w:val="false"/>
          <w:i w:val="false"/>
          <w:color w:val="000000"/>
          <w:sz w:val="28"/>
        </w:rPr>
        <w:t>
</w:t>
      </w:r>
      <w:r>
        <w:rPr>
          <w:rFonts w:ascii="Times New Roman"/>
          <w:b w:val="false"/>
          <w:i w:val="false"/>
          <w:color w:val="000000"/>
          <w:sz w:val="28"/>
        </w:rPr>
        <w:t>
      410. Перевод электроснабжения этих аэродромов с одного источника на другой должен осуществляться автоматически.</w:t>
      </w:r>
      <w:r>
        <w:br/>
      </w:r>
      <w:r>
        <w:rPr>
          <w:rFonts w:ascii="Times New Roman"/>
          <w:b w:val="false"/>
          <w:i w:val="false"/>
          <w:color w:val="000000"/>
          <w:sz w:val="28"/>
        </w:rPr>
        <w:t>
</w:t>
      </w:r>
      <w:r>
        <w:rPr>
          <w:rFonts w:ascii="Times New Roman"/>
          <w:b w:val="false"/>
          <w:i w:val="false"/>
          <w:color w:val="000000"/>
          <w:sz w:val="28"/>
        </w:rPr>
        <w:t>
      411. При передаче электроэнергии в аэропорт от указанных источников по двум линиям электропередачи и при выходе одной из них из строя пропускная способность другой линии должна обеспечивать передачу электроэнергии для всех подключенных к ней электропотребителей.</w:t>
      </w:r>
      <w:r>
        <w:br/>
      </w:r>
      <w:r>
        <w:rPr>
          <w:rFonts w:ascii="Times New Roman"/>
          <w:b w:val="false"/>
          <w:i w:val="false"/>
          <w:color w:val="000000"/>
          <w:sz w:val="28"/>
        </w:rPr>
        <w:t>
</w:t>
      </w:r>
      <w:r>
        <w:rPr>
          <w:rFonts w:ascii="Times New Roman"/>
          <w:b w:val="false"/>
          <w:i w:val="false"/>
          <w:color w:val="000000"/>
          <w:sz w:val="28"/>
        </w:rPr>
        <w:t>
      412. При экономической нецелесообразности подвода электроэнергии от второго независимого источника электроснабжение аэродрома допускается осуществлять от одного источника централизованного электроснабжения с резервированием местной электростанцией или автономными источниками.</w:t>
      </w:r>
      <w:r>
        <w:br/>
      </w:r>
      <w:r>
        <w:rPr>
          <w:rFonts w:ascii="Times New Roman"/>
          <w:b w:val="false"/>
          <w:i w:val="false"/>
          <w:color w:val="000000"/>
          <w:sz w:val="28"/>
        </w:rPr>
        <w:t>
</w:t>
      </w:r>
      <w:r>
        <w:rPr>
          <w:rFonts w:ascii="Times New Roman"/>
          <w:b w:val="false"/>
          <w:i w:val="false"/>
          <w:color w:val="000000"/>
          <w:sz w:val="28"/>
        </w:rPr>
        <w:t>
      413. Местная электростанция должна оборудоваться двумя автоматически взаиморезервирующими агрегатами, каждый из которых должен быть рассчитан на полную нагрузку аэропорта.</w:t>
      </w:r>
    </w:p>
    <w:bookmarkEnd w:id="56"/>
    <w:bookmarkStart w:name="z1065" w:id="57"/>
    <w:p>
      <w:pPr>
        <w:spacing w:after="0"/>
        <w:ind w:left="0"/>
        <w:jc w:val="left"/>
      </w:pPr>
      <w:r>
        <w:rPr>
          <w:rFonts w:ascii="Times New Roman"/>
          <w:b/>
          <w:i w:val="false"/>
          <w:color w:val="000000"/>
        </w:rPr>
        <w:t xml:space="preserve"> 
Электроснабжение объектов аэродрома</w:t>
      </w:r>
    </w:p>
    <w:bookmarkEnd w:id="57"/>
    <w:bookmarkStart w:name="z1066" w:id="58"/>
    <w:p>
      <w:pPr>
        <w:spacing w:after="0"/>
        <w:ind w:left="0"/>
        <w:jc w:val="both"/>
      </w:pPr>
      <w:r>
        <w:rPr>
          <w:rFonts w:ascii="Times New Roman"/>
          <w:b w:val="false"/>
          <w:i w:val="false"/>
          <w:color w:val="000000"/>
          <w:sz w:val="28"/>
        </w:rPr>
        <w:t>
      414. Категории потребителей электроэнергии по степени надежности электроснабжения и максимально допустимое время перерывов в их электропитании должны соответствовать приведенным в </w:t>
      </w:r>
      <w:r>
        <w:rPr>
          <w:rFonts w:ascii="Times New Roman"/>
          <w:b w:val="false"/>
          <w:i w:val="false"/>
          <w:color w:val="000000"/>
          <w:sz w:val="28"/>
        </w:rPr>
        <w:t>приложении 58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Категории электроприемников соответствуют категориям, установленным Правилами устройства электроустановок (ПУЭ РК).</w:t>
      </w:r>
      <w:r>
        <w:br/>
      </w:r>
      <w:r>
        <w:rPr>
          <w:rFonts w:ascii="Times New Roman"/>
          <w:b w:val="false"/>
          <w:i w:val="false"/>
          <w:color w:val="000000"/>
          <w:sz w:val="28"/>
        </w:rPr>
        <w:t>
</w:t>
      </w:r>
      <w:r>
        <w:rPr>
          <w:rFonts w:ascii="Times New Roman"/>
          <w:b w:val="false"/>
          <w:i w:val="false"/>
          <w:color w:val="000000"/>
          <w:sz w:val="28"/>
        </w:rPr>
        <w:t>
      2. Требования по степени надежности электроснабжения относятся к щиту гарантированного питания (далее – ЩГП) объекта.</w:t>
      </w:r>
      <w:r>
        <w:br/>
      </w:r>
      <w:r>
        <w:rPr>
          <w:rFonts w:ascii="Times New Roman"/>
          <w:b w:val="false"/>
          <w:i w:val="false"/>
          <w:color w:val="000000"/>
          <w:sz w:val="28"/>
        </w:rPr>
        <w:t>
</w:t>
      </w:r>
      <w:r>
        <w:rPr>
          <w:rFonts w:ascii="Times New Roman"/>
          <w:b w:val="false"/>
          <w:i w:val="false"/>
          <w:color w:val="000000"/>
          <w:sz w:val="28"/>
        </w:rPr>
        <w:t>
      415. Категории надежности электроснабжения устройств дистанционного управления, контроля и отображения информации должны быть не ниже категорий электроснабжения соответствующих объектов ОВД, радиооборудования, светосигнального и метеорологического оборудования.</w:t>
      </w:r>
      <w:r>
        <w:br/>
      </w:r>
      <w:r>
        <w:rPr>
          <w:rFonts w:ascii="Times New Roman"/>
          <w:b w:val="false"/>
          <w:i w:val="false"/>
          <w:color w:val="000000"/>
          <w:sz w:val="28"/>
        </w:rPr>
        <w:t>
</w:t>
      </w:r>
      <w:r>
        <w:rPr>
          <w:rFonts w:ascii="Times New Roman"/>
          <w:b w:val="false"/>
          <w:i w:val="false"/>
          <w:color w:val="000000"/>
          <w:sz w:val="28"/>
        </w:rPr>
        <w:t>
      416. Электропитание приемников электроэнергии особой группы первой категории (ОГ) должно осуществляться не менее чем от трех независимых источников электроэнергии. Возможны следующие варианты электроснабжения:</w:t>
      </w:r>
      <w:r>
        <w:br/>
      </w:r>
      <w:r>
        <w:rPr>
          <w:rFonts w:ascii="Times New Roman"/>
          <w:b w:val="false"/>
          <w:i w:val="false"/>
          <w:color w:val="000000"/>
          <w:sz w:val="28"/>
        </w:rPr>
        <w:t>
</w:t>
      </w:r>
      <w:r>
        <w:rPr>
          <w:rFonts w:ascii="Times New Roman"/>
          <w:b w:val="false"/>
          <w:i w:val="false"/>
          <w:color w:val="000000"/>
          <w:sz w:val="28"/>
        </w:rPr>
        <w:t>
      1) от двух внешних независимых источников (по двум кабельным линиям через два трансформатора) и автономного источника:</w:t>
      </w:r>
      <w:r>
        <w:br/>
      </w:r>
      <w:r>
        <w:rPr>
          <w:rFonts w:ascii="Times New Roman"/>
          <w:b w:val="false"/>
          <w:i w:val="false"/>
          <w:color w:val="000000"/>
          <w:sz w:val="28"/>
        </w:rPr>
        <w:t>
</w:t>
      </w:r>
      <w:r>
        <w:rPr>
          <w:rFonts w:ascii="Times New Roman"/>
          <w:b w:val="false"/>
          <w:i w:val="false"/>
          <w:color w:val="000000"/>
          <w:sz w:val="28"/>
        </w:rPr>
        <w:t>
      1) дизель-электрического агрегата, резервирующего каждый из независимых источников;</w:t>
      </w:r>
      <w:r>
        <w:br/>
      </w:r>
      <w:r>
        <w:rPr>
          <w:rFonts w:ascii="Times New Roman"/>
          <w:b w:val="false"/>
          <w:i w:val="false"/>
          <w:color w:val="000000"/>
          <w:sz w:val="28"/>
        </w:rPr>
        <w:t>
</w:t>
      </w:r>
      <w:r>
        <w:rPr>
          <w:rFonts w:ascii="Times New Roman"/>
          <w:b w:val="false"/>
          <w:i w:val="false"/>
          <w:color w:val="000000"/>
          <w:sz w:val="28"/>
        </w:rPr>
        <w:t>
      2) маховикового агрегата бесперебойного питания;</w:t>
      </w:r>
      <w:r>
        <w:br/>
      </w:r>
      <w:r>
        <w:rPr>
          <w:rFonts w:ascii="Times New Roman"/>
          <w:b w:val="false"/>
          <w:i w:val="false"/>
          <w:color w:val="000000"/>
          <w:sz w:val="28"/>
        </w:rPr>
        <w:t>
</w:t>
      </w:r>
      <w:r>
        <w:rPr>
          <w:rFonts w:ascii="Times New Roman"/>
          <w:b w:val="false"/>
          <w:i w:val="false"/>
          <w:color w:val="000000"/>
          <w:sz w:val="28"/>
        </w:rPr>
        <w:t xml:space="preserve">
      3) аккумуляторных батарей; </w:t>
      </w:r>
      <w:r>
        <w:br/>
      </w:r>
      <w:r>
        <w:rPr>
          <w:rFonts w:ascii="Times New Roman"/>
          <w:b w:val="false"/>
          <w:i w:val="false"/>
          <w:color w:val="000000"/>
          <w:sz w:val="28"/>
        </w:rPr>
        <w:t>
</w:t>
      </w:r>
      <w:r>
        <w:rPr>
          <w:rFonts w:ascii="Times New Roman"/>
          <w:b w:val="false"/>
          <w:i w:val="false"/>
          <w:color w:val="000000"/>
          <w:sz w:val="28"/>
        </w:rPr>
        <w:t>
      4) источника (ов) бесперебойного питания.</w:t>
      </w:r>
      <w:r>
        <w:br/>
      </w:r>
      <w:r>
        <w:rPr>
          <w:rFonts w:ascii="Times New Roman"/>
          <w:b w:val="false"/>
          <w:i w:val="false"/>
          <w:color w:val="000000"/>
          <w:sz w:val="28"/>
        </w:rPr>
        <w:t>
</w:t>
      </w:r>
      <w:r>
        <w:rPr>
          <w:rFonts w:ascii="Times New Roman"/>
          <w:b w:val="false"/>
          <w:i w:val="false"/>
          <w:color w:val="000000"/>
          <w:sz w:val="28"/>
        </w:rPr>
        <w:t>
      2) от одного внешнего источника, одного дизель-электрического агрегата и одного из автономных источников:</w:t>
      </w:r>
      <w:r>
        <w:br/>
      </w:r>
      <w:r>
        <w:rPr>
          <w:rFonts w:ascii="Times New Roman"/>
          <w:b w:val="false"/>
          <w:i w:val="false"/>
          <w:color w:val="000000"/>
          <w:sz w:val="28"/>
        </w:rPr>
        <w:t>
</w:t>
      </w:r>
      <w:r>
        <w:rPr>
          <w:rFonts w:ascii="Times New Roman"/>
          <w:b w:val="false"/>
          <w:i w:val="false"/>
          <w:color w:val="000000"/>
          <w:sz w:val="28"/>
        </w:rPr>
        <w:t>
      1) дизель-электрического агрегата, резервирующего каждый из внешних независимых источников;</w:t>
      </w:r>
      <w:r>
        <w:br/>
      </w:r>
      <w:r>
        <w:rPr>
          <w:rFonts w:ascii="Times New Roman"/>
          <w:b w:val="false"/>
          <w:i w:val="false"/>
          <w:color w:val="000000"/>
          <w:sz w:val="28"/>
        </w:rPr>
        <w:t>
</w:t>
      </w:r>
      <w:r>
        <w:rPr>
          <w:rFonts w:ascii="Times New Roman"/>
          <w:b w:val="false"/>
          <w:i w:val="false"/>
          <w:color w:val="000000"/>
          <w:sz w:val="28"/>
        </w:rPr>
        <w:t>
      2) статического или маховикового агрегата бесперебойного питания;</w:t>
      </w:r>
      <w:r>
        <w:br/>
      </w:r>
      <w:r>
        <w:rPr>
          <w:rFonts w:ascii="Times New Roman"/>
          <w:b w:val="false"/>
          <w:i w:val="false"/>
          <w:color w:val="000000"/>
          <w:sz w:val="28"/>
        </w:rPr>
        <w:t>
</w:t>
      </w:r>
      <w:r>
        <w:rPr>
          <w:rFonts w:ascii="Times New Roman"/>
          <w:b w:val="false"/>
          <w:i w:val="false"/>
          <w:color w:val="000000"/>
          <w:sz w:val="28"/>
        </w:rPr>
        <w:t>
      3) аккумуляторных батарей;</w:t>
      </w:r>
      <w:r>
        <w:br/>
      </w:r>
      <w:r>
        <w:rPr>
          <w:rFonts w:ascii="Times New Roman"/>
          <w:b w:val="false"/>
          <w:i w:val="false"/>
          <w:color w:val="000000"/>
          <w:sz w:val="28"/>
        </w:rPr>
        <w:t>
</w:t>
      </w:r>
      <w:r>
        <w:rPr>
          <w:rFonts w:ascii="Times New Roman"/>
          <w:b w:val="false"/>
          <w:i w:val="false"/>
          <w:color w:val="000000"/>
          <w:sz w:val="28"/>
        </w:rPr>
        <w:t>
      4) источников бесперебойного питания.</w:t>
      </w:r>
      <w:r>
        <w:br/>
      </w:r>
      <w:r>
        <w:rPr>
          <w:rFonts w:ascii="Times New Roman"/>
          <w:b w:val="false"/>
          <w:i w:val="false"/>
          <w:color w:val="000000"/>
          <w:sz w:val="28"/>
        </w:rPr>
        <w:t>
</w:t>
      </w:r>
      <w:r>
        <w:rPr>
          <w:rFonts w:ascii="Times New Roman"/>
          <w:b w:val="false"/>
          <w:i w:val="false"/>
          <w:color w:val="000000"/>
          <w:sz w:val="28"/>
        </w:rPr>
        <w:t>
      417. Электропитание приемников электроэнергии особой группы первой категории (ОГ) для ВПП, оснащенных по III категории, должно осуществляться по одному из следующих вариантов:</w:t>
      </w:r>
      <w:r>
        <w:br/>
      </w:r>
      <w:r>
        <w:rPr>
          <w:rFonts w:ascii="Times New Roman"/>
          <w:b w:val="false"/>
          <w:i w:val="false"/>
          <w:color w:val="000000"/>
          <w:sz w:val="28"/>
        </w:rPr>
        <w:t>
</w:t>
      </w:r>
      <w:r>
        <w:rPr>
          <w:rFonts w:ascii="Times New Roman"/>
          <w:b w:val="false"/>
          <w:i w:val="false"/>
          <w:color w:val="000000"/>
          <w:sz w:val="28"/>
        </w:rPr>
        <w:t>
      1) от двух внешних независимых источников (по двум кабельным линиям через два трансформатора) и  дизель-электрического агрегата, при этом потребители подключаются через аккумуляторные источники бесперебойного питания;</w:t>
      </w:r>
      <w:r>
        <w:br/>
      </w:r>
      <w:r>
        <w:rPr>
          <w:rFonts w:ascii="Times New Roman"/>
          <w:b w:val="false"/>
          <w:i w:val="false"/>
          <w:color w:val="000000"/>
          <w:sz w:val="28"/>
        </w:rPr>
        <w:t>
</w:t>
      </w:r>
      <w:r>
        <w:rPr>
          <w:rFonts w:ascii="Times New Roman"/>
          <w:b w:val="false"/>
          <w:i w:val="false"/>
          <w:color w:val="000000"/>
          <w:sz w:val="28"/>
        </w:rPr>
        <w:t xml:space="preserve">
      2) от двух внешних независимых источников (по двум кабельным линиям через два трансформатора) и дизель-генераторного источника бесперебойного питания, который принудительно запускается при наступлении метеоусловий III категории. </w:t>
      </w:r>
      <w:r>
        <w:br/>
      </w:r>
      <w:r>
        <w:rPr>
          <w:rFonts w:ascii="Times New Roman"/>
          <w:b w:val="false"/>
          <w:i w:val="false"/>
          <w:color w:val="000000"/>
          <w:sz w:val="28"/>
        </w:rPr>
        <w:t>
</w:t>
      </w:r>
      <w:r>
        <w:rPr>
          <w:rFonts w:ascii="Times New Roman"/>
          <w:b w:val="false"/>
          <w:i w:val="false"/>
          <w:color w:val="000000"/>
          <w:sz w:val="28"/>
        </w:rPr>
        <w:t>
      418. При двух внешних источниках и автономном дизель-электрическом агрегате запуск и выход на рабочий режим автономного дизель-электрического агрегата должен обеспечиваться за время, не более 15 секунд с момента пропадания напряжения на любом из двух источников. Время перерыва подачи электроэнергии при переходе электропитания потребителей с внешнего источника на автономный дизель-электрический агрегат, вышедший на рабочий режим, или дизель-электрического агрегата на внешний источник должно быть не более 1 с.</w:t>
      </w:r>
      <w:r>
        <w:br/>
      </w:r>
      <w:r>
        <w:rPr>
          <w:rFonts w:ascii="Times New Roman"/>
          <w:b w:val="false"/>
          <w:i w:val="false"/>
          <w:color w:val="000000"/>
          <w:sz w:val="28"/>
        </w:rPr>
        <w:t>
</w:t>
      </w:r>
      <w:r>
        <w:rPr>
          <w:rFonts w:ascii="Times New Roman"/>
          <w:b w:val="false"/>
          <w:i w:val="false"/>
          <w:color w:val="000000"/>
          <w:sz w:val="28"/>
        </w:rPr>
        <w:t>
      419. При одном внешнем источнике и двух автономных дизель-электрических агрегатах в качестве основного должен использоваться любой  дизель с автоматическим резервированием его внешним источником со временем перехода на него за время не более 1с с дальнейшим резервированием внешнего источника с переходом на  автономный дизель-электрический агрегат со временем не более 15 секунд.</w:t>
      </w:r>
      <w:r>
        <w:br/>
      </w:r>
      <w:r>
        <w:rPr>
          <w:rFonts w:ascii="Times New Roman"/>
          <w:b w:val="false"/>
          <w:i w:val="false"/>
          <w:color w:val="000000"/>
          <w:sz w:val="28"/>
        </w:rPr>
        <w:t>
</w:t>
      </w:r>
      <w:r>
        <w:rPr>
          <w:rFonts w:ascii="Times New Roman"/>
          <w:b w:val="false"/>
          <w:i w:val="false"/>
          <w:color w:val="000000"/>
          <w:sz w:val="28"/>
        </w:rPr>
        <w:t>
      420. При одном внешнем источнике, автономном дизель-электрическом агрегате и источнике бесперебойного питания (аккумуляторных батарей) должна быть обеспечена работа от внешнего источника с резервированием его источником бесперебойного питания (аккумуляторными батареями) с временем перехода не более 1 секунды с дальнейшим резервированием внешнего источника дизель-электрическим агрегатом, вышедшим на рабочий режим.</w:t>
      </w:r>
      <w:r>
        <w:br/>
      </w:r>
      <w:r>
        <w:rPr>
          <w:rFonts w:ascii="Times New Roman"/>
          <w:b w:val="false"/>
          <w:i w:val="false"/>
          <w:color w:val="000000"/>
          <w:sz w:val="28"/>
        </w:rPr>
        <w:t>
</w:t>
      </w:r>
      <w:r>
        <w:rPr>
          <w:rFonts w:ascii="Times New Roman"/>
          <w:b w:val="false"/>
          <w:i w:val="false"/>
          <w:color w:val="000000"/>
          <w:sz w:val="28"/>
        </w:rPr>
        <w:t>
      421. Переключение потребителей с одного источника на другой должно осуществляться устройством, обеспечивающим автоматический ввод резервного источника питания на стороне низкого напряжения, которое должно обеспечивать переключение электропитания с одного источника на другой не более чем за 1 секунду.</w:t>
      </w:r>
      <w:r>
        <w:br/>
      </w:r>
      <w:r>
        <w:rPr>
          <w:rFonts w:ascii="Times New Roman"/>
          <w:b w:val="false"/>
          <w:i w:val="false"/>
          <w:color w:val="000000"/>
          <w:sz w:val="28"/>
        </w:rPr>
        <w:t>
</w:t>
      </w:r>
      <w:r>
        <w:rPr>
          <w:rFonts w:ascii="Times New Roman"/>
          <w:b w:val="false"/>
          <w:i w:val="false"/>
          <w:color w:val="000000"/>
          <w:sz w:val="28"/>
        </w:rPr>
        <w:t>
      422. Электропитание основных и резервных комплектов оборудования объекта должно предусматриваться от разных секций шин низковольтного распределительного устройства.</w:t>
      </w:r>
      <w:r>
        <w:br/>
      </w:r>
      <w:r>
        <w:rPr>
          <w:rFonts w:ascii="Times New Roman"/>
          <w:b w:val="false"/>
          <w:i w:val="false"/>
          <w:color w:val="000000"/>
          <w:sz w:val="28"/>
        </w:rPr>
        <w:t>
</w:t>
      </w:r>
      <w:r>
        <w:rPr>
          <w:rFonts w:ascii="Times New Roman"/>
          <w:b w:val="false"/>
          <w:i w:val="false"/>
          <w:color w:val="000000"/>
          <w:sz w:val="28"/>
        </w:rPr>
        <w:t xml:space="preserve">
      423. Потребители электроэнергии первой категории (I) должны обеспечиваться электроэнергией не менее чем от двух независимых взаимно резервирующих источников электроэнергии (с автоматической коммутацией), один из которых должен быть автономным. </w:t>
      </w:r>
      <w:r>
        <w:br/>
      </w:r>
      <w:r>
        <w:rPr>
          <w:rFonts w:ascii="Times New Roman"/>
          <w:b w:val="false"/>
          <w:i w:val="false"/>
          <w:color w:val="000000"/>
          <w:sz w:val="28"/>
        </w:rPr>
        <w:t>
</w:t>
      </w:r>
      <w:r>
        <w:rPr>
          <w:rFonts w:ascii="Times New Roman"/>
          <w:b w:val="false"/>
          <w:i w:val="false"/>
          <w:color w:val="000000"/>
          <w:sz w:val="28"/>
        </w:rPr>
        <w:t>
      При наличии на объекте двух вводов электроэнергии от внешних независимых источников на аэродромах классов Г, Д, Е установку автономных источников питания допускается не предусматривать.</w:t>
      </w:r>
      <w:r>
        <w:br/>
      </w:r>
      <w:r>
        <w:rPr>
          <w:rFonts w:ascii="Times New Roman"/>
          <w:b w:val="false"/>
          <w:i w:val="false"/>
          <w:color w:val="000000"/>
          <w:sz w:val="28"/>
        </w:rPr>
        <w:t>
</w:t>
      </w:r>
      <w:r>
        <w:rPr>
          <w:rFonts w:ascii="Times New Roman"/>
          <w:b w:val="false"/>
          <w:i w:val="false"/>
          <w:color w:val="000000"/>
          <w:sz w:val="28"/>
        </w:rPr>
        <w:t>
      424. Потребители электроэнергии второй категории (II) должны обеспечиваться электроэнергией от двух независимых взаимно резервирующих источников питания.</w:t>
      </w:r>
      <w:r>
        <w:br/>
      </w:r>
      <w:r>
        <w:rPr>
          <w:rFonts w:ascii="Times New Roman"/>
          <w:b w:val="false"/>
          <w:i w:val="false"/>
          <w:color w:val="000000"/>
          <w:sz w:val="28"/>
        </w:rPr>
        <w:t>
</w:t>
      </w:r>
      <w:r>
        <w:rPr>
          <w:rFonts w:ascii="Times New Roman"/>
          <w:b w:val="false"/>
          <w:i w:val="false"/>
          <w:color w:val="000000"/>
          <w:sz w:val="28"/>
        </w:rPr>
        <w:t>
      425. К ЩГП объектов ОВД, радиооборудования, светосигнального и метеорологического оборудования допускается подключение только потребителей, обеспечивающих работу и обслуживание этих объектов (аварийное освещение, технологические: обогрев, вентиляция и кондиционирование).</w:t>
      </w:r>
      <w:r>
        <w:br/>
      </w:r>
      <w:r>
        <w:rPr>
          <w:rFonts w:ascii="Times New Roman"/>
          <w:b w:val="false"/>
          <w:i w:val="false"/>
          <w:color w:val="000000"/>
          <w:sz w:val="28"/>
        </w:rPr>
        <w:t>
</w:t>
      </w:r>
      <w:r>
        <w:rPr>
          <w:rFonts w:ascii="Times New Roman"/>
          <w:b w:val="false"/>
          <w:i w:val="false"/>
          <w:color w:val="000000"/>
          <w:sz w:val="28"/>
        </w:rPr>
        <w:t>
      426. Мощность трансформаторов, установленных в ТП на объектах светосигнального оборудования (далее – ССО) и радиотехнического оборудования (далее – РТО) и пропускная способность питающих линий с учетом допустимой перегрузки должны обеспечить максимум электрических нагрузок всех подключенных к данной ТП потребителей электроэнергии.</w:t>
      </w:r>
    </w:p>
    <w:bookmarkEnd w:id="58"/>
    <w:bookmarkStart w:name="z1094" w:id="59"/>
    <w:p>
      <w:pPr>
        <w:spacing w:after="0"/>
        <w:ind w:left="0"/>
        <w:jc w:val="left"/>
      </w:pPr>
      <w:r>
        <w:rPr>
          <w:rFonts w:ascii="Times New Roman"/>
          <w:b/>
          <w:i w:val="false"/>
          <w:color w:val="000000"/>
        </w:rPr>
        <w:t xml:space="preserve"> 
Автономные источники питания</w:t>
      </w:r>
    </w:p>
    <w:bookmarkEnd w:id="59"/>
    <w:bookmarkStart w:name="z1095" w:id="60"/>
    <w:p>
      <w:pPr>
        <w:spacing w:after="0"/>
        <w:ind w:left="0"/>
        <w:jc w:val="both"/>
      </w:pPr>
      <w:r>
        <w:rPr>
          <w:rFonts w:ascii="Times New Roman"/>
          <w:b w:val="false"/>
          <w:i w:val="false"/>
          <w:color w:val="000000"/>
          <w:sz w:val="28"/>
        </w:rPr>
        <w:t>
      427. Дизель - электрический агрегат может располагаться как непосредственно на данном объекте, так и на любом другом объекте ССО или РТО.</w:t>
      </w:r>
      <w:r>
        <w:br/>
      </w:r>
      <w:r>
        <w:rPr>
          <w:rFonts w:ascii="Times New Roman"/>
          <w:b w:val="false"/>
          <w:i w:val="false"/>
          <w:color w:val="000000"/>
          <w:sz w:val="28"/>
        </w:rPr>
        <w:t>
</w:t>
      </w:r>
      <w:r>
        <w:rPr>
          <w:rFonts w:ascii="Times New Roman"/>
          <w:b w:val="false"/>
          <w:i w:val="false"/>
          <w:color w:val="000000"/>
          <w:sz w:val="28"/>
        </w:rPr>
        <w:t>
      428. Дизель-электрические агрегаты должны быть автоматизированы. Степень автоматизации должна быть не ниже второй для потребителей первой категории и особой группы первой категории.</w:t>
      </w:r>
      <w:r>
        <w:br/>
      </w:r>
      <w:r>
        <w:rPr>
          <w:rFonts w:ascii="Times New Roman"/>
          <w:b w:val="false"/>
          <w:i w:val="false"/>
          <w:color w:val="000000"/>
          <w:sz w:val="28"/>
        </w:rPr>
        <w:t>
</w:t>
      </w:r>
      <w:r>
        <w:rPr>
          <w:rFonts w:ascii="Times New Roman"/>
          <w:b w:val="false"/>
          <w:i w:val="false"/>
          <w:color w:val="000000"/>
          <w:sz w:val="28"/>
        </w:rPr>
        <w:t>
      429. Мощность каждого агрегата должна обеспечивать максимальную нагрузку всех подключенных к данному объекту электроприемников особой группы первой категории и первой категории, а также потребителей электроэнергии, обеспечивающих их работу и обслуживание.</w:t>
      </w:r>
      <w:r>
        <w:br/>
      </w:r>
      <w:r>
        <w:rPr>
          <w:rFonts w:ascii="Times New Roman"/>
          <w:b w:val="false"/>
          <w:i w:val="false"/>
          <w:color w:val="000000"/>
          <w:sz w:val="28"/>
        </w:rPr>
        <w:t>
</w:t>
      </w:r>
      <w:r>
        <w:rPr>
          <w:rFonts w:ascii="Times New Roman"/>
          <w:b w:val="false"/>
          <w:i w:val="false"/>
          <w:color w:val="000000"/>
          <w:sz w:val="28"/>
        </w:rPr>
        <w:t>
      430. Аккумуляторные батареи или источники бесперебойного питания, используемые в качестве резервных источников питания, должны работать в буферном режиме или их автоматика должна обеспечивать переход питания на аккумуляторные батареи или источники бесперебойного питания и затем на автономный дизель-электрический агрегат за время, не превышающее указанное в </w:t>
      </w:r>
      <w:r>
        <w:rPr>
          <w:rFonts w:ascii="Times New Roman"/>
          <w:b w:val="false"/>
          <w:i w:val="false"/>
          <w:color w:val="000000"/>
          <w:sz w:val="28"/>
        </w:rPr>
        <w:t>приложении 58</w:t>
      </w:r>
      <w:r>
        <w:rPr>
          <w:rFonts w:ascii="Times New Roman"/>
          <w:b w:val="false"/>
          <w:i w:val="false"/>
          <w:color w:val="000000"/>
          <w:sz w:val="28"/>
        </w:rPr>
        <w:t>, и должны обеспечивать работу потребителей, отнесенных по степени надежности к особой группе первой категории:</w:t>
      </w:r>
      <w:r>
        <w:br/>
      </w:r>
      <w:r>
        <w:rPr>
          <w:rFonts w:ascii="Times New Roman"/>
          <w:b w:val="false"/>
          <w:i w:val="false"/>
          <w:color w:val="000000"/>
          <w:sz w:val="28"/>
        </w:rPr>
        <w:t>
</w:t>
      </w:r>
      <w:r>
        <w:rPr>
          <w:rFonts w:ascii="Times New Roman"/>
          <w:b w:val="false"/>
          <w:i w:val="false"/>
          <w:color w:val="000000"/>
          <w:sz w:val="28"/>
        </w:rPr>
        <w:t>
      1) огни ССО – в течение не менее 5минут;</w:t>
      </w:r>
      <w:r>
        <w:br/>
      </w:r>
      <w:r>
        <w:rPr>
          <w:rFonts w:ascii="Times New Roman"/>
          <w:b w:val="false"/>
          <w:i w:val="false"/>
          <w:color w:val="000000"/>
          <w:sz w:val="28"/>
        </w:rPr>
        <w:t>
</w:t>
      </w:r>
      <w:r>
        <w:rPr>
          <w:rFonts w:ascii="Times New Roman"/>
          <w:b w:val="false"/>
          <w:i w:val="false"/>
          <w:color w:val="000000"/>
          <w:sz w:val="28"/>
        </w:rPr>
        <w:t>
      2) КРМ, ГРМ, средства авиационной воздушной связи - в течение не менее 30 минут;</w:t>
      </w:r>
      <w:r>
        <w:br/>
      </w:r>
      <w:r>
        <w:rPr>
          <w:rFonts w:ascii="Times New Roman"/>
          <w:b w:val="false"/>
          <w:i w:val="false"/>
          <w:color w:val="000000"/>
          <w:sz w:val="28"/>
        </w:rPr>
        <w:t>
</w:t>
      </w:r>
      <w:r>
        <w:rPr>
          <w:rFonts w:ascii="Times New Roman"/>
          <w:b w:val="false"/>
          <w:i w:val="false"/>
          <w:color w:val="000000"/>
          <w:sz w:val="28"/>
        </w:rPr>
        <w:t>
      3) МРМ - в течение не менее 2-х часов;</w:t>
      </w:r>
      <w:r>
        <w:br/>
      </w:r>
      <w:r>
        <w:rPr>
          <w:rFonts w:ascii="Times New Roman"/>
          <w:b w:val="false"/>
          <w:i w:val="false"/>
          <w:color w:val="000000"/>
          <w:sz w:val="28"/>
        </w:rPr>
        <w:t>
</w:t>
      </w:r>
      <w:r>
        <w:rPr>
          <w:rFonts w:ascii="Times New Roman"/>
          <w:b w:val="false"/>
          <w:i w:val="false"/>
          <w:color w:val="000000"/>
          <w:sz w:val="28"/>
        </w:rPr>
        <w:t>
      4) АС УВД - в течение не менее 15 минут.</w:t>
      </w:r>
      <w:r>
        <w:br/>
      </w:r>
      <w:r>
        <w:rPr>
          <w:rFonts w:ascii="Times New Roman"/>
          <w:b w:val="false"/>
          <w:i w:val="false"/>
          <w:color w:val="000000"/>
          <w:sz w:val="28"/>
        </w:rPr>
        <w:t>
</w:t>
      </w:r>
      <w:r>
        <w:rPr>
          <w:rFonts w:ascii="Times New Roman"/>
          <w:b w:val="false"/>
          <w:i w:val="false"/>
          <w:color w:val="000000"/>
          <w:sz w:val="28"/>
        </w:rPr>
        <w:t>
      431. Питание электроприемников особой группы первой категории от агрегата, установленного на другом объекте, должно осуществляться по отдельному кабелю, проложенному к объекту установки этих электроприемников.</w:t>
      </w:r>
      <w:r>
        <w:br/>
      </w:r>
      <w:r>
        <w:rPr>
          <w:rFonts w:ascii="Times New Roman"/>
          <w:b w:val="false"/>
          <w:i w:val="false"/>
          <w:color w:val="000000"/>
          <w:sz w:val="28"/>
        </w:rPr>
        <w:t>
</w:t>
      </w:r>
      <w:r>
        <w:rPr>
          <w:rFonts w:ascii="Times New Roman"/>
          <w:b w:val="false"/>
          <w:i w:val="false"/>
          <w:color w:val="000000"/>
          <w:sz w:val="28"/>
        </w:rPr>
        <w:t>
      Питание электроприемников первой категории по двухлучевой низковольтной схеме между объектом, в котором находится данный агрегат, и объектом, в котором установлены эти электроприемники, может осуществляться без прокладки отдельного кабеля.</w:t>
      </w:r>
    </w:p>
    <w:bookmarkEnd w:id="60"/>
    <w:bookmarkStart w:name="z1105" w:id="61"/>
    <w:p>
      <w:pPr>
        <w:spacing w:after="0"/>
        <w:ind w:left="0"/>
        <w:jc w:val="left"/>
      </w:pPr>
      <w:r>
        <w:rPr>
          <w:rFonts w:ascii="Times New Roman"/>
          <w:b/>
          <w:i w:val="false"/>
          <w:color w:val="000000"/>
        </w:rPr>
        <w:t xml:space="preserve"> 
Аварийно-спасательные средства и порядок работы</w:t>
      </w:r>
      <w:r>
        <w:br/>
      </w:r>
      <w:r>
        <w:rPr>
          <w:rFonts w:ascii="Times New Roman"/>
          <w:b/>
          <w:i w:val="false"/>
          <w:color w:val="000000"/>
        </w:rPr>
        <w:t>
и взаимодействия в условиях III категории</w:t>
      </w:r>
    </w:p>
    <w:bookmarkEnd w:id="61"/>
    <w:bookmarkStart w:name="z1106" w:id="62"/>
    <w:p>
      <w:pPr>
        <w:spacing w:after="0"/>
        <w:ind w:left="0"/>
        <w:jc w:val="both"/>
      </w:pPr>
      <w:r>
        <w:rPr>
          <w:rFonts w:ascii="Times New Roman"/>
          <w:b w:val="false"/>
          <w:i w:val="false"/>
          <w:color w:val="000000"/>
          <w:sz w:val="28"/>
        </w:rPr>
        <w:t>
      432. На аэродроме должна быть определена категория каждой ВПП по уровню требуемой пожарной защиты (далее – УТПЗ). В зависимости от размеров наибольшего ВС, использующего ВПП, категория УТПЗ определяется согласно </w:t>
      </w:r>
      <w:r>
        <w:rPr>
          <w:rFonts w:ascii="Times New Roman"/>
          <w:b w:val="false"/>
          <w:i w:val="false"/>
          <w:color w:val="000000"/>
          <w:sz w:val="28"/>
        </w:rPr>
        <w:t>приложения 59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433. Если максимальная ширина фюзеляжа наибольших ВС превышает величину, указанную в </w:t>
      </w:r>
      <w:r>
        <w:rPr>
          <w:rFonts w:ascii="Times New Roman"/>
          <w:b w:val="false"/>
          <w:i w:val="false"/>
          <w:color w:val="000000"/>
          <w:sz w:val="28"/>
        </w:rPr>
        <w:t>приложении 59</w:t>
      </w:r>
      <w:r>
        <w:rPr>
          <w:rFonts w:ascii="Times New Roman"/>
          <w:b w:val="false"/>
          <w:i w:val="false"/>
          <w:color w:val="000000"/>
          <w:sz w:val="28"/>
        </w:rPr>
        <w:t>, то категория аэродрома по УТПЗ должна быть повышена на одну ступень (за исключением десятой) относительно установленной по </w:t>
      </w:r>
      <w:r>
        <w:rPr>
          <w:rFonts w:ascii="Times New Roman"/>
          <w:b w:val="false"/>
          <w:i w:val="false"/>
          <w:color w:val="000000"/>
          <w:sz w:val="28"/>
        </w:rPr>
        <w:t>приложению 59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434. Количество находящихся на боевом дежурстве ПА, минимальное количество огнетушащих веществ (ОТВ) на этих ПА и суммарная производительность подачи ОТВ должны быть не менее приведенных в таблице </w:t>
      </w:r>
      <w:r>
        <w:rPr>
          <w:rFonts w:ascii="Times New Roman"/>
          <w:b w:val="false"/>
          <w:i w:val="false"/>
          <w:color w:val="000000"/>
          <w:sz w:val="28"/>
        </w:rPr>
        <w:t>приложения 60</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435. Каждый пожарный автомобиль должен быть укомплектован:</w:t>
      </w:r>
      <w:r>
        <w:br/>
      </w:r>
      <w:r>
        <w:rPr>
          <w:rFonts w:ascii="Times New Roman"/>
          <w:b w:val="false"/>
          <w:i w:val="false"/>
          <w:color w:val="000000"/>
          <w:sz w:val="28"/>
        </w:rPr>
        <w:t>
</w:t>
      </w:r>
      <w:r>
        <w:rPr>
          <w:rFonts w:ascii="Times New Roman"/>
          <w:b w:val="false"/>
          <w:i w:val="false"/>
          <w:color w:val="000000"/>
          <w:sz w:val="28"/>
        </w:rPr>
        <w:t>
      1) пожарно-техническим оборудованием (пожарные рукава, ручные пожарные стволы, генераторы пены);</w:t>
      </w:r>
      <w:r>
        <w:br/>
      </w:r>
      <w:r>
        <w:rPr>
          <w:rFonts w:ascii="Times New Roman"/>
          <w:b w:val="false"/>
          <w:i w:val="false"/>
          <w:color w:val="000000"/>
          <w:sz w:val="28"/>
        </w:rPr>
        <w:t>
</w:t>
      </w:r>
      <w:r>
        <w:rPr>
          <w:rFonts w:ascii="Times New Roman"/>
          <w:b w:val="false"/>
          <w:i w:val="false"/>
          <w:color w:val="000000"/>
          <w:sz w:val="28"/>
        </w:rPr>
        <w:t>
      2) средствами для обеспечения эвакуации людей из аварийного ВС (лестница, устройство для резки обшивки фюзеляжа, ножи для резки привязных ремней);</w:t>
      </w:r>
      <w:r>
        <w:br/>
      </w:r>
      <w:r>
        <w:rPr>
          <w:rFonts w:ascii="Times New Roman"/>
          <w:b w:val="false"/>
          <w:i w:val="false"/>
          <w:color w:val="000000"/>
          <w:sz w:val="28"/>
        </w:rPr>
        <w:t>
</w:t>
      </w:r>
      <w:r>
        <w:rPr>
          <w:rFonts w:ascii="Times New Roman"/>
          <w:b w:val="false"/>
          <w:i w:val="false"/>
          <w:color w:val="000000"/>
          <w:sz w:val="28"/>
        </w:rPr>
        <w:t>
      3) средствами для индивидуальной защиты личного состава пожарно- спасательных расчетов (дыхательные аппараты, каски, теплозащитные костюмы);</w:t>
      </w:r>
      <w:r>
        <w:br/>
      </w:r>
      <w:r>
        <w:rPr>
          <w:rFonts w:ascii="Times New Roman"/>
          <w:b w:val="false"/>
          <w:i w:val="false"/>
          <w:color w:val="000000"/>
          <w:sz w:val="28"/>
        </w:rPr>
        <w:t>
</w:t>
      </w:r>
      <w:r>
        <w:rPr>
          <w:rFonts w:ascii="Times New Roman"/>
          <w:b w:val="false"/>
          <w:i w:val="false"/>
          <w:color w:val="000000"/>
          <w:sz w:val="28"/>
        </w:rPr>
        <w:t>
      4) шанцевым инструментом (лом, пожарный топор, лопата, кувалда).</w:t>
      </w:r>
      <w:r>
        <w:br/>
      </w:r>
      <w:r>
        <w:rPr>
          <w:rFonts w:ascii="Times New Roman"/>
          <w:b w:val="false"/>
          <w:i w:val="false"/>
          <w:color w:val="000000"/>
          <w:sz w:val="28"/>
        </w:rPr>
        <w:t>
</w:t>
      </w:r>
      <w:r>
        <w:rPr>
          <w:rFonts w:ascii="Times New Roman"/>
          <w:b w:val="false"/>
          <w:i w:val="false"/>
          <w:color w:val="000000"/>
          <w:sz w:val="28"/>
        </w:rPr>
        <w:t>
      436. На аэродроме должен быть не менее чем двукратный запас пенообразователя по отношению к количеству, находящемуся на дежурных   (обеспечивающих УТПЗ) ПА, и не менее двух пунктов для повторных заправок ПА водой.</w:t>
      </w:r>
      <w:r>
        <w:br/>
      </w:r>
      <w:r>
        <w:rPr>
          <w:rFonts w:ascii="Times New Roman"/>
          <w:b w:val="false"/>
          <w:i w:val="false"/>
          <w:color w:val="000000"/>
          <w:sz w:val="28"/>
        </w:rPr>
        <w:t>
</w:t>
      </w:r>
      <w:r>
        <w:rPr>
          <w:rFonts w:ascii="Times New Roman"/>
          <w:b w:val="false"/>
          <w:i w:val="false"/>
          <w:color w:val="000000"/>
          <w:sz w:val="28"/>
        </w:rPr>
        <w:t>
      437. Время развертывания в любой точке ВПП первого ПА (из  количества, обеспечивающего установленный УТПЗ) не должно превышать 3-х минут, а последующих - 4-х минут от момента объявления сигнала тревоги до момента начала подачи ОТВ.</w:t>
      </w:r>
      <w:r>
        <w:br/>
      </w:r>
      <w:r>
        <w:rPr>
          <w:rFonts w:ascii="Times New Roman"/>
          <w:b w:val="false"/>
          <w:i w:val="false"/>
          <w:color w:val="000000"/>
          <w:sz w:val="28"/>
        </w:rPr>
        <w:t>
</w:t>
      </w:r>
      <w:r>
        <w:rPr>
          <w:rFonts w:ascii="Times New Roman"/>
          <w:b w:val="false"/>
          <w:i w:val="false"/>
          <w:color w:val="000000"/>
          <w:sz w:val="28"/>
        </w:rPr>
        <w:t>
      438. На аэродромах, имеющих 4-10 категории по УТПЗ, должна обеспечиваться возможность покрытия ВПП пеной (нанесения пенной полосы)  при аварийных посадках самолетов с отказом шасси. Нанесение пенной полосы с размерами не менее приведенных в таблице </w:t>
      </w:r>
      <w:r>
        <w:rPr>
          <w:rFonts w:ascii="Times New Roman"/>
          <w:b w:val="false"/>
          <w:i w:val="false"/>
          <w:color w:val="000000"/>
          <w:sz w:val="28"/>
        </w:rPr>
        <w:t>приложения 61</w:t>
      </w:r>
      <w:r>
        <w:rPr>
          <w:rFonts w:ascii="Times New Roman"/>
          <w:b w:val="false"/>
          <w:i w:val="false"/>
          <w:color w:val="000000"/>
          <w:sz w:val="28"/>
        </w:rPr>
        <w:t xml:space="preserve"> должно  производиться за время, не превышающее 10 мин. от начала подачи пены на ВПП.</w:t>
      </w:r>
      <w:r>
        <w:br/>
      </w:r>
      <w:r>
        <w:rPr>
          <w:rFonts w:ascii="Times New Roman"/>
          <w:b w:val="false"/>
          <w:i w:val="false"/>
          <w:color w:val="000000"/>
          <w:sz w:val="28"/>
        </w:rPr>
        <w:t>
</w:t>
      </w:r>
      <w:r>
        <w:rPr>
          <w:rFonts w:ascii="Times New Roman"/>
          <w:b w:val="false"/>
          <w:i w:val="false"/>
          <w:color w:val="000000"/>
          <w:sz w:val="28"/>
        </w:rPr>
        <w:t>
      439. На аэродроме должна быть аварийно-спасательная станция (станции) для размещения и обеспечения дежурства ПСР, аэродромных пожарных автомобилей и других аварийно-спасательных средств. Аварийно-спасательные  станции должны быть оснащены средствами для приема сигналов тревоги и  оповещения со стороны стационарного командного пункта (далее – СКП), ПКП, диспетчерских пунктов ОВД (руководителя полетов), НП и ППС.</w:t>
      </w:r>
      <w:r>
        <w:br/>
      </w:r>
      <w:r>
        <w:rPr>
          <w:rFonts w:ascii="Times New Roman"/>
          <w:b w:val="false"/>
          <w:i w:val="false"/>
          <w:color w:val="000000"/>
          <w:sz w:val="28"/>
        </w:rPr>
        <w:t>
</w:t>
      </w:r>
      <w:r>
        <w:rPr>
          <w:rFonts w:ascii="Times New Roman"/>
          <w:b w:val="false"/>
          <w:i w:val="false"/>
          <w:color w:val="000000"/>
          <w:sz w:val="28"/>
        </w:rPr>
        <w:t>
      440. На аэродроме должно быть транспортное средство повышенной проходимости, выбираемое  с учетом географических и климатических  условий местности, для проведения аварийно-спасательных работ в районе аэродрома, обеспечивающее доставку спасателей и аварийно-спасательного снаряжения к месту происшествия.</w:t>
      </w:r>
      <w:r>
        <w:br/>
      </w:r>
      <w:r>
        <w:rPr>
          <w:rFonts w:ascii="Times New Roman"/>
          <w:b w:val="false"/>
          <w:i w:val="false"/>
          <w:color w:val="000000"/>
          <w:sz w:val="28"/>
        </w:rPr>
        <w:t>
</w:t>
      </w:r>
      <w:r>
        <w:rPr>
          <w:rFonts w:ascii="Times New Roman"/>
          <w:b w:val="false"/>
          <w:i w:val="false"/>
          <w:color w:val="000000"/>
          <w:sz w:val="28"/>
        </w:rPr>
        <w:t>
      441. На аэродроме должны быть санитарный автомобиль (автомобили) и/или фургон-прицеп, оснащенный носилками и аварийными медицинскими укладками с перевязочным материалом, рассчитанными на одну четвертую часть пассажировместимости самого крупного ВС, допущенного к эксплуатации на данном аэродроме. Для буксировки прицепа-фургона должно быть предусмотрено транспортное средство.</w:t>
      </w:r>
      <w:r>
        <w:br/>
      </w:r>
      <w:r>
        <w:rPr>
          <w:rFonts w:ascii="Times New Roman"/>
          <w:b w:val="false"/>
          <w:i w:val="false"/>
          <w:color w:val="000000"/>
          <w:sz w:val="28"/>
        </w:rPr>
        <w:t>
</w:t>
      </w:r>
      <w:r>
        <w:rPr>
          <w:rFonts w:ascii="Times New Roman"/>
          <w:b w:val="false"/>
          <w:i w:val="false"/>
          <w:color w:val="000000"/>
          <w:sz w:val="28"/>
        </w:rPr>
        <w:t>
      442. Аэродром, где взлет или посадка проходят над водным пространством (море, крупное озеро или водохранилище), должен быть обеспечен плавучими транспортными средствами  (катера, моторные лодки), укомплектованными:</w:t>
      </w:r>
      <w:r>
        <w:br/>
      </w:r>
      <w:r>
        <w:rPr>
          <w:rFonts w:ascii="Times New Roman"/>
          <w:b w:val="false"/>
          <w:i w:val="false"/>
          <w:color w:val="000000"/>
          <w:sz w:val="28"/>
        </w:rPr>
        <w:t>
</w:t>
      </w:r>
      <w:r>
        <w:rPr>
          <w:rFonts w:ascii="Times New Roman"/>
          <w:b w:val="false"/>
          <w:i w:val="false"/>
          <w:color w:val="000000"/>
          <w:sz w:val="28"/>
        </w:rPr>
        <w:t>
      1) средствами воздушной связи с СКП и ПКП;</w:t>
      </w:r>
      <w:r>
        <w:br/>
      </w:r>
      <w:r>
        <w:rPr>
          <w:rFonts w:ascii="Times New Roman"/>
          <w:b w:val="false"/>
          <w:i w:val="false"/>
          <w:color w:val="000000"/>
          <w:sz w:val="28"/>
        </w:rPr>
        <w:t>
</w:t>
      </w:r>
      <w:r>
        <w:rPr>
          <w:rFonts w:ascii="Times New Roman"/>
          <w:b w:val="false"/>
          <w:i w:val="false"/>
          <w:color w:val="000000"/>
          <w:sz w:val="28"/>
        </w:rPr>
        <w:t>
      2) оборудованием для освещения места работ на воде;</w:t>
      </w:r>
      <w:r>
        <w:br/>
      </w:r>
      <w:r>
        <w:rPr>
          <w:rFonts w:ascii="Times New Roman"/>
          <w:b w:val="false"/>
          <w:i w:val="false"/>
          <w:color w:val="000000"/>
          <w:sz w:val="28"/>
        </w:rPr>
        <w:t>
</w:t>
      </w:r>
      <w:r>
        <w:rPr>
          <w:rFonts w:ascii="Times New Roman"/>
          <w:b w:val="false"/>
          <w:i w:val="false"/>
          <w:color w:val="000000"/>
          <w:sz w:val="28"/>
        </w:rPr>
        <w:t>
      3) звуковыми и световыми сигнальными устройствами;</w:t>
      </w:r>
      <w:r>
        <w:br/>
      </w:r>
      <w:r>
        <w:rPr>
          <w:rFonts w:ascii="Times New Roman"/>
          <w:b w:val="false"/>
          <w:i w:val="false"/>
          <w:color w:val="000000"/>
          <w:sz w:val="28"/>
        </w:rPr>
        <w:t>
</w:t>
      </w:r>
      <w:r>
        <w:rPr>
          <w:rFonts w:ascii="Times New Roman"/>
          <w:b w:val="false"/>
          <w:i w:val="false"/>
          <w:color w:val="000000"/>
          <w:sz w:val="28"/>
        </w:rPr>
        <w:t>
      4) групповыми и/или индивидуальными плавсредствами в количестве, соответствующем пассажировместимости самого крупного ВС, допущенного к эксплуатации на данном аэродроме.</w:t>
      </w:r>
      <w:r>
        <w:br/>
      </w:r>
      <w:r>
        <w:rPr>
          <w:rFonts w:ascii="Times New Roman"/>
          <w:b w:val="false"/>
          <w:i w:val="false"/>
          <w:color w:val="000000"/>
          <w:sz w:val="28"/>
        </w:rPr>
        <w:t>
</w:t>
      </w:r>
      <w:r>
        <w:rPr>
          <w:rFonts w:ascii="Times New Roman"/>
          <w:b w:val="false"/>
          <w:i w:val="false"/>
          <w:color w:val="000000"/>
          <w:sz w:val="28"/>
        </w:rPr>
        <w:t>
      Допускается обеспечение плавучими плавсредствами по планам взаимодействия с другими организациями.</w:t>
      </w:r>
      <w:r>
        <w:br/>
      </w:r>
      <w:r>
        <w:rPr>
          <w:rFonts w:ascii="Times New Roman"/>
          <w:b w:val="false"/>
          <w:i w:val="false"/>
          <w:color w:val="000000"/>
          <w:sz w:val="28"/>
        </w:rPr>
        <w:t>
</w:t>
      </w:r>
      <w:r>
        <w:rPr>
          <w:rFonts w:ascii="Times New Roman"/>
          <w:b w:val="false"/>
          <w:i w:val="false"/>
          <w:color w:val="000000"/>
          <w:sz w:val="28"/>
        </w:rPr>
        <w:t>
      443. На аэродроме должен быть стационарный командный пункт (СКП) для организации и проведения, руководства и координации аварийно-спасательных работ, оснащенный средствами электросвязи с:</w:t>
      </w:r>
      <w:r>
        <w:br/>
      </w:r>
      <w:r>
        <w:rPr>
          <w:rFonts w:ascii="Times New Roman"/>
          <w:b w:val="false"/>
          <w:i w:val="false"/>
          <w:color w:val="000000"/>
          <w:sz w:val="28"/>
        </w:rPr>
        <w:t>
</w:t>
      </w:r>
      <w:r>
        <w:rPr>
          <w:rFonts w:ascii="Times New Roman"/>
          <w:b w:val="false"/>
          <w:i w:val="false"/>
          <w:color w:val="000000"/>
          <w:sz w:val="28"/>
        </w:rPr>
        <w:t>
      1) передвижным командным пунктом;</w:t>
      </w:r>
      <w:r>
        <w:br/>
      </w:r>
      <w:r>
        <w:rPr>
          <w:rFonts w:ascii="Times New Roman"/>
          <w:b w:val="false"/>
          <w:i w:val="false"/>
          <w:color w:val="000000"/>
          <w:sz w:val="28"/>
        </w:rPr>
        <w:t>
</w:t>
      </w:r>
      <w:r>
        <w:rPr>
          <w:rFonts w:ascii="Times New Roman"/>
          <w:b w:val="false"/>
          <w:i w:val="false"/>
          <w:color w:val="000000"/>
          <w:sz w:val="28"/>
        </w:rPr>
        <w:t>
      2) пунктом пожарной связи (ППС);</w:t>
      </w:r>
      <w:r>
        <w:br/>
      </w:r>
      <w:r>
        <w:rPr>
          <w:rFonts w:ascii="Times New Roman"/>
          <w:b w:val="false"/>
          <w:i w:val="false"/>
          <w:color w:val="000000"/>
          <w:sz w:val="28"/>
        </w:rPr>
        <w:t>
</w:t>
      </w:r>
      <w:r>
        <w:rPr>
          <w:rFonts w:ascii="Times New Roman"/>
          <w:b w:val="false"/>
          <w:i w:val="false"/>
          <w:color w:val="000000"/>
          <w:sz w:val="28"/>
        </w:rPr>
        <w:t>
      3) диспетчерскими пунктами ОВД (руководителем полетов);</w:t>
      </w:r>
      <w:r>
        <w:br/>
      </w:r>
      <w:r>
        <w:rPr>
          <w:rFonts w:ascii="Times New Roman"/>
          <w:b w:val="false"/>
          <w:i w:val="false"/>
          <w:color w:val="000000"/>
          <w:sz w:val="28"/>
        </w:rPr>
        <w:t>
</w:t>
      </w:r>
      <w:r>
        <w:rPr>
          <w:rFonts w:ascii="Times New Roman"/>
          <w:b w:val="false"/>
          <w:i w:val="false"/>
          <w:color w:val="000000"/>
          <w:sz w:val="28"/>
        </w:rPr>
        <w:t>
      4) службами и объектами аэропорта;</w:t>
      </w:r>
      <w:r>
        <w:br/>
      </w:r>
      <w:r>
        <w:rPr>
          <w:rFonts w:ascii="Times New Roman"/>
          <w:b w:val="false"/>
          <w:i w:val="false"/>
          <w:color w:val="000000"/>
          <w:sz w:val="28"/>
        </w:rPr>
        <w:t>
</w:t>
      </w:r>
      <w:r>
        <w:rPr>
          <w:rFonts w:ascii="Times New Roman"/>
          <w:b w:val="false"/>
          <w:i w:val="false"/>
          <w:color w:val="000000"/>
          <w:sz w:val="28"/>
        </w:rPr>
        <w:t>
      5) региональным координационным центром поиска и спасания в гражданской авиации;</w:t>
      </w:r>
      <w:r>
        <w:br/>
      </w:r>
      <w:r>
        <w:rPr>
          <w:rFonts w:ascii="Times New Roman"/>
          <w:b w:val="false"/>
          <w:i w:val="false"/>
          <w:color w:val="000000"/>
          <w:sz w:val="28"/>
        </w:rPr>
        <w:t>
</w:t>
      </w:r>
      <w:r>
        <w:rPr>
          <w:rFonts w:ascii="Times New Roman"/>
          <w:b w:val="false"/>
          <w:i w:val="false"/>
          <w:color w:val="000000"/>
          <w:sz w:val="28"/>
        </w:rPr>
        <w:t>
      6) взаимодействующими организациями, предприятиями и учреждениями;</w:t>
      </w:r>
      <w:r>
        <w:br/>
      </w:r>
      <w:r>
        <w:rPr>
          <w:rFonts w:ascii="Times New Roman"/>
          <w:b w:val="false"/>
          <w:i w:val="false"/>
          <w:color w:val="000000"/>
          <w:sz w:val="28"/>
        </w:rPr>
        <w:t>
</w:t>
      </w:r>
      <w:r>
        <w:rPr>
          <w:rFonts w:ascii="Times New Roman"/>
          <w:b w:val="false"/>
          <w:i w:val="false"/>
          <w:color w:val="000000"/>
          <w:sz w:val="28"/>
        </w:rPr>
        <w:t>
      7) местными административными и правоохранительными органами.</w:t>
      </w:r>
      <w:r>
        <w:br/>
      </w:r>
      <w:r>
        <w:rPr>
          <w:rFonts w:ascii="Times New Roman"/>
          <w:b w:val="false"/>
          <w:i w:val="false"/>
          <w:color w:val="000000"/>
          <w:sz w:val="28"/>
        </w:rPr>
        <w:t>
</w:t>
      </w:r>
      <w:r>
        <w:rPr>
          <w:rFonts w:ascii="Times New Roman"/>
          <w:b w:val="false"/>
          <w:i w:val="false"/>
          <w:color w:val="000000"/>
          <w:sz w:val="28"/>
        </w:rPr>
        <w:t>
      444. На аэродроме должен быть передвижной командный пункт (ПКП) для руководства аварийно-спасательными работами на месте происшествия, выполненный на транспортном средстве повышенной проходимости. ПКП должно быть оснащено громкоговорящей установкой или мегафоном, биноклем и средствами воздушной электросвязи с СКП, аварийно-спасательными станциями, диспетчерскими пунктами ОВД (руководителем полетов), аэродромными пожарными автомобилями и транспортным средством повышенной проходимости, указанным в </w:t>
      </w:r>
      <w:r>
        <w:rPr>
          <w:rFonts w:ascii="Times New Roman"/>
          <w:b w:val="false"/>
          <w:i w:val="false"/>
          <w:color w:val="000000"/>
          <w:sz w:val="28"/>
        </w:rPr>
        <w:t>п. 440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445. На аэродроме должен быть наблюдательный пункт (пункты) для наблюдения за взлетом и посадкой ВС на всех ВПП, оснащенный оптическими средствами для наблюдения (биноклем) и средствами для оповещения руководителя полетов, пожарно-спасательных расчетов и диспетчера ППС при авиационном или чрезвычайном происшествии на ВС.</w:t>
      </w:r>
      <w:r>
        <w:br/>
      </w:r>
      <w:r>
        <w:rPr>
          <w:rFonts w:ascii="Times New Roman"/>
          <w:b w:val="false"/>
          <w:i w:val="false"/>
          <w:color w:val="000000"/>
          <w:sz w:val="28"/>
        </w:rPr>
        <w:t>
</w:t>
      </w:r>
      <w:r>
        <w:rPr>
          <w:rFonts w:ascii="Times New Roman"/>
          <w:b w:val="false"/>
          <w:i w:val="false"/>
          <w:color w:val="000000"/>
          <w:sz w:val="28"/>
        </w:rPr>
        <w:t>
      446. На аэродроме должен быть пункт пожарной связи (ППС) оборудованный:</w:t>
      </w:r>
      <w:r>
        <w:br/>
      </w:r>
      <w:r>
        <w:rPr>
          <w:rFonts w:ascii="Times New Roman"/>
          <w:b w:val="false"/>
          <w:i w:val="false"/>
          <w:color w:val="000000"/>
          <w:sz w:val="28"/>
        </w:rPr>
        <w:t>
</w:t>
      </w:r>
      <w:r>
        <w:rPr>
          <w:rFonts w:ascii="Times New Roman"/>
          <w:b w:val="false"/>
          <w:i w:val="false"/>
          <w:color w:val="000000"/>
          <w:sz w:val="28"/>
        </w:rPr>
        <w:t>
      1) средствами электросвязи с СКП, руководителем аварийно-спасательных работ, диспетчером пожарной охраны ПЧ УГПС МЧС, аэродромными пожарными автомобилями, ПКП и наблюдательным пунктом (пунктами);</w:t>
      </w:r>
      <w:r>
        <w:br/>
      </w:r>
      <w:r>
        <w:rPr>
          <w:rFonts w:ascii="Times New Roman"/>
          <w:b w:val="false"/>
          <w:i w:val="false"/>
          <w:color w:val="000000"/>
          <w:sz w:val="28"/>
        </w:rPr>
        <w:t>
</w:t>
      </w:r>
      <w:r>
        <w:rPr>
          <w:rFonts w:ascii="Times New Roman"/>
          <w:b w:val="false"/>
          <w:i w:val="false"/>
          <w:color w:val="000000"/>
          <w:sz w:val="28"/>
        </w:rPr>
        <w:t>
      2) средствами для объявления тревоги и оповещения пожарно-  спасательных расчетов и СКП при авиационном происшествии или чрезвычайной ситуации на аэродроме.</w:t>
      </w:r>
      <w:r>
        <w:br/>
      </w:r>
      <w:r>
        <w:rPr>
          <w:rFonts w:ascii="Times New Roman"/>
          <w:b w:val="false"/>
          <w:i w:val="false"/>
          <w:color w:val="000000"/>
          <w:sz w:val="28"/>
        </w:rPr>
        <w:t>
</w:t>
      </w:r>
      <w:r>
        <w:rPr>
          <w:rFonts w:ascii="Times New Roman"/>
          <w:b w:val="false"/>
          <w:i w:val="false"/>
          <w:color w:val="000000"/>
          <w:sz w:val="28"/>
        </w:rPr>
        <w:t>
      447. У ВПП, оборудованной для точного захода на посадку III категории, должны быть предусмотрены места стоянки аэродромных пожарных автомобилей (ПА), предназначенные для их размещения во время проведения полетов, если время развертывания ПА из стационарной (ых) АСС в условиях III категории не отвечает установленным нормам. Размещение мест стоянки должно быть выбрано с учетом, по крайней мере, требований к препятствиям, критическим зонам РМС.</w:t>
      </w:r>
      <w:r>
        <w:br/>
      </w:r>
      <w:r>
        <w:rPr>
          <w:rFonts w:ascii="Times New Roman"/>
          <w:b w:val="false"/>
          <w:i w:val="false"/>
          <w:color w:val="000000"/>
          <w:sz w:val="28"/>
        </w:rPr>
        <w:t>
</w:t>
      </w:r>
      <w:r>
        <w:rPr>
          <w:rFonts w:ascii="Times New Roman"/>
          <w:b w:val="false"/>
          <w:i w:val="false"/>
          <w:color w:val="000000"/>
          <w:sz w:val="28"/>
        </w:rPr>
        <w:t>
      448. На аэродроме должен быть разработан и указан в Руководстве по аэродрому и Инструкции по производству полетов в районе аэродрома (Аэронавигационном паспорте аэродрома) порядок работы и взаимодействия  служб аэродрома в условиях эксплуатации по III категории.</w:t>
      </w:r>
    </w:p>
    <w:bookmarkEnd w:id="62"/>
    <w:bookmarkStart w:name="z1141" w:id="63"/>
    <w:p>
      <w:pPr>
        <w:spacing w:after="0"/>
        <w:ind w:left="0"/>
        <w:jc w:val="left"/>
      </w:pPr>
      <w:r>
        <w:rPr>
          <w:rFonts w:ascii="Times New Roman"/>
          <w:b/>
          <w:i w:val="false"/>
          <w:color w:val="000000"/>
        </w:rPr>
        <w:t xml:space="preserve"> 
Раздел 2. Вертодромы</w:t>
      </w:r>
    </w:p>
    <w:bookmarkEnd w:id="63"/>
    <w:bookmarkStart w:name="z1142" w:id="64"/>
    <w:p>
      <w:pPr>
        <w:spacing w:after="0"/>
        <w:ind w:left="0"/>
        <w:jc w:val="left"/>
      </w:pPr>
      <w:r>
        <w:rPr>
          <w:rFonts w:ascii="Times New Roman"/>
          <w:b/>
          <w:i w:val="false"/>
          <w:color w:val="000000"/>
        </w:rPr>
        <w:t xml:space="preserve"> 
7. Данные вертодромов, типы и физические характеристики</w:t>
      </w:r>
      <w:r>
        <w:br/>
      </w:r>
      <w:r>
        <w:rPr>
          <w:rFonts w:ascii="Times New Roman"/>
          <w:b/>
          <w:i w:val="false"/>
          <w:color w:val="000000"/>
        </w:rPr>
        <w:t>
вертодромов</w:t>
      </w:r>
    </w:p>
    <w:bookmarkEnd w:id="64"/>
    <w:bookmarkStart w:name="z1143" w:id="65"/>
    <w:p>
      <w:pPr>
        <w:spacing w:after="0"/>
        <w:ind w:left="0"/>
        <w:jc w:val="left"/>
      </w:pPr>
      <w:r>
        <w:rPr>
          <w:rFonts w:ascii="Times New Roman"/>
          <w:b/>
          <w:i w:val="false"/>
          <w:color w:val="000000"/>
        </w:rPr>
        <w:t xml:space="preserve"> 
Классификация вертодромов</w:t>
      </w:r>
    </w:p>
    <w:bookmarkEnd w:id="65"/>
    <w:bookmarkStart w:name="z1144" w:id="66"/>
    <w:p>
      <w:pPr>
        <w:spacing w:after="0"/>
        <w:ind w:left="0"/>
        <w:jc w:val="both"/>
      </w:pPr>
      <w:r>
        <w:rPr>
          <w:rFonts w:ascii="Times New Roman"/>
          <w:b w:val="false"/>
          <w:i w:val="false"/>
          <w:color w:val="000000"/>
          <w:sz w:val="28"/>
        </w:rPr>
        <w:t>
      449. Вертодромы приподнятые над поверхностью подразделяются на три класса, в зависимости от величины «Д»: I класс - от 24 до 35 метров (но не включая 35 м.); II класс - от 15 до 24 метров (но не включая 24 м.); III класс - до 15 метров (но не включая 15 м.). «Д» - габаритная длина (ширина) вертолета в зависимости от того, какая величина больше.</w:t>
      </w:r>
      <w:r>
        <w:br/>
      </w:r>
      <w:r>
        <w:rPr>
          <w:rFonts w:ascii="Times New Roman"/>
          <w:b w:val="false"/>
          <w:i w:val="false"/>
          <w:color w:val="000000"/>
          <w:sz w:val="28"/>
        </w:rPr>
        <w:t>
</w:t>
      </w:r>
      <w:r>
        <w:rPr>
          <w:rFonts w:ascii="Times New Roman"/>
          <w:b w:val="false"/>
          <w:i w:val="false"/>
          <w:color w:val="000000"/>
          <w:sz w:val="28"/>
        </w:rPr>
        <w:t>
      Вертодромы на уровне поверхности классифицируются согласно положений </w:t>
      </w:r>
      <w:r>
        <w:rPr>
          <w:rFonts w:ascii="Times New Roman"/>
          <w:b w:val="false"/>
          <w:i w:val="false"/>
          <w:color w:val="000000"/>
          <w:sz w:val="28"/>
        </w:rPr>
        <w:t>ст. 63</w:t>
      </w:r>
      <w:r>
        <w:rPr>
          <w:rFonts w:ascii="Times New Roman"/>
          <w:b w:val="false"/>
          <w:i w:val="false"/>
          <w:color w:val="000000"/>
          <w:sz w:val="28"/>
        </w:rPr>
        <w:t xml:space="preserve"> Главы 8 Закона Республики Казахстан «Об использовании воздушного пространства Республики Казахстан и деятельности авиации».</w:t>
      </w:r>
    </w:p>
    <w:bookmarkEnd w:id="66"/>
    <w:bookmarkStart w:name="z1146" w:id="67"/>
    <w:p>
      <w:pPr>
        <w:spacing w:after="0"/>
        <w:ind w:left="0"/>
        <w:jc w:val="left"/>
      </w:pPr>
      <w:r>
        <w:rPr>
          <w:rFonts w:ascii="Times New Roman"/>
          <w:b/>
          <w:i w:val="false"/>
          <w:color w:val="000000"/>
        </w:rPr>
        <w:t xml:space="preserve"> 
Характеристики, размеры вертодрома</w:t>
      </w:r>
    </w:p>
    <w:bookmarkEnd w:id="67"/>
    <w:bookmarkStart w:name="z1147" w:id="68"/>
    <w:p>
      <w:pPr>
        <w:spacing w:after="0"/>
        <w:ind w:left="0"/>
        <w:jc w:val="both"/>
      </w:pPr>
      <w:r>
        <w:rPr>
          <w:rFonts w:ascii="Times New Roman"/>
          <w:b w:val="false"/>
          <w:i w:val="false"/>
          <w:color w:val="000000"/>
          <w:sz w:val="28"/>
        </w:rPr>
        <w:t>
      450. Контрольная точка вертодрома устанавливается для вертодрома, не совмещенного с аэродромом. Контрольная точка вертодрома располагается вблизи начального или запланированного геометрического центра вертодрома и, как правило, ее начальное местоположение остается неизменным.</w:t>
      </w:r>
      <w:r>
        <w:br/>
      </w:r>
      <w:r>
        <w:rPr>
          <w:rFonts w:ascii="Times New Roman"/>
          <w:b w:val="false"/>
          <w:i w:val="false"/>
          <w:color w:val="000000"/>
          <w:sz w:val="28"/>
        </w:rPr>
        <w:t>
</w:t>
      </w:r>
      <w:r>
        <w:rPr>
          <w:rFonts w:ascii="Times New Roman"/>
          <w:b w:val="false"/>
          <w:i w:val="false"/>
          <w:color w:val="000000"/>
          <w:sz w:val="28"/>
        </w:rPr>
        <w:t>
      451. Местоположение контрольной точки вертодрома измеряется и сообщается полномочному органу службы аэронавигационной информации в градусах, минутах и секундах.</w:t>
      </w:r>
      <w:r>
        <w:br/>
      </w:r>
      <w:r>
        <w:rPr>
          <w:rFonts w:ascii="Times New Roman"/>
          <w:b w:val="false"/>
          <w:i w:val="false"/>
          <w:color w:val="000000"/>
          <w:sz w:val="28"/>
        </w:rPr>
        <w:t>
</w:t>
      </w:r>
      <w:r>
        <w:rPr>
          <w:rFonts w:ascii="Times New Roman"/>
          <w:b w:val="false"/>
          <w:i w:val="false"/>
          <w:color w:val="000000"/>
          <w:sz w:val="28"/>
        </w:rPr>
        <w:t>
      452. Превышение вертодрома и волна геоида в месте превышения вертодрома измеряются и сообщаются полномочному органу службы аэронавигационной информации с точностью до полуметра или фута.</w:t>
      </w:r>
      <w:r>
        <w:br/>
      </w:r>
      <w:r>
        <w:rPr>
          <w:rFonts w:ascii="Times New Roman"/>
          <w:b w:val="false"/>
          <w:i w:val="false"/>
          <w:color w:val="000000"/>
          <w:sz w:val="28"/>
        </w:rPr>
        <w:t>
</w:t>
      </w:r>
      <w:r>
        <w:rPr>
          <w:rFonts w:ascii="Times New Roman"/>
          <w:b w:val="false"/>
          <w:i w:val="false"/>
          <w:color w:val="000000"/>
          <w:sz w:val="28"/>
        </w:rPr>
        <w:t>
      453. Для вертодрома, предназначенного для воздушных судов международной гражданской авиации, превышение и волна геоида зоны приземления и отрыва и/или превышение каждого порога зоны конечного этапа захода на посадку и взлета (при необходимости) измеряется и сообщается полномочному органу службы аэронавигационной информации с точностью до:</w:t>
      </w:r>
      <w:r>
        <w:br/>
      </w:r>
      <w:r>
        <w:rPr>
          <w:rFonts w:ascii="Times New Roman"/>
          <w:b w:val="false"/>
          <w:i w:val="false"/>
          <w:color w:val="000000"/>
          <w:sz w:val="28"/>
        </w:rPr>
        <w:t>
</w:t>
      </w:r>
      <w:r>
        <w:rPr>
          <w:rFonts w:ascii="Times New Roman"/>
          <w:b w:val="false"/>
          <w:i w:val="false"/>
          <w:color w:val="000000"/>
          <w:sz w:val="28"/>
        </w:rPr>
        <w:t>
      1) полуметра или фута для неточных заходов на посадку и,</w:t>
      </w:r>
      <w:r>
        <w:br/>
      </w:r>
      <w:r>
        <w:rPr>
          <w:rFonts w:ascii="Times New Roman"/>
          <w:b w:val="false"/>
          <w:i w:val="false"/>
          <w:color w:val="000000"/>
          <w:sz w:val="28"/>
        </w:rPr>
        <w:t>
</w:t>
      </w:r>
      <w:r>
        <w:rPr>
          <w:rFonts w:ascii="Times New Roman"/>
          <w:b w:val="false"/>
          <w:i w:val="false"/>
          <w:color w:val="000000"/>
          <w:sz w:val="28"/>
        </w:rPr>
        <w:t>
      2) одной четверти метра или фута для точных заходов на посадку.</w:t>
      </w:r>
      <w:r>
        <w:br/>
      </w:r>
      <w:r>
        <w:rPr>
          <w:rFonts w:ascii="Times New Roman"/>
          <w:b w:val="false"/>
          <w:i w:val="false"/>
          <w:color w:val="000000"/>
          <w:sz w:val="28"/>
        </w:rPr>
        <w:t>
</w:t>
      </w:r>
      <w:r>
        <w:rPr>
          <w:rFonts w:ascii="Times New Roman"/>
          <w:b w:val="false"/>
          <w:i w:val="false"/>
          <w:color w:val="000000"/>
          <w:sz w:val="28"/>
        </w:rPr>
        <w:t>
      Для каждого сооружения на вертодроме соответственно замеряются или описываются следующие данные:</w:t>
      </w:r>
      <w:r>
        <w:br/>
      </w:r>
      <w:r>
        <w:rPr>
          <w:rFonts w:ascii="Times New Roman"/>
          <w:b w:val="false"/>
          <w:i w:val="false"/>
          <w:color w:val="000000"/>
          <w:sz w:val="28"/>
        </w:rPr>
        <w:t>
</w:t>
      </w:r>
      <w:r>
        <w:rPr>
          <w:rFonts w:ascii="Times New Roman"/>
          <w:b w:val="false"/>
          <w:i w:val="false"/>
          <w:color w:val="000000"/>
          <w:sz w:val="28"/>
        </w:rPr>
        <w:t>
      1) тип вертодрома: расположенный на уровне поверхности, приподнятый над поверхностью или вертопалуба;</w:t>
      </w:r>
      <w:r>
        <w:br/>
      </w:r>
      <w:r>
        <w:rPr>
          <w:rFonts w:ascii="Times New Roman"/>
          <w:b w:val="false"/>
          <w:i w:val="false"/>
          <w:color w:val="000000"/>
          <w:sz w:val="28"/>
        </w:rPr>
        <w:t>
</w:t>
      </w:r>
      <w:r>
        <w:rPr>
          <w:rFonts w:ascii="Times New Roman"/>
          <w:b w:val="false"/>
          <w:i w:val="false"/>
          <w:color w:val="000000"/>
          <w:sz w:val="28"/>
        </w:rPr>
        <w:t>
      2) зона приземления и отрыва: размеры с точностью до ближайшего метра или фута, уклон, тип поверхности, несущая способность в тоннах (1000кг);</w:t>
      </w:r>
      <w:r>
        <w:br/>
      </w:r>
      <w:r>
        <w:rPr>
          <w:rFonts w:ascii="Times New Roman"/>
          <w:b w:val="false"/>
          <w:i w:val="false"/>
          <w:color w:val="000000"/>
          <w:sz w:val="28"/>
        </w:rPr>
        <w:t>
</w:t>
      </w:r>
      <w:r>
        <w:rPr>
          <w:rFonts w:ascii="Times New Roman"/>
          <w:b w:val="false"/>
          <w:i w:val="false"/>
          <w:color w:val="000000"/>
          <w:sz w:val="28"/>
        </w:rPr>
        <w:t>
      3) тип зоны этапа захода на посадку и взлета: тип FATO, истинный пеленг с точностью до одной сотой градуса, обозначающий номер (если предусматривается), длина, ширина с точностью до ближайшего метра или фута, уклон, тип поверхности;</w:t>
      </w:r>
      <w:r>
        <w:br/>
      </w:r>
      <w:r>
        <w:rPr>
          <w:rFonts w:ascii="Times New Roman"/>
          <w:b w:val="false"/>
          <w:i w:val="false"/>
          <w:color w:val="000000"/>
          <w:sz w:val="28"/>
        </w:rPr>
        <w:t>
</w:t>
      </w:r>
      <w:r>
        <w:rPr>
          <w:rFonts w:ascii="Times New Roman"/>
          <w:b w:val="false"/>
          <w:i w:val="false"/>
          <w:color w:val="000000"/>
          <w:sz w:val="28"/>
        </w:rPr>
        <w:t>
      4) зона безопасности: длина, ширина и тип поверхности;</w:t>
      </w:r>
      <w:r>
        <w:br/>
      </w:r>
      <w:r>
        <w:rPr>
          <w:rFonts w:ascii="Times New Roman"/>
          <w:b w:val="false"/>
          <w:i w:val="false"/>
          <w:color w:val="000000"/>
          <w:sz w:val="28"/>
        </w:rPr>
        <w:t>
</w:t>
      </w:r>
      <w:r>
        <w:rPr>
          <w:rFonts w:ascii="Times New Roman"/>
          <w:b w:val="false"/>
          <w:i w:val="false"/>
          <w:color w:val="000000"/>
          <w:sz w:val="28"/>
        </w:rPr>
        <w:t>
      5) наземная РД для вертолетов, РД для руления по воздуху и маршрут для передвижения по воздуху: обозначение, ширина, тип поверхности;</w:t>
      </w:r>
      <w:r>
        <w:br/>
      </w:r>
      <w:r>
        <w:rPr>
          <w:rFonts w:ascii="Times New Roman"/>
          <w:b w:val="false"/>
          <w:i w:val="false"/>
          <w:color w:val="000000"/>
          <w:sz w:val="28"/>
        </w:rPr>
        <w:t>
</w:t>
      </w:r>
      <w:r>
        <w:rPr>
          <w:rFonts w:ascii="Times New Roman"/>
          <w:b w:val="false"/>
          <w:i w:val="false"/>
          <w:color w:val="000000"/>
          <w:sz w:val="28"/>
        </w:rPr>
        <w:t>
      6) перрон: тип поверхности, стоянки вертолетов;</w:t>
      </w:r>
      <w:r>
        <w:br/>
      </w:r>
      <w:r>
        <w:rPr>
          <w:rFonts w:ascii="Times New Roman"/>
          <w:b w:val="false"/>
          <w:i w:val="false"/>
          <w:color w:val="000000"/>
          <w:sz w:val="28"/>
        </w:rPr>
        <w:t>
</w:t>
      </w:r>
      <w:r>
        <w:rPr>
          <w:rFonts w:ascii="Times New Roman"/>
          <w:b w:val="false"/>
          <w:i w:val="false"/>
          <w:color w:val="000000"/>
          <w:sz w:val="28"/>
        </w:rPr>
        <w:t>
      7) полоса, свободная от препятствий: длина профиль земной поверхности;</w:t>
      </w:r>
      <w:r>
        <w:br/>
      </w:r>
      <w:r>
        <w:rPr>
          <w:rFonts w:ascii="Times New Roman"/>
          <w:b w:val="false"/>
          <w:i w:val="false"/>
          <w:color w:val="000000"/>
          <w:sz w:val="28"/>
        </w:rPr>
        <w:t>
</w:t>
      </w:r>
      <w:r>
        <w:rPr>
          <w:rFonts w:ascii="Times New Roman"/>
          <w:b w:val="false"/>
          <w:i w:val="false"/>
          <w:color w:val="000000"/>
          <w:sz w:val="28"/>
        </w:rPr>
        <w:t>
      8) визуальные средства для схем захода на посадку, маркировка и огни FATO, TLOF, РД и перронов;</w:t>
      </w:r>
      <w:r>
        <w:br/>
      </w:r>
      <w:r>
        <w:rPr>
          <w:rFonts w:ascii="Times New Roman"/>
          <w:b w:val="false"/>
          <w:i w:val="false"/>
          <w:color w:val="000000"/>
          <w:sz w:val="28"/>
        </w:rPr>
        <w:t>
</w:t>
      </w:r>
      <w:r>
        <w:rPr>
          <w:rFonts w:ascii="Times New Roman"/>
          <w:b w:val="false"/>
          <w:i w:val="false"/>
          <w:color w:val="000000"/>
          <w:sz w:val="28"/>
        </w:rPr>
        <w:t>
      9) расстояния с точностью до ближайшего метра или фута между курсовым и глиссадным радиомаяками, составляющими систему посадки по приборам (ILS), или азимутальной и угломестной антеннами микроволновой системы посадки (MLS) и соответствующими кромками  TLOF или FATO.</w:t>
      </w:r>
      <w:r>
        <w:br/>
      </w:r>
      <w:r>
        <w:rPr>
          <w:rFonts w:ascii="Times New Roman"/>
          <w:b w:val="false"/>
          <w:i w:val="false"/>
          <w:color w:val="000000"/>
          <w:sz w:val="28"/>
        </w:rPr>
        <w:t>
</w:t>
      </w:r>
      <w:r>
        <w:rPr>
          <w:rFonts w:ascii="Times New Roman"/>
          <w:b w:val="false"/>
          <w:i w:val="false"/>
          <w:color w:val="000000"/>
          <w:sz w:val="28"/>
        </w:rPr>
        <w:t>
      454. Полномочному органу службы аэронавигационной информации измеряются и сообщаются в градусах, минутах и сотых долях секунды географические координаты:</w:t>
      </w:r>
      <w:r>
        <w:br/>
      </w:r>
      <w:r>
        <w:rPr>
          <w:rFonts w:ascii="Times New Roman"/>
          <w:b w:val="false"/>
          <w:i w:val="false"/>
          <w:color w:val="000000"/>
          <w:sz w:val="28"/>
        </w:rPr>
        <w:t>
</w:t>
      </w:r>
      <w:r>
        <w:rPr>
          <w:rFonts w:ascii="Times New Roman"/>
          <w:b w:val="false"/>
          <w:i w:val="false"/>
          <w:color w:val="000000"/>
          <w:sz w:val="28"/>
        </w:rPr>
        <w:t>
      1) геометрического центра зоны приземления и отрыва и/или каждого порога зоны конечного этапа захода на посадку и взлета (при необходимости);</w:t>
      </w:r>
      <w:r>
        <w:br/>
      </w:r>
      <w:r>
        <w:rPr>
          <w:rFonts w:ascii="Times New Roman"/>
          <w:b w:val="false"/>
          <w:i w:val="false"/>
          <w:color w:val="000000"/>
          <w:sz w:val="28"/>
        </w:rPr>
        <w:t>
</w:t>
      </w:r>
      <w:r>
        <w:rPr>
          <w:rFonts w:ascii="Times New Roman"/>
          <w:b w:val="false"/>
          <w:i w:val="false"/>
          <w:color w:val="000000"/>
          <w:sz w:val="28"/>
        </w:rPr>
        <w:t>
      2) точек соответствующей осевой линии наземной РД для вертолетов, Р для руления по воздуху и маршрута для передвижения по воздуху;</w:t>
      </w:r>
      <w:r>
        <w:br/>
      </w:r>
      <w:r>
        <w:rPr>
          <w:rFonts w:ascii="Times New Roman"/>
          <w:b w:val="false"/>
          <w:i w:val="false"/>
          <w:color w:val="000000"/>
          <w:sz w:val="28"/>
        </w:rPr>
        <w:t>
</w:t>
      </w:r>
      <w:r>
        <w:rPr>
          <w:rFonts w:ascii="Times New Roman"/>
          <w:b w:val="false"/>
          <w:i w:val="false"/>
          <w:color w:val="000000"/>
          <w:sz w:val="28"/>
        </w:rPr>
        <w:t>
      3) каждого места стоянки для вертолета;</w:t>
      </w:r>
      <w:r>
        <w:br/>
      </w:r>
      <w:r>
        <w:rPr>
          <w:rFonts w:ascii="Times New Roman"/>
          <w:b w:val="false"/>
          <w:i w:val="false"/>
          <w:color w:val="000000"/>
          <w:sz w:val="28"/>
        </w:rPr>
        <w:t>
</w:t>
      </w:r>
      <w:r>
        <w:rPr>
          <w:rFonts w:ascii="Times New Roman"/>
          <w:b w:val="false"/>
          <w:i w:val="false"/>
          <w:color w:val="000000"/>
          <w:sz w:val="28"/>
        </w:rPr>
        <w:t>
      4) препятствий в узловом диспетчерском районе (район 2) и на вертодроме (район 3).</w:t>
      </w:r>
      <w:r>
        <w:br/>
      </w:r>
      <w:r>
        <w:rPr>
          <w:rFonts w:ascii="Times New Roman"/>
          <w:b w:val="false"/>
          <w:i w:val="false"/>
          <w:color w:val="000000"/>
          <w:sz w:val="28"/>
        </w:rPr>
        <w:t>
</w:t>
      </w:r>
      <w:r>
        <w:rPr>
          <w:rFonts w:ascii="Times New Roman"/>
          <w:b w:val="false"/>
          <w:i w:val="false"/>
          <w:color w:val="000000"/>
          <w:sz w:val="28"/>
        </w:rPr>
        <w:t>
      Полномочному органу службы аэронавигационной информации сообщается также значение максимального превышения, тип, маркировка и светоограждение препятствий (если таковые имеются).</w:t>
      </w:r>
      <w:r>
        <w:br/>
      </w:r>
      <w:r>
        <w:rPr>
          <w:rFonts w:ascii="Times New Roman"/>
          <w:b w:val="false"/>
          <w:i w:val="false"/>
          <w:color w:val="000000"/>
          <w:sz w:val="28"/>
        </w:rPr>
        <w:t>
</w:t>
      </w:r>
      <w:r>
        <w:rPr>
          <w:rFonts w:ascii="Times New Roman"/>
          <w:b w:val="false"/>
          <w:i w:val="false"/>
          <w:color w:val="000000"/>
          <w:sz w:val="28"/>
        </w:rPr>
        <w:t>
      Для вертодрома объявляются в соответствующих случаях с точностью до ближайшего метра или фута следующие дистанции:</w:t>
      </w:r>
      <w:r>
        <w:br/>
      </w:r>
      <w:r>
        <w:rPr>
          <w:rFonts w:ascii="Times New Roman"/>
          <w:b w:val="false"/>
          <w:i w:val="false"/>
          <w:color w:val="000000"/>
          <w:sz w:val="28"/>
        </w:rPr>
        <w:t>
</w:t>
      </w:r>
      <w:r>
        <w:rPr>
          <w:rFonts w:ascii="Times New Roman"/>
          <w:b w:val="false"/>
          <w:i w:val="false"/>
          <w:color w:val="000000"/>
          <w:sz w:val="28"/>
        </w:rPr>
        <w:t>
      1) располагаемая взлетная дистанция (TODAH);</w:t>
      </w:r>
      <w:r>
        <w:br/>
      </w:r>
      <w:r>
        <w:rPr>
          <w:rFonts w:ascii="Times New Roman"/>
          <w:b w:val="false"/>
          <w:i w:val="false"/>
          <w:color w:val="000000"/>
          <w:sz w:val="28"/>
        </w:rPr>
        <w:t>
</w:t>
      </w:r>
      <w:r>
        <w:rPr>
          <w:rFonts w:ascii="Times New Roman"/>
          <w:b w:val="false"/>
          <w:i w:val="false"/>
          <w:color w:val="000000"/>
          <w:sz w:val="28"/>
        </w:rPr>
        <w:t>
      2) располагаемая дистанция прерванного взлета (RTODAH);</w:t>
      </w:r>
      <w:r>
        <w:br/>
      </w:r>
      <w:r>
        <w:rPr>
          <w:rFonts w:ascii="Times New Roman"/>
          <w:b w:val="false"/>
          <w:i w:val="false"/>
          <w:color w:val="000000"/>
          <w:sz w:val="28"/>
        </w:rPr>
        <w:t>
</w:t>
      </w:r>
      <w:r>
        <w:rPr>
          <w:rFonts w:ascii="Times New Roman"/>
          <w:b w:val="false"/>
          <w:i w:val="false"/>
          <w:color w:val="000000"/>
          <w:sz w:val="28"/>
        </w:rPr>
        <w:t>
      3) располагаемая посадочная дистанция (LDAH).</w:t>
      </w:r>
    </w:p>
    <w:bookmarkEnd w:id="68"/>
    <w:bookmarkStart w:name="z1173" w:id="69"/>
    <w:p>
      <w:pPr>
        <w:spacing w:after="0"/>
        <w:ind w:left="0"/>
        <w:jc w:val="left"/>
      </w:pPr>
      <w:r>
        <w:rPr>
          <w:rFonts w:ascii="Times New Roman"/>
          <w:b/>
          <w:i w:val="false"/>
          <w:color w:val="000000"/>
        </w:rPr>
        <w:t xml:space="preserve"> 
Типы вертодромов, их физические характеристики</w:t>
      </w:r>
    </w:p>
    <w:bookmarkEnd w:id="69"/>
    <w:bookmarkStart w:name="z1174" w:id="70"/>
    <w:p>
      <w:pPr>
        <w:spacing w:after="0"/>
        <w:ind w:left="0"/>
        <w:jc w:val="both"/>
      </w:pPr>
      <w:r>
        <w:rPr>
          <w:rFonts w:ascii="Times New Roman"/>
          <w:b w:val="false"/>
          <w:i w:val="false"/>
          <w:color w:val="000000"/>
          <w:sz w:val="28"/>
        </w:rPr>
        <w:t>
      1. Нижеприведенные технические требования касаются только наземных вертодромов. В тех случаях, когда рассматривается расположенный на воде вертодром, надлежащие критерии могут устанавливаться соответствующим полномочным органом.</w:t>
      </w:r>
      <w:r>
        <w:br/>
      </w:r>
      <w:r>
        <w:rPr>
          <w:rFonts w:ascii="Times New Roman"/>
          <w:b w:val="false"/>
          <w:i w:val="false"/>
          <w:color w:val="000000"/>
          <w:sz w:val="28"/>
        </w:rPr>
        <w:t>
</w:t>
      </w:r>
      <w:r>
        <w:rPr>
          <w:rFonts w:ascii="Times New Roman"/>
          <w:b w:val="false"/>
          <w:i w:val="false"/>
          <w:color w:val="000000"/>
          <w:sz w:val="28"/>
        </w:rPr>
        <w:t>
      2. Размеры маршрутов руления и мест стоянки вертолетов включают защитную зону.</w:t>
      </w:r>
    </w:p>
    <w:bookmarkEnd w:id="70"/>
    <w:bookmarkStart w:name="z1176" w:id="71"/>
    <w:p>
      <w:pPr>
        <w:spacing w:after="0"/>
        <w:ind w:left="0"/>
        <w:jc w:val="left"/>
      </w:pPr>
      <w:r>
        <w:rPr>
          <w:rFonts w:ascii="Times New Roman"/>
          <w:b/>
          <w:i w:val="false"/>
          <w:color w:val="000000"/>
        </w:rPr>
        <w:t xml:space="preserve"> 
Вертодромы на уровне поверхности</w:t>
      </w:r>
    </w:p>
    <w:bookmarkEnd w:id="71"/>
    <w:bookmarkStart w:name="z1177" w:id="72"/>
    <w:p>
      <w:pPr>
        <w:spacing w:after="0"/>
        <w:ind w:left="0"/>
        <w:jc w:val="both"/>
      </w:pPr>
      <w:r>
        <w:rPr>
          <w:rFonts w:ascii="Times New Roman"/>
          <w:b w:val="false"/>
          <w:i w:val="false"/>
          <w:color w:val="000000"/>
          <w:sz w:val="28"/>
        </w:rPr>
        <w:t>
      455. На вертодроме на уровне поверхности предусматривается одна зона конечного этапа захода на посадку и взлета (FATO).</w:t>
      </w:r>
      <w:r>
        <w:br/>
      </w:r>
      <w:r>
        <w:rPr>
          <w:rFonts w:ascii="Times New Roman"/>
          <w:b w:val="false"/>
          <w:i w:val="false"/>
          <w:color w:val="000000"/>
          <w:sz w:val="28"/>
        </w:rPr>
        <w:t>
</w:t>
      </w:r>
      <w:r>
        <w:rPr>
          <w:rFonts w:ascii="Times New Roman"/>
          <w:b w:val="false"/>
          <w:i w:val="false"/>
          <w:color w:val="000000"/>
          <w:sz w:val="28"/>
        </w:rPr>
        <w:t>
      Зона FATO может быть расположена на летной или рулежной полосах либо вблизи них.</w:t>
      </w:r>
      <w:r>
        <w:br/>
      </w:r>
      <w:r>
        <w:rPr>
          <w:rFonts w:ascii="Times New Roman"/>
          <w:b w:val="false"/>
          <w:i w:val="false"/>
          <w:color w:val="000000"/>
          <w:sz w:val="28"/>
        </w:rPr>
        <w:t>
</w:t>
      </w:r>
      <w:r>
        <w:rPr>
          <w:rFonts w:ascii="Times New Roman"/>
          <w:b w:val="false"/>
          <w:i w:val="false"/>
          <w:color w:val="000000"/>
          <w:sz w:val="28"/>
        </w:rPr>
        <w:t>
      456. Зона FATO является свободной от препятствий.</w:t>
      </w:r>
      <w:r>
        <w:br/>
      </w:r>
      <w:r>
        <w:rPr>
          <w:rFonts w:ascii="Times New Roman"/>
          <w:b w:val="false"/>
          <w:i w:val="false"/>
          <w:color w:val="000000"/>
          <w:sz w:val="28"/>
        </w:rPr>
        <w:t>
</w:t>
      </w:r>
      <w:r>
        <w:rPr>
          <w:rFonts w:ascii="Times New Roman"/>
          <w:b w:val="false"/>
          <w:i w:val="false"/>
          <w:color w:val="000000"/>
          <w:sz w:val="28"/>
        </w:rPr>
        <w:t>
      457. Размеры зоны FATO:</w:t>
      </w:r>
      <w:r>
        <w:br/>
      </w:r>
      <w:r>
        <w:rPr>
          <w:rFonts w:ascii="Times New Roman"/>
          <w:b w:val="false"/>
          <w:i w:val="false"/>
          <w:color w:val="000000"/>
          <w:sz w:val="28"/>
        </w:rPr>
        <w:t>
</w:t>
      </w:r>
      <w:r>
        <w:rPr>
          <w:rFonts w:ascii="Times New Roman"/>
          <w:b w:val="false"/>
          <w:i w:val="false"/>
          <w:color w:val="000000"/>
          <w:sz w:val="28"/>
        </w:rPr>
        <w:t>
      1) для использования вертолетами летно-техническими характеристиками класса 1, соответствуют предусмотренным в Руководстве по летной эксплуатации вертолетов (РЛЭ). При отсутствии требований к ширине, применяется ширина не менее наибольшего габаритного размера (D) самого большого вертолета, для обслуживания которого предназначена зона FATO;</w:t>
      </w:r>
      <w:r>
        <w:br/>
      </w:r>
      <w:r>
        <w:rPr>
          <w:rFonts w:ascii="Times New Roman"/>
          <w:b w:val="false"/>
          <w:i w:val="false"/>
          <w:color w:val="000000"/>
          <w:sz w:val="28"/>
        </w:rPr>
        <w:t>
</w:t>
      </w:r>
      <w:r>
        <w:rPr>
          <w:rFonts w:ascii="Times New Roman"/>
          <w:b w:val="false"/>
          <w:i w:val="false"/>
          <w:color w:val="000000"/>
          <w:sz w:val="28"/>
        </w:rPr>
        <w:t>
      2) когда она предназначена для использования вертолетами, с летно-техническими характеристиками класса 2 или 3, предусматриваются достаточными, чтобы включать зону, в пределах которой можно провести круг диаметром не менее:</w:t>
      </w:r>
      <w:r>
        <w:br/>
      </w:r>
      <w:r>
        <w:rPr>
          <w:rFonts w:ascii="Times New Roman"/>
          <w:b w:val="false"/>
          <w:i w:val="false"/>
          <w:color w:val="000000"/>
          <w:sz w:val="28"/>
        </w:rPr>
        <w:t>
</w:t>
      </w:r>
      <w:r>
        <w:rPr>
          <w:rFonts w:ascii="Times New Roman"/>
          <w:b w:val="false"/>
          <w:i w:val="false"/>
          <w:color w:val="000000"/>
          <w:sz w:val="28"/>
        </w:rPr>
        <w:t>
      1) 1 D самого большого вертолета, когда максимальная взлетная масса (МТОМ) вертолетов, для обслуживания которых предназначена зона FATO, превышает 3175 кг;</w:t>
      </w:r>
      <w:r>
        <w:br/>
      </w:r>
      <w:r>
        <w:rPr>
          <w:rFonts w:ascii="Times New Roman"/>
          <w:b w:val="false"/>
          <w:i w:val="false"/>
          <w:color w:val="000000"/>
          <w:sz w:val="28"/>
        </w:rPr>
        <w:t>
</w:t>
      </w:r>
      <w:r>
        <w:rPr>
          <w:rFonts w:ascii="Times New Roman"/>
          <w:b w:val="false"/>
          <w:i w:val="false"/>
          <w:color w:val="000000"/>
          <w:sz w:val="28"/>
        </w:rPr>
        <w:t>
      2) 0,83 D самого большого вертолета, когда МТОМ вертолетов, для обслуживания которых предназначена зона FATO, составляет 3175 кг или менее.</w:t>
      </w:r>
      <w:r>
        <w:br/>
      </w:r>
      <w:r>
        <w:rPr>
          <w:rFonts w:ascii="Times New Roman"/>
          <w:b w:val="false"/>
          <w:i w:val="false"/>
          <w:color w:val="000000"/>
          <w:sz w:val="28"/>
        </w:rPr>
        <w:t>
</w:t>
      </w:r>
      <w:r>
        <w:rPr>
          <w:rFonts w:ascii="Times New Roman"/>
          <w:b w:val="false"/>
          <w:i w:val="false"/>
          <w:color w:val="000000"/>
          <w:sz w:val="28"/>
        </w:rPr>
        <w:t>
      В тех случаях, когда в РЛЭ вертолета термин FATO не употребляется, используется минимальная зона посадки/взлета, указанная в РЛЭ вертолета для соответствующего профиля полета.</w:t>
      </w:r>
      <w:r>
        <w:br/>
      </w:r>
      <w:r>
        <w:rPr>
          <w:rFonts w:ascii="Times New Roman"/>
          <w:b w:val="false"/>
          <w:i w:val="false"/>
          <w:color w:val="000000"/>
          <w:sz w:val="28"/>
        </w:rPr>
        <w:t>
</w:t>
      </w:r>
      <w:r>
        <w:rPr>
          <w:rFonts w:ascii="Times New Roman"/>
          <w:b w:val="false"/>
          <w:i w:val="false"/>
          <w:color w:val="000000"/>
          <w:sz w:val="28"/>
        </w:rPr>
        <w:t>
      458. Средний уклон зоны FATO в любом направлении составляет не более 3 %.</w:t>
      </w:r>
      <w:r>
        <w:br/>
      </w:r>
      <w:r>
        <w:rPr>
          <w:rFonts w:ascii="Times New Roman"/>
          <w:b w:val="false"/>
          <w:i w:val="false"/>
          <w:color w:val="000000"/>
          <w:sz w:val="28"/>
        </w:rPr>
        <w:t>
</w:t>
      </w:r>
      <w:r>
        <w:rPr>
          <w:rFonts w:ascii="Times New Roman"/>
          <w:b w:val="false"/>
          <w:i w:val="false"/>
          <w:color w:val="000000"/>
          <w:sz w:val="28"/>
        </w:rPr>
        <w:t>
      459. Поверхность зоны FATO должна:</w:t>
      </w:r>
      <w:r>
        <w:br/>
      </w:r>
      <w:r>
        <w:rPr>
          <w:rFonts w:ascii="Times New Roman"/>
          <w:b w:val="false"/>
          <w:i w:val="false"/>
          <w:color w:val="000000"/>
          <w:sz w:val="28"/>
        </w:rPr>
        <w:t>
</w:t>
      </w:r>
      <w:r>
        <w:rPr>
          <w:rFonts w:ascii="Times New Roman"/>
          <w:b w:val="false"/>
          <w:i w:val="false"/>
          <w:color w:val="000000"/>
          <w:sz w:val="28"/>
        </w:rPr>
        <w:t>
      1) выдерживать воздействие струи несущего винта;</w:t>
      </w:r>
      <w:r>
        <w:br/>
      </w:r>
      <w:r>
        <w:rPr>
          <w:rFonts w:ascii="Times New Roman"/>
          <w:b w:val="false"/>
          <w:i w:val="false"/>
          <w:color w:val="000000"/>
          <w:sz w:val="28"/>
        </w:rPr>
        <w:t>
</w:t>
      </w:r>
      <w:r>
        <w:rPr>
          <w:rFonts w:ascii="Times New Roman"/>
          <w:b w:val="false"/>
          <w:i w:val="false"/>
          <w:color w:val="000000"/>
          <w:sz w:val="28"/>
        </w:rPr>
        <w:t>
      2) не иметь неровностей, которые могли бы отрицательно повлиять на выполнение взлета и посадки вертолетов;</w:t>
      </w:r>
      <w:r>
        <w:br/>
      </w:r>
      <w:r>
        <w:rPr>
          <w:rFonts w:ascii="Times New Roman"/>
          <w:b w:val="false"/>
          <w:i w:val="false"/>
          <w:color w:val="000000"/>
          <w:sz w:val="28"/>
        </w:rPr>
        <w:t>
</w:t>
      </w:r>
      <w:r>
        <w:rPr>
          <w:rFonts w:ascii="Times New Roman"/>
          <w:b w:val="false"/>
          <w:i w:val="false"/>
          <w:color w:val="000000"/>
          <w:sz w:val="28"/>
        </w:rPr>
        <w:t>
      3) иметь несущую прочность, достаточную для выполнения прерванного взлета вертолетами с летно-техническими характеристиками класса 1.</w:t>
      </w:r>
      <w:r>
        <w:br/>
      </w:r>
      <w:r>
        <w:rPr>
          <w:rFonts w:ascii="Times New Roman"/>
          <w:b w:val="false"/>
          <w:i w:val="false"/>
          <w:color w:val="000000"/>
          <w:sz w:val="28"/>
        </w:rPr>
        <w:t>
</w:t>
      </w:r>
      <w:r>
        <w:rPr>
          <w:rFonts w:ascii="Times New Roman"/>
          <w:b w:val="false"/>
          <w:i w:val="false"/>
          <w:color w:val="000000"/>
          <w:sz w:val="28"/>
        </w:rPr>
        <w:t>
      460. Поверхность зоны FATO вокруг зоны приземления и отрыва (TLOF), предназначенной для использования вертолетами с летно-техническими характеристиками классов 2 и 3, должна выдерживать статическую нагрузку и должна обеспечивать влияние земли.</w:t>
      </w:r>
    </w:p>
    <w:bookmarkEnd w:id="72"/>
    <w:bookmarkStart w:name="z1192" w:id="73"/>
    <w:p>
      <w:pPr>
        <w:spacing w:after="0"/>
        <w:ind w:left="0"/>
        <w:jc w:val="left"/>
      </w:pPr>
      <w:r>
        <w:rPr>
          <w:rFonts w:ascii="Times New Roman"/>
          <w:b/>
          <w:i w:val="false"/>
          <w:color w:val="000000"/>
        </w:rPr>
        <w:t xml:space="preserve"> 
Полосы, свободные от препятствий для вертолетов</w:t>
      </w:r>
    </w:p>
    <w:bookmarkEnd w:id="73"/>
    <w:bookmarkStart w:name="z1193" w:id="74"/>
    <w:p>
      <w:pPr>
        <w:spacing w:after="0"/>
        <w:ind w:left="0"/>
        <w:jc w:val="both"/>
      </w:pPr>
      <w:r>
        <w:rPr>
          <w:rFonts w:ascii="Times New Roman"/>
          <w:b w:val="false"/>
          <w:i w:val="false"/>
          <w:color w:val="000000"/>
          <w:sz w:val="28"/>
        </w:rPr>
        <w:t>
      461. В том случае, когда для вертолетов предусматриваются свободные от препятствий полосы, они размещаются за концом располагаемой зоны прерванного взлета.</w:t>
      </w:r>
      <w:r>
        <w:br/>
      </w:r>
      <w:r>
        <w:rPr>
          <w:rFonts w:ascii="Times New Roman"/>
          <w:b w:val="false"/>
          <w:i w:val="false"/>
          <w:color w:val="000000"/>
          <w:sz w:val="28"/>
        </w:rPr>
        <w:t>
</w:t>
      </w:r>
      <w:r>
        <w:rPr>
          <w:rFonts w:ascii="Times New Roman"/>
          <w:b w:val="false"/>
          <w:i w:val="false"/>
          <w:color w:val="000000"/>
          <w:sz w:val="28"/>
        </w:rPr>
        <w:t>
      462. Ширина полосы, свободной от препятствий, для вертолетов предусматривается не меньше ширины соответствующей зоны безопасности.</w:t>
      </w:r>
      <w:r>
        <w:br/>
      </w:r>
      <w:r>
        <w:rPr>
          <w:rFonts w:ascii="Times New Roman"/>
          <w:b w:val="false"/>
          <w:i w:val="false"/>
          <w:color w:val="000000"/>
          <w:sz w:val="28"/>
        </w:rPr>
        <w:t>
</w:t>
      </w:r>
      <w:r>
        <w:rPr>
          <w:rFonts w:ascii="Times New Roman"/>
          <w:b w:val="false"/>
          <w:i w:val="false"/>
          <w:color w:val="000000"/>
          <w:sz w:val="28"/>
        </w:rPr>
        <w:t>
      463. Поверхность вертолетной полосы, свободной от препятствий, не должна выступать над плоскостью, восходящий уклон которой равен 3 %, а ее нижняя граница представляет собой горизонтальную линию, проходящую через границу зоны FATO.</w:t>
      </w:r>
      <w:r>
        <w:br/>
      </w:r>
      <w:r>
        <w:rPr>
          <w:rFonts w:ascii="Times New Roman"/>
          <w:b w:val="false"/>
          <w:i w:val="false"/>
          <w:color w:val="000000"/>
          <w:sz w:val="28"/>
        </w:rPr>
        <w:t>
</w:t>
      </w:r>
      <w:r>
        <w:rPr>
          <w:rFonts w:ascii="Times New Roman"/>
          <w:b w:val="false"/>
          <w:i w:val="false"/>
          <w:color w:val="000000"/>
          <w:sz w:val="28"/>
        </w:rPr>
        <w:t>
      464. Объект, расположенный на вертолетной полосе, свободной от препятствий, и представляющий потенциальную угрозу для безопасности вертолетов в воздухе, следует рассматривать как препятствие и устранять.</w:t>
      </w:r>
    </w:p>
    <w:bookmarkEnd w:id="74"/>
    <w:bookmarkStart w:name="z1197" w:id="75"/>
    <w:p>
      <w:pPr>
        <w:spacing w:after="0"/>
        <w:ind w:left="0"/>
        <w:jc w:val="left"/>
      </w:pPr>
      <w:r>
        <w:rPr>
          <w:rFonts w:ascii="Times New Roman"/>
          <w:b/>
          <w:i w:val="false"/>
          <w:color w:val="000000"/>
        </w:rPr>
        <w:t xml:space="preserve"> 
Зоны приземления и отрыва</w:t>
      </w:r>
    </w:p>
    <w:bookmarkEnd w:id="75"/>
    <w:bookmarkStart w:name="z1198" w:id="76"/>
    <w:p>
      <w:pPr>
        <w:spacing w:after="0"/>
        <w:ind w:left="0"/>
        <w:jc w:val="both"/>
      </w:pPr>
      <w:r>
        <w:rPr>
          <w:rFonts w:ascii="Times New Roman"/>
          <w:b w:val="false"/>
          <w:i w:val="false"/>
          <w:color w:val="000000"/>
          <w:sz w:val="28"/>
        </w:rPr>
        <w:t>
      465. На вертодроме предусматривается по крайней мере одна зона TLOF.</w:t>
      </w:r>
      <w:r>
        <w:br/>
      </w:r>
      <w:r>
        <w:rPr>
          <w:rFonts w:ascii="Times New Roman"/>
          <w:b w:val="false"/>
          <w:i w:val="false"/>
          <w:color w:val="000000"/>
          <w:sz w:val="28"/>
        </w:rPr>
        <w:t>
</w:t>
      </w:r>
      <w:r>
        <w:rPr>
          <w:rFonts w:ascii="Times New Roman"/>
          <w:b w:val="false"/>
          <w:i w:val="false"/>
          <w:color w:val="000000"/>
          <w:sz w:val="28"/>
        </w:rPr>
        <w:t>
      1. Зона TLOF может располагаться в пределах зоны FАТО или вне ее.</w:t>
      </w:r>
      <w:r>
        <w:br/>
      </w:r>
      <w:r>
        <w:rPr>
          <w:rFonts w:ascii="Times New Roman"/>
          <w:b w:val="false"/>
          <w:i w:val="false"/>
          <w:color w:val="000000"/>
          <w:sz w:val="28"/>
        </w:rPr>
        <w:t>
</w:t>
      </w:r>
      <w:r>
        <w:rPr>
          <w:rFonts w:ascii="Times New Roman"/>
          <w:b w:val="false"/>
          <w:i w:val="false"/>
          <w:color w:val="000000"/>
          <w:sz w:val="28"/>
        </w:rPr>
        <w:t>
      2. Дополнительные зоны TLOF могут совмещаться с местами стоянки вертолетов.</w:t>
      </w:r>
      <w:r>
        <w:br/>
      </w:r>
      <w:r>
        <w:rPr>
          <w:rFonts w:ascii="Times New Roman"/>
          <w:b w:val="false"/>
          <w:i w:val="false"/>
          <w:color w:val="000000"/>
          <w:sz w:val="28"/>
        </w:rPr>
        <w:t>
</w:t>
      </w:r>
      <w:r>
        <w:rPr>
          <w:rFonts w:ascii="Times New Roman"/>
          <w:b w:val="false"/>
          <w:i w:val="false"/>
          <w:color w:val="000000"/>
          <w:sz w:val="28"/>
        </w:rPr>
        <w:t>
      466. Зона TLOF предусматривается с достаточными размерами, чтобы вместить круг диаметром по крайней мере 0,83 D самого большого вертолета, для обслуживания которого рассчитана данная зона.</w:t>
      </w:r>
      <w:r>
        <w:br/>
      </w:r>
      <w:r>
        <w:rPr>
          <w:rFonts w:ascii="Times New Roman"/>
          <w:b w:val="false"/>
          <w:i w:val="false"/>
          <w:color w:val="000000"/>
          <w:sz w:val="28"/>
        </w:rPr>
        <w:t>
</w:t>
      </w:r>
      <w:r>
        <w:rPr>
          <w:rFonts w:ascii="Times New Roman"/>
          <w:b w:val="false"/>
          <w:i w:val="false"/>
          <w:color w:val="000000"/>
          <w:sz w:val="28"/>
        </w:rPr>
        <w:t>
      Зона TLOF может быть любой конфигурации.</w:t>
      </w:r>
      <w:r>
        <w:br/>
      </w:r>
      <w:r>
        <w:rPr>
          <w:rFonts w:ascii="Times New Roman"/>
          <w:b w:val="false"/>
          <w:i w:val="false"/>
          <w:color w:val="000000"/>
          <w:sz w:val="28"/>
        </w:rPr>
        <w:t>
</w:t>
      </w:r>
      <w:r>
        <w:rPr>
          <w:rFonts w:ascii="Times New Roman"/>
          <w:b w:val="false"/>
          <w:i w:val="false"/>
          <w:color w:val="000000"/>
          <w:sz w:val="28"/>
        </w:rPr>
        <w:t>
      467. Уклоны зоны TLOF устанавливаются достаточными для предотвращения скопления воды на поверхности зоны, и не превышают 2 % в любом направлении.</w:t>
      </w:r>
      <w:r>
        <w:br/>
      </w:r>
      <w:r>
        <w:rPr>
          <w:rFonts w:ascii="Times New Roman"/>
          <w:b w:val="false"/>
          <w:i w:val="false"/>
          <w:color w:val="000000"/>
          <w:sz w:val="28"/>
        </w:rPr>
        <w:t>
</w:t>
      </w:r>
      <w:r>
        <w:rPr>
          <w:rFonts w:ascii="Times New Roman"/>
          <w:b w:val="false"/>
          <w:i w:val="false"/>
          <w:color w:val="000000"/>
          <w:sz w:val="28"/>
        </w:rPr>
        <w:t>
      468. В том случае, когда зона TLOF находится внутри зоны FAТО, зона TLOF должна выдерживать динамическую нагрузку.</w:t>
      </w:r>
      <w:r>
        <w:br/>
      </w:r>
      <w:r>
        <w:rPr>
          <w:rFonts w:ascii="Times New Roman"/>
          <w:b w:val="false"/>
          <w:i w:val="false"/>
          <w:color w:val="000000"/>
          <w:sz w:val="28"/>
        </w:rPr>
        <w:t>
</w:t>
      </w:r>
      <w:r>
        <w:rPr>
          <w:rFonts w:ascii="Times New Roman"/>
          <w:b w:val="false"/>
          <w:i w:val="false"/>
          <w:color w:val="000000"/>
          <w:sz w:val="28"/>
        </w:rPr>
        <w:t>
      469. В том случае, когда зона TLOF совмещена с местом стоянки вертолета, предусматривается зона TLOF, выдерживающая статическую нагрузку и способная выдерживать нагрузку, возникающую при движении вертолетов, для обслуживания которых рассчитана данная зона.</w:t>
      </w:r>
      <w:r>
        <w:br/>
      </w:r>
      <w:r>
        <w:rPr>
          <w:rFonts w:ascii="Times New Roman"/>
          <w:b w:val="false"/>
          <w:i w:val="false"/>
          <w:color w:val="000000"/>
          <w:sz w:val="28"/>
        </w:rPr>
        <w:t>
</w:t>
      </w:r>
      <w:r>
        <w:rPr>
          <w:rFonts w:ascii="Times New Roman"/>
          <w:b w:val="false"/>
          <w:i w:val="false"/>
          <w:color w:val="000000"/>
          <w:sz w:val="28"/>
        </w:rPr>
        <w:t>
      470. В том случае, когда зона TLOF находится внутри зоны FATO, центр зоны TLOF должен располагаться на расстоянии не менее 0,5 D от границы зоны FATO.</w:t>
      </w:r>
    </w:p>
    <w:bookmarkEnd w:id="76"/>
    <w:bookmarkStart w:name="z1207" w:id="77"/>
    <w:p>
      <w:pPr>
        <w:spacing w:after="0"/>
        <w:ind w:left="0"/>
        <w:jc w:val="left"/>
      </w:pPr>
      <w:r>
        <w:rPr>
          <w:rFonts w:ascii="Times New Roman"/>
          <w:b/>
          <w:i w:val="false"/>
          <w:color w:val="000000"/>
        </w:rPr>
        <w:t xml:space="preserve"> 
Зоны безопасности</w:t>
      </w:r>
    </w:p>
    <w:bookmarkEnd w:id="77"/>
    <w:bookmarkStart w:name="z1208" w:id="78"/>
    <w:p>
      <w:pPr>
        <w:spacing w:after="0"/>
        <w:ind w:left="0"/>
        <w:jc w:val="both"/>
      </w:pPr>
      <w:r>
        <w:rPr>
          <w:rFonts w:ascii="Times New Roman"/>
          <w:b w:val="false"/>
          <w:i w:val="false"/>
          <w:color w:val="000000"/>
          <w:sz w:val="28"/>
        </w:rPr>
        <w:t>
      471. Вокруг зоны FATO обеспечивается зона безопасности, поверхность которой не обязательно должна быть твердой.</w:t>
      </w:r>
      <w:r>
        <w:br/>
      </w:r>
      <w:r>
        <w:rPr>
          <w:rFonts w:ascii="Times New Roman"/>
          <w:b w:val="false"/>
          <w:i w:val="false"/>
          <w:color w:val="000000"/>
          <w:sz w:val="28"/>
        </w:rPr>
        <w:t>
</w:t>
      </w:r>
      <w:r>
        <w:rPr>
          <w:rFonts w:ascii="Times New Roman"/>
          <w:b w:val="false"/>
          <w:i w:val="false"/>
          <w:color w:val="000000"/>
          <w:sz w:val="28"/>
        </w:rPr>
        <w:t>
      472. Зона безопасности, окружающая зону FATO, предназначенную для использования вертолетами с летно-техническими характеристиками класса 1 в визуальных метеорологических условиях (ВМУ), простирается за пределы контура зоны FATO на расстояние по крайней мере на 3 м или на 0,25 D, в зависимости от того, какая величина больше, самого большого вертолета, для обслуживания которого рассчитана зона FATO, при этом:</w:t>
      </w:r>
      <w:r>
        <w:br/>
      </w:r>
      <w:r>
        <w:rPr>
          <w:rFonts w:ascii="Times New Roman"/>
          <w:b w:val="false"/>
          <w:i w:val="false"/>
          <w:color w:val="000000"/>
          <w:sz w:val="28"/>
        </w:rPr>
        <w:t>
</w:t>
      </w:r>
      <w:r>
        <w:rPr>
          <w:rFonts w:ascii="Times New Roman"/>
          <w:b w:val="false"/>
          <w:i w:val="false"/>
          <w:color w:val="000000"/>
          <w:sz w:val="28"/>
        </w:rPr>
        <w:t>
      1) каждая внешняя сторона зоны безопасности составляет не менее 2 D, когда зона FATO является четырехугольной; или</w:t>
      </w:r>
      <w:r>
        <w:br/>
      </w:r>
      <w:r>
        <w:rPr>
          <w:rFonts w:ascii="Times New Roman"/>
          <w:b w:val="false"/>
          <w:i w:val="false"/>
          <w:color w:val="000000"/>
          <w:sz w:val="28"/>
        </w:rPr>
        <w:t>
</w:t>
      </w:r>
      <w:r>
        <w:rPr>
          <w:rFonts w:ascii="Times New Roman"/>
          <w:b w:val="false"/>
          <w:i w:val="false"/>
          <w:color w:val="000000"/>
          <w:sz w:val="28"/>
        </w:rPr>
        <w:t>
      2) внешний диаметр зоны безопасности равен 2 D, когда зона FATO является круговой.</w:t>
      </w:r>
      <w:r>
        <w:br/>
      </w:r>
      <w:r>
        <w:rPr>
          <w:rFonts w:ascii="Times New Roman"/>
          <w:b w:val="false"/>
          <w:i w:val="false"/>
          <w:color w:val="000000"/>
          <w:sz w:val="28"/>
        </w:rPr>
        <w:t>
</w:t>
      </w:r>
      <w:r>
        <w:rPr>
          <w:rFonts w:ascii="Times New Roman"/>
          <w:b w:val="false"/>
          <w:i w:val="false"/>
          <w:color w:val="000000"/>
          <w:sz w:val="28"/>
        </w:rPr>
        <w:t>
      473. Зона безопасности, окружающая зону FATO, предназначенную для использования вертолетами с летно-техническими характеристиками класса 2 или 3 в визуальных метеорологических условиях (ВМУ), простирается за пределы контура зоны FAТO на расстояние 3 м или 0,5 D, в зависимости от того, какая величина больше, самого большого вертолета, для обслуживания которого предназначена зона FATO, при этом:</w:t>
      </w:r>
      <w:r>
        <w:br/>
      </w:r>
      <w:r>
        <w:rPr>
          <w:rFonts w:ascii="Times New Roman"/>
          <w:b w:val="false"/>
          <w:i w:val="false"/>
          <w:color w:val="000000"/>
          <w:sz w:val="28"/>
        </w:rPr>
        <w:t>
</w:t>
      </w:r>
      <w:r>
        <w:rPr>
          <w:rFonts w:ascii="Times New Roman"/>
          <w:b w:val="false"/>
          <w:i w:val="false"/>
          <w:color w:val="000000"/>
          <w:sz w:val="28"/>
        </w:rPr>
        <w:t>
      1) каждая внешняя сторона зоны безопасности составляет не менее 2 D, когда зона FATO является четырехугольной; или</w:t>
      </w:r>
      <w:r>
        <w:br/>
      </w:r>
      <w:r>
        <w:rPr>
          <w:rFonts w:ascii="Times New Roman"/>
          <w:b w:val="false"/>
          <w:i w:val="false"/>
          <w:color w:val="000000"/>
          <w:sz w:val="28"/>
        </w:rPr>
        <w:t>
</w:t>
      </w:r>
      <w:r>
        <w:rPr>
          <w:rFonts w:ascii="Times New Roman"/>
          <w:b w:val="false"/>
          <w:i w:val="false"/>
          <w:color w:val="000000"/>
          <w:sz w:val="28"/>
        </w:rPr>
        <w:t>
      2) внешний диаметр зоны безопасности равен 2 D, когда зона FATO является круговой.</w:t>
      </w:r>
      <w:r>
        <w:br/>
      </w:r>
      <w:r>
        <w:rPr>
          <w:rFonts w:ascii="Times New Roman"/>
          <w:b w:val="false"/>
          <w:i w:val="false"/>
          <w:color w:val="000000"/>
          <w:sz w:val="28"/>
        </w:rPr>
        <w:t>
</w:t>
      </w:r>
      <w:r>
        <w:rPr>
          <w:rFonts w:ascii="Times New Roman"/>
          <w:b w:val="false"/>
          <w:i w:val="false"/>
          <w:color w:val="000000"/>
          <w:sz w:val="28"/>
        </w:rPr>
        <w:t>
      474. Обеспечивается защищаемая боковая поверхность с восходящим уклоном 45</w:t>
      </w:r>
      <w:r>
        <w:rPr>
          <w:rFonts w:ascii="Times New Roman"/>
          <w:b w:val="false"/>
          <w:i w:val="false"/>
          <w:color w:val="000000"/>
          <w:vertAlign w:val="superscript"/>
        </w:rPr>
        <w:t>о</w:t>
      </w:r>
      <w:r>
        <w:rPr>
          <w:rFonts w:ascii="Times New Roman"/>
          <w:b w:val="false"/>
          <w:i w:val="false"/>
          <w:color w:val="000000"/>
          <w:sz w:val="28"/>
        </w:rPr>
        <w:t xml:space="preserve"> от границы зоны безопасности до расстояния 10 м, сквозь которую не проникают препятствия; причем, если препятствия располагаются только с одной стороны зоны FATO, они могут проникать сквозь боковую поверхность с таким уклоном.</w:t>
      </w:r>
      <w:r>
        <w:br/>
      </w:r>
      <w:r>
        <w:rPr>
          <w:rFonts w:ascii="Times New Roman"/>
          <w:b w:val="false"/>
          <w:i w:val="false"/>
          <w:color w:val="000000"/>
          <w:sz w:val="28"/>
        </w:rPr>
        <w:t>
</w:t>
      </w:r>
      <w:r>
        <w:rPr>
          <w:rFonts w:ascii="Times New Roman"/>
          <w:b w:val="false"/>
          <w:i w:val="false"/>
          <w:color w:val="000000"/>
          <w:sz w:val="28"/>
        </w:rPr>
        <w:t>
      475. Зона безопасности, окружающая зону FATO, предназначенную для полетов вертолетов в приборных метеорологических условиях (ПМУ), простирается:</w:t>
      </w:r>
      <w:r>
        <w:br/>
      </w:r>
      <w:r>
        <w:rPr>
          <w:rFonts w:ascii="Times New Roman"/>
          <w:b w:val="false"/>
          <w:i w:val="false"/>
          <w:color w:val="000000"/>
          <w:sz w:val="28"/>
        </w:rPr>
        <w:t>
</w:t>
      </w:r>
      <w:r>
        <w:rPr>
          <w:rFonts w:ascii="Times New Roman"/>
          <w:b w:val="false"/>
          <w:i w:val="false"/>
          <w:color w:val="000000"/>
          <w:sz w:val="28"/>
        </w:rPr>
        <w:t>
      1) в поперечном направлении не менее чем на 45 м с каждой стороны осевой линии; и</w:t>
      </w:r>
      <w:r>
        <w:br/>
      </w:r>
      <w:r>
        <w:rPr>
          <w:rFonts w:ascii="Times New Roman"/>
          <w:b w:val="false"/>
          <w:i w:val="false"/>
          <w:color w:val="000000"/>
          <w:sz w:val="28"/>
        </w:rPr>
        <w:t>
</w:t>
      </w:r>
      <w:r>
        <w:rPr>
          <w:rFonts w:ascii="Times New Roman"/>
          <w:b w:val="false"/>
          <w:i w:val="false"/>
          <w:color w:val="000000"/>
          <w:sz w:val="28"/>
        </w:rPr>
        <w:t>
      2) в продольном направлении не менее чем на 60 м от границ зоны FATO. </w:t>
      </w:r>
      <w:r>
        <w:rPr>
          <w:rFonts w:ascii="Times New Roman"/>
          <w:b w:val="false"/>
          <w:i w:val="false"/>
          <w:color w:val="000000"/>
          <w:sz w:val="28"/>
        </w:rPr>
        <w:t>Приложение 62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476. В зоне безопасности не должно быть наличие каких-либо неподвижных объектов, за исключением ломких объектов, которые в силу их функционального назначения могут располагаться в этой зоне. Во время полетов вертолетов запрещается наличие подвижных объектов в зоне безопасности.</w:t>
      </w:r>
      <w:r>
        <w:br/>
      </w:r>
      <w:r>
        <w:rPr>
          <w:rFonts w:ascii="Times New Roman"/>
          <w:b w:val="false"/>
          <w:i w:val="false"/>
          <w:color w:val="000000"/>
          <w:sz w:val="28"/>
        </w:rPr>
        <w:t>
</w:t>
      </w:r>
      <w:r>
        <w:rPr>
          <w:rFonts w:ascii="Times New Roman"/>
          <w:b w:val="false"/>
          <w:i w:val="false"/>
          <w:color w:val="000000"/>
          <w:sz w:val="28"/>
        </w:rPr>
        <w:t>
      477. Объекты, которые в силу их функционального назначения необходимо размещать в зоне безопасности, не должны превышать по высоте 25 см, если они располагаются вдоль границы зоны FATO, и не выходят за пределы плоскости, берущей начало на высоте 25 см над границей зоны FATO и восходящей в сторону от зоны FATO с градиентом 5 %.</w:t>
      </w:r>
      <w:r>
        <w:br/>
      </w:r>
      <w:r>
        <w:rPr>
          <w:rFonts w:ascii="Times New Roman"/>
          <w:b w:val="false"/>
          <w:i w:val="false"/>
          <w:color w:val="000000"/>
          <w:sz w:val="28"/>
        </w:rPr>
        <w:t>
</w:t>
      </w:r>
      <w:r>
        <w:rPr>
          <w:rFonts w:ascii="Times New Roman"/>
          <w:b w:val="false"/>
          <w:i w:val="false"/>
          <w:color w:val="000000"/>
          <w:sz w:val="28"/>
        </w:rPr>
        <w:t>
      478. В том случае, когда диаметр зоны FATO составляет менее 1 D, максимальная относительная высота объектов, размещаемые по функциональному назначению в зоне безопасности, не превышают 5 см.</w:t>
      </w:r>
      <w:r>
        <w:br/>
      </w:r>
      <w:r>
        <w:rPr>
          <w:rFonts w:ascii="Times New Roman"/>
          <w:b w:val="false"/>
          <w:i w:val="false"/>
          <w:color w:val="000000"/>
          <w:sz w:val="28"/>
        </w:rPr>
        <w:t>
</w:t>
      </w:r>
      <w:r>
        <w:rPr>
          <w:rFonts w:ascii="Times New Roman"/>
          <w:b w:val="false"/>
          <w:i w:val="false"/>
          <w:color w:val="000000"/>
          <w:sz w:val="28"/>
        </w:rPr>
        <w:t>
      479. Восходящий уклон твердой поверхности зоны безопасности, в направлении от границы зоны FATO не превышает 4 %.</w:t>
      </w:r>
      <w:r>
        <w:br/>
      </w:r>
      <w:r>
        <w:rPr>
          <w:rFonts w:ascii="Times New Roman"/>
          <w:b w:val="false"/>
          <w:i w:val="false"/>
          <w:color w:val="000000"/>
          <w:sz w:val="28"/>
        </w:rPr>
        <w:t>
</w:t>
      </w:r>
      <w:r>
        <w:rPr>
          <w:rFonts w:ascii="Times New Roman"/>
          <w:b w:val="false"/>
          <w:i w:val="false"/>
          <w:color w:val="000000"/>
          <w:sz w:val="28"/>
        </w:rPr>
        <w:t>
      480. В соответствующих случаях обеспечивается уборка поверхности зоны безопасности в целях предотвращения разноса твердых предметов под воздействием струи несущего винта.</w:t>
      </w:r>
      <w:r>
        <w:br/>
      </w:r>
      <w:r>
        <w:rPr>
          <w:rFonts w:ascii="Times New Roman"/>
          <w:b w:val="false"/>
          <w:i w:val="false"/>
          <w:color w:val="000000"/>
          <w:sz w:val="28"/>
        </w:rPr>
        <w:t>
</w:t>
      </w:r>
      <w:r>
        <w:rPr>
          <w:rFonts w:ascii="Times New Roman"/>
          <w:b w:val="false"/>
          <w:i w:val="false"/>
          <w:color w:val="000000"/>
          <w:sz w:val="28"/>
        </w:rPr>
        <w:t>
      481. Поверхность зоны безопасности, примыкающей к зоне FATO является продолжением поверхности зоны FATO.</w:t>
      </w:r>
    </w:p>
    <w:bookmarkEnd w:id="78"/>
    <w:bookmarkStart w:name="z1225" w:id="79"/>
    <w:p>
      <w:pPr>
        <w:spacing w:after="0"/>
        <w:ind w:left="0"/>
        <w:jc w:val="left"/>
      </w:pPr>
      <w:r>
        <w:rPr>
          <w:rFonts w:ascii="Times New Roman"/>
          <w:b/>
          <w:i w:val="false"/>
          <w:color w:val="000000"/>
        </w:rPr>
        <w:t xml:space="preserve"> 
Наземные РД и наземные маршруты руления</w:t>
      </w:r>
      <w:r>
        <w:br/>
      </w:r>
      <w:r>
        <w:rPr>
          <w:rFonts w:ascii="Times New Roman"/>
          <w:b/>
          <w:i w:val="false"/>
          <w:color w:val="000000"/>
        </w:rPr>
        <w:t>
для вертолетов</w:t>
      </w:r>
    </w:p>
    <w:bookmarkEnd w:id="79"/>
    <w:bookmarkStart w:name="z1226" w:id="80"/>
    <w:p>
      <w:pPr>
        <w:spacing w:after="0"/>
        <w:ind w:left="0"/>
        <w:jc w:val="both"/>
      </w:pPr>
      <w:r>
        <w:rPr>
          <w:rFonts w:ascii="Times New Roman"/>
          <w:b w:val="false"/>
          <w:i w:val="false"/>
          <w:color w:val="000000"/>
          <w:sz w:val="28"/>
        </w:rPr>
        <w:t>
      1. Наземные рулежные дорожки для вертолетов должны позволять осуществлять движение вертолета на колесах по земле за счет его собственной тяги.</w:t>
      </w:r>
      <w:r>
        <w:br/>
      </w:r>
      <w:r>
        <w:rPr>
          <w:rFonts w:ascii="Times New Roman"/>
          <w:b w:val="false"/>
          <w:i w:val="false"/>
          <w:color w:val="000000"/>
          <w:sz w:val="28"/>
        </w:rPr>
        <w:t>
</w:t>
      </w:r>
      <w:r>
        <w:rPr>
          <w:rFonts w:ascii="Times New Roman"/>
          <w:b w:val="false"/>
          <w:i w:val="false"/>
          <w:color w:val="000000"/>
          <w:sz w:val="28"/>
        </w:rPr>
        <w:t>
      2. Приведенные ниже технические требования должны обеспечивать безопасность выполнения одновременных операций при маневрировании вертолетов. Однако может потребоваться учитывать скорость ветра, вызываемого струей от несущего винта.</w:t>
      </w:r>
      <w:r>
        <w:br/>
      </w:r>
      <w:r>
        <w:rPr>
          <w:rFonts w:ascii="Times New Roman"/>
          <w:b w:val="false"/>
          <w:i w:val="false"/>
          <w:color w:val="000000"/>
          <w:sz w:val="28"/>
        </w:rPr>
        <w:t>
</w:t>
      </w:r>
      <w:r>
        <w:rPr>
          <w:rFonts w:ascii="Times New Roman"/>
          <w:b w:val="false"/>
          <w:i w:val="false"/>
          <w:color w:val="000000"/>
          <w:sz w:val="28"/>
        </w:rPr>
        <w:t>
      3. В том случае, когда РД предназначена для использования самолетами и вертолетами, должны рассматриваться положения, касающиеся РД для самолетов и наземных РД для вертолетов, и  применяться более строгие требования.</w:t>
      </w:r>
      <w:r>
        <w:br/>
      </w:r>
      <w:r>
        <w:rPr>
          <w:rFonts w:ascii="Times New Roman"/>
          <w:b w:val="false"/>
          <w:i w:val="false"/>
          <w:color w:val="000000"/>
          <w:sz w:val="28"/>
        </w:rPr>
        <w:t>
</w:t>
      </w:r>
      <w:r>
        <w:rPr>
          <w:rFonts w:ascii="Times New Roman"/>
          <w:b w:val="false"/>
          <w:i w:val="false"/>
          <w:color w:val="000000"/>
          <w:sz w:val="28"/>
        </w:rPr>
        <w:t>
      482. Ширина наземной РД для вертолетов предусматривается не менее 1,5 значения наибольшей ширины шасси (UCW) вертолетов, для обслуживания которых предназначена наземная РД (</w:t>
      </w:r>
      <w:r>
        <w:rPr>
          <w:rFonts w:ascii="Times New Roman"/>
          <w:b w:val="false"/>
          <w:i w:val="false"/>
          <w:color w:val="000000"/>
          <w:sz w:val="28"/>
        </w:rPr>
        <w:t>приложение 63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483. Продольный уклон наземной рулежной дорожки для вертолетов не превышает 3 %.</w:t>
      </w:r>
      <w:r>
        <w:br/>
      </w:r>
      <w:r>
        <w:rPr>
          <w:rFonts w:ascii="Times New Roman"/>
          <w:b w:val="false"/>
          <w:i w:val="false"/>
          <w:color w:val="000000"/>
          <w:sz w:val="28"/>
        </w:rPr>
        <w:t>
</w:t>
      </w:r>
      <w:r>
        <w:rPr>
          <w:rFonts w:ascii="Times New Roman"/>
          <w:b w:val="false"/>
          <w:i w:val="false"/>
          <w:color w:val="000000"/>
          <w:sz w:val="28"/>
        </w:rPr>
        <w:t>
      484. Наземная РД для вертолетов должна выдерживать статическую нагрузку и  выдерживать нагрузки от движения вертолетов, для обслуживания которых рассчитана данная наземная РД для вертолетов.</w:t>
      </w:r>
      <w:r>
        <w:br/>
      </w:r>
      <w:r>
        <w:rPr>
          <w:rFonts w:ascii="Times New Roman"/>
          <w:b w:val="false"/>
          <w:i w:val="false"/>
          <w:color w:val="000000"/>
          <w:sz w:val="28"/>
        </w:rPr>
        <w:t>
</w:t>
      </w:r>
      <w:r>
        <w:rPr>
          <w:rFonts w:ascii="Times New Roman"/>
          <w:b w:val="false"/>
          <w:i w:val="false"/>
          <w:color w:val="000000"/>
          <w:sz w:val="28"/>
        </w:rPr>
        <w:t>
      485. Наземная РД для вертолетов проходит по осевой линии наземного маршрута руления.</w:t>
      </w:r>
      <w:r>
        <w:br/>
      </w:r>
      <w:r>
        <w:rPr>
          <w:rFonts w:ascii="Times New Roman"/>
          <w:b w:val="false"/>
          <w:i w:val="false"/>
          <w:color w:val="000000"/>
          <w:sz w:val="28"/>
        </w:rPr>
        <w:t>
</w:t>
      </w:r>
      <w:r>
        <w:rPr>
          <w:rFonts w:ascii="Times New Roman"/>
          <w:b w:val="false"/>
          <w:i w:val="false"/>
          <w:color w:val="000000"/>
          <w:sz w:val="28"/>
        </w:rPr>
        <w:t>
      486. Наземный маршрут руления для вертолетов должен быть симметричным в каждую сторону от осевой линии на расстояние, не менее 0,75 значения наибольшей габаритной ширины вертолетов, для обслуживания которых он предназначен.</w:t>
      </w:r>
      <w:r>
        <w:br/>
      </w:r>
      <w:r>
        <w:rPr>
          <w:rFonts w:ascii="Times New Roman"/>
          <w:b w:val="false"/>
          <w:i w:val="false"/>
          <w:color w:val="000000"/>
          <w:sz w:val="28"/>
        </w:rPr>
        <w:t>
</w:t>
      </w:r>
      <w:r>
        <w:rPr>
          <w:rFonts w:ascii="Times New Roman"/>
          <w:b w:val="false"/>
          <w:i w:val="false"/>
          <w:color w:val="000000"/>
          <w:sz w:val="28"/>
        </w:rPr>
        <w:t>
      487. На наземном маршруте руления вертолета не предусматривается наличие каких-либо объектов, за исключением ломких объектов, которые вследствие своего функционального назначения находятся там.</w:t>
      </w:r>
      <w:r>
        <w:br/>
      </w:r>
      <w:r>
        <w:rPr>
          <w:rFonts w:ascii="Times New Roman"/>
          <w:b w:val="false"/>
          <w:i w:val="false"/>
          <w:color w:val="000000"/>
          <w:sz w:val="28"/>
        </w:rPr>
        <w:t>
</w:t>
      </w:r>
      <w:r>
        <w:rPr>
          <w:rFonts w:ascii="Times New Roman"/>
          <w:b w:val="false"/>
          <w:i w:val="false"/>
          <w:color w:val="000000"/>
          <w:sz w:val="28"/>
        </w:rPr>
        <w:t>
      488. На наземной РД и наземном маршруте руления для вертолетов обеспечивается быстрый дренаж, но поперечный уклон наземной РД для вертолетов не должен превышать 2 %.</w:t>
      </w:r>
      <w:r>
        <w:br/>
      </w:r>
      <w:r>
        <w:rPr>
          <w:rFonts w:ascii="Times New Roman"/>
          <w:b w:val="false"/>
          <w:i w:val="false"/>
          <w:color w:val="000000"/>
          <w:sz w:val="28"/>
        </w:rPr>
        <w:t>
</w:t>
      </w:r>
      <w:r>
        <w:rPr>
          <w:rFonts w:ascii="Times New Roman"/>
          <w:b w:val="false"/>
          <w:i w:val="false"/>
          <w:color w:val="000000"/>
          <w:sz w:val="28"/>
        </w:rPr>
        <w:t>
      489. Поверхность наземного маршрута руления вертолетов должна быть подготовлена таким образом, чтобы противостоять воздействию струи несущего винта.</w:t>
      </w:r>
    </w:p>
    <w:bookmarkEnd w:id="80"/>
    <w:bookmarkStart w:name="z1237" w:id="81"/>
    <w:p>
      <w:pPr>
        <w:spacing w:after="0"/>
        <w:ind w:left="0"/>
        <w:jc w:val="left"/>
      </w:pPr>
      <w:r>
        <w:rPr>
          <w:rFonts w:ascii="Times New Roman"/>
          <w:b/>
          <w:i w:val="false"/>
          <w:color w:val="000000"/>
        </w:rPr>
        <w:t xml:space="preserve"> 
Воздушные РД и воздушные маршруты руления</w:t>
      </w:r>
      <w:r>
        <w:br/>
      </w:r>
      <w:r>
        <w:rPr>
          <w:rFonts w:ascii="Times New Roman"/>
          <w:b/>
          <w:i w:val="false"/>
          <w:color w:val="000000"/>
        </w:rPr>
        <w:t>
для вертолетов</w:t>
      </w:r>
    </w:p>
    <w:bookmarkEnd w:id="81"/>
    <w:bookmarkStart w:name="z1238" w:id="82"/>
    <w:p>
      <w:pPr>
        <w:spacing w:after="0"/>
        <w:ind w:left="0"/>
        <w:jc w:val="both"/>
      </w:pPr>
      <w:r>
        <w:rPr>
          <w:rFonts w:ascii="Times New Roman"/>
          <w:b w:val="false"/>
          <w:i w:val="false"/>
          <w:color w:val="000000"/>
          <w:sz w:val="28"/>
        </w:rPr>
        <w:t>
      Воздушная РД должна обеспечивать движение вертолета над поверхностью на высоте, как правило, связанной с влиянием земли и с путевой скоростью менее 37 км/ч (20 уз).</w:t>
      </w:r>
      <w:r>
        <w:br/>
      </w:r>
      <w:r>
        <w:rPr>
          <w:rFonts w:ascii="Times New Roman"/>
          <w:b w:val="false"/>
          <w:i w:val="false"/>
          <w:color w:val="000000"/>
          <w:sz w:val="28"/>
        </w:rPr>
        <w:t>
</w:t>
      </w:r>
      <w:r>
        <w:rPr>
          <w:rFonts w:ascii="Times New Roman"/>
          <w:b w:val="false"/>
          <w:i w:val="false"/>
          <w:color w:val="000000"/>
          <w:sz w:val="28"/>
        </w:rPr>
        <w:t>
      490. Ширина воздушной РД для вертолетов составляет не менее двойной наибольшей ширины шасси (UCW) вертолетов, для обслуживания которых рассчитана данная РД (</w:t>
      </w:r>
      <w:r>
        <w:rPr>
          <w:rFonts w:ascii="Times New Roman"/>
          <w:b w:val="false"/>
          <w:i w:val="false"/>
          <w:color w:val="000000"/>
          <w:sz w:val="28"/>
        </w:rPr>
        <w:t>приложение 64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491. Поверхность воздушной РД для вертолетов предусматривается пригодной для выполнения аварийной посадки.</w:t>
      </w:r>
      <w:r>
        <w:br/>
      </w:r>
      <w:r>
        <w:rPr>
          <w:rFonts w:ascii="Times New Roman"/>
          <w:b w:val="false"/>
          <w:i w:val="false"/>
          <w:color w:val="000000"/>
          <w:sz w:val="28"/>
        </w:rPr>
        <w:t>
</w:t>
      </w:r>
      <w:r>
        <w:rPr>
          <w:rFonts w:ascii="Times New Roman"/>
          <w:b w:val="false"/>
          <w:i w:val="false"/>
          <w:color w:val="000000"/>
          <w:sz w:val="28"/>
        </w:rPr>
        <w:t>
      492. Поперечный уклон поверхности воздушной РД для вертолетов не должен превышать 10 %, а продольный уклон - 7 %. В любом случае размеры уклонов не превышают ограничений в отношений уклона, установленных для посадки того типа вертолетов, для обслуживания которых рассчитана данная воздушная РД для руления по воздуху.</w:t>
      </w:r>
      <w:r>
        <w:br/>
      </w:r>
      <w:r>
        <w:rPr>
          <w:rFonts w:ascii="Times New Roman"/>
          <w:b w:val="false"/>
          <w:i w:val="false"/>
          <w:color w:val="000000"/>
          <w:sz w:val="28"/>
        </w:rPr>
        <w:t>
</w:t>
      </w:r>
      <w:r>
        <w:rPr>
          <w:rFonts w:ascii="Times New Roman"/>
          <w:b w:val="false"/>
          <w:i w:val="false"/>
          <w:color w:val="000000"/>
          <w:sz w:val="28"/>
        </w:rPr>
        <w:t>
      493. Воздушная РД для вертолетов проходит по осевой линии воздушного маршрута руления.</w:t>
      </w:r>
      <w:r>
        <w:br/>
      </w:r>
      <w:r>
        <w:rPr>
          <w:rFonts w:ascii="Times New Roman"/>
          <w:b w:val="false"/>
          <w:i w:val="false"/>
          <w:color w:val="000000"/>
          <w:sz w:val="28"/>
        </w:rPr>
        <w:t>
</w:t>
      </w:r>
      <w:r>
        <w:rPr>
          <w:rFonts w:ascii="Times New Roman"/>
          <w:b w:val="false"/>
          <w:i w:val="false"/>
          <w:color w:val="000000"/>
          <w:sz w:val="28"/>
        </w:rPr>
        <w:t>
      494. Воздушный маршрут руления для вертолетов простирается симметрично в каждую сторону от осевой линии на расстояние, не менее наибольшей габаритной ширины вертолетов, для обслуживания которых он предназначен.</w:t>
      </w:r>
      <w:r>
        <w:br/>
      </w:r>
      <w:r>
        <w:rPr>
          <w:rFonts w:ascii="Times New Roman"/>
          <w:b w:val="false"/>
          <w:i w:val="false"/>
          <w:color w:val="000000"/>
          <w:sz w:val="28"/>
        </w:rPr>
        <w:t>
</w:t>
      </w:r>
      <w:r>
        <w:rPr>
          <w:rFonts w:ascii="Times New Roman"/>
          <w:b w:val="false"/>
          <w:i w:val="false"/>
          <w:color w:val="000000"/>
          <w:sz w:val="28"/>
        </w:rPr>
        <w:t>
      495. Поверхность воздушного маршрута руления должна обеспечивать влияние земли.</w:t>
      </w:r>
    </w:p>
    <w:bookmarkEnd w:id="82"/>
    <w:bookmarkStart w:name="z1245" w:id="83"/>
    <w:p>
      <w:pPr>
        <w:spacing w:after="0"/>
        <w:ind w:left="0"/>
        <w:jc w:val="left"/>
      </w:pPr>
      <w:r>
        <w:rPr>
          <w:rFonts w:ascii="Times New Roman"/>
          <w:b/>
          <w:i w:val="false"/>
          <w:color w:val="000000"/>
        </w:rPr>
        <w:t xml:space="preserve"> 
Маршрут передвижения по воздуху</w:t>
      </w:r>
    </w:p>
    <w:bookmarkEnd w:id="83"/>
    <w:bookmarkStart w:name="z1246" w:id="84"/>
    <w:p>
      <w:pPr>
        <w:spacing w:after="0"/>
        <w:ind w:left="0"/>
        <w:jc w:val="both"/>
      </w:pPr>
      <w:r>
        <w:rPr>
          <w:rFonts w:ascii="Times New Roman"/>
          <w:b w:val="false"/>
          <w:i w:val="false"/>
          <w:color w:val="000000"/>
          <w:sz w:val="28"/>
        </w:rPr>
        <w:t>
      Маршрут передвижения по воздуху должен быть на высоте не выше 30 м (100 фут) над уровнем земли и с путевой скоростью, превышающей 37 км/ч (20 уз).</w:t>
      </w:r>
      <w:r>
        <w:br/>
      </w:r>
      <w:r>
        <w:rPr>
          <w:rFonts w:ascii="Times New Roman"/>
          <w:b w:val="false"/>
          <w:i w:val="false"/>
          <w:color w:val="000000"/>
          <w:sz w:val="28"/>
        </w:rPr>
        <w:t>
</w:t>
      </w:r>
      <w:r>
        <w:rPr>
          <w:rFonts w:ascii="Times New Roman"/>
          <w:b w:val="false"/>
          <w:i w:val="false"/>
          <w:color w:val="000000"/>
          <w:sz w:val="28"/>
        </w:rPr>
        <w:t>
      496. Ширина маршрута передвижения по воздуху составляет не менее:</w:t>
      </w:r>
      <w:r>
        <w:br/>
      </w:r>
      <w:r>
        <w:rPr>
          <w:rFonts w:ascii="Times New Roman"/>
          <w:b w:val="false"/>
          <w:i w:val="false"/>
          <w:color w:val="000000"/>
          <w:sz w:val="28"/>
        </w:rPr>
        <w:t>
</w:t>
      </w:r>
      <w:r>
        <w:rPr>
          <w:rFonts w:ascii="Times New Roman"/>
          <w:b w:val="false"/>
          <w:i w:val="false"/>
          <w:color w:val="000000"/>
          <w:sz w:val="28"/>
        </w:rPr>
        <w:t>
      1) 7,0 Д значения наибольшей габаритной ширины вертолетов, для обслуживания которых рассчитан маршрут передвижения по воздуху, когда маршрут передвижения по воздуху предназначен только для дневных полетов;</w:t>
      </w:r>
      <w:r>
        <w:br/>
      </w:r>
      <w:r>
        <w:rPr>
          <w:rFonts w:ascii="Times New Roman"/>
          <w:b w:val="false"/>
          <w:i w:val="false"/>
          <w:color w:val="000000"/>
          <w:sz w:val="28"/>
        </w:rPr>
        <w:t>
</w:t>
      </w:r>
      <w:r>
        <w:rPr>
          <w:rFonts w:ascii="Times New Roman"/>
          <w:b w:val="false"/>
          <w:i w:val="false"/>
          <w:color w:val="000000"/>
          <w:sz w:val="28"/>
        </w:rPr>
        <w:t>
      2) 10,0 Д значения наибольшей габаритной ширины вертолетов, для обслуживания которых рассчитан маршрут передвижения по воздуху, когда маршрут передвижения по воздуху предназначен для ночных полетов.</w:t>
      </w:r>
      <w:r>
        <w:br/>
      </w:r>
      <w:r>
        <w:rPr>
          <w:rFonts w:ascii="Times New Roman"/>
          <w:b w:val="false"/>
          <w:i w:val="false"/>
          <w:color w:val="000000"/>
          <w:sz w:val="28"/>
        </w:rPr>
        <w:t>
</w:t>
      </w:r>
      <w:r>
        <w:rPr>
          <w:rFonts w:ascii="Times New Roman"/>
          <w:b w:val="false"/>
          <w:i w:val="false"/>
          <w:color w:val="000000"/>
          <w:sz w:val="28"/>
        </w:rPr>
        <w:t>
      497. Любые отклонения в направлении осевой линии маршрута передвижения по воздуху не превышают 120</w:t>
      </w:r>
      <w:r>
        <w:rPr>
          <w:rFonts w:ascii="Times New Roman"/>
          <w:b w:val="false"/>
          <w:i w:val="false"/>
          <w:color w:val="000000"/>
          <w:vertAlign w:val="superscript"/>
        </w:rPr>
        <w:t>о</w:t>
      </w:r>
      <w:r>
        <w:rPr>
          <w:rFonts w:ascii="Times New Roman"/>
          <w:b w:val="false"/>
          <w:i w:val="false"/>
          <w:color w:val="000000"/>
          <w:sz w:val="28"/>
        </w:rPr>
        <w:t xml:space="preserve"> и рассчитываются таким образом, чтобы не создавать необходимость выполнять разворот с радиусом менее 270 м.</w:t>
      </w:r>
      <w:r>
        <w:br/>
      </w:r>
      <w:r>
        <w:rPr>
          <w:rFonts w:ascii="Times New Roman"/>
          <w:b w:val="false"/>
          <w:i w:val="false"/>
          <w:color w:val="000000"/>
          <w:sz w:val="28"/>
        </w:rPr>
        <w:t>
</w:t>
      </w:r>
      <w:r>
        <w:rPr>
          <w:rFonts w:ascii="Times New Roman"/>
          <w:b w:val="false"/>
          <w:i w:val="false"/>
          <w:color w:val="000000"/>
          <w:sz w:val="28"/>
        </w:rPr>
        <w:t>
      Предусматривается, что маршруты передвижения по воздуху выбираются таким образом, чтобы они позволяли выполнять посадку в режиме авторотации или с одним неработающим двигателем с таким расчетом, чтобы, как минимум, приуменьшить риск нанесения телесных повреждений лицам, находящимся на земле или в воде, или ущерба имуществу.</w:t>
      </w:r>
    </w:p>
    <w:bookmarkEnd w:id="84"/>
    <w:bookmarkStart w:name="z1252" w:id="85"/>
    <w:p>
      <w:pPr>
        <w:spacing w:after="0"/>
        <w:ind w:left="0"/>
        <w:jc w:val="left"/>
      </w:pPr>
      <w:r>
        <w:rPr>
          <w:rFonts w:ascii="Times New Roman"/>
          <w:b/>
          <w:i w:val="false"/>
          <w:color w:val="000000"/>
        </w:rPr>
        <w:t xml:space="preserve"> 
Перроны</w:t>
      </w:r>
    </w:p>
    <w:bookmarkEnd w:id="85"/>
    <w:bookmarkStart w:name="z1253" w:id="86"/>
    <w:p>
      <w:pPr>
        <w:spacing w:after="0"/>
        <w:ind w:left="0"/>
        <w:jc w:val="both"/>
      </w:pPr>
      <w:r>
        <w:rPr>
          <w:rFonts w:ascii="Times New Roman"/>
          <w:b w:val="false"/>
          <w:i w:val="false"/>
          <w:color w:val="000000"/>
          <w:sz w:val="28"/>
        </w:rPr>
        <w:t>
      498. Уклон места стоянки вертолета в любую сторону не превышает 2 %.</w:t>
      </w:r>
      <w:r>
        <w:br/>
      </w:r>
      <w:r>
        <w:rPr>
          <w:rFonts w:ascii="Times New Roman"/>
          <w:b w:val="false"/>
          <w:i w:val="false"/>
          <w:color w:val="000000"/>
          <w:sz w:val="28"/>
        </w:rPr>
        <w:t>
</w:t>
      </w:r>
      <w:r>
        <w:rPr>
          <w:rFonts w:ascii="Times New Roman"/>
          <w:b w:val="false"/>
          <w:i w:val="false"/>
          <w:color w:val="000000"/>
          <w:sz w:val="28"/>
        </w:rPr>
        <w:t>
      499. Место стоянки вертолета имеет размеры, достаточные, чтобы поместить круг диаметром, равным 1,2 D самого большого вертолета, для обслуживания которого рассчитана стоянка.</w:t>
      </w:r>
      <w:r>
        <w:br/>
      </w:r>
      <w:r>
        <w:rPr>
          <w:rFonts w:ascii="Times New Roman"/>
          <w:b w:val="false"/>
          <w:i w:val="false"/>
          <w:color w:val="000000"/>
          <w:sz w:val="28"/>
        </w:rPr>
        <w:t>
</w:t>
      </w:r>
      <w:r>
        <w:rPr>
          <w:rFonts w:ascii="Times New Roman"/>
          <w:b w:val="false"/>
          <w:i w:val="false"/>
          <w:color w:val="000000"/>
          <w:sz w:val="28"/>
        </w:rPr>
        <w:t>
      500. Если место стоянки вертолета используется для сквозного руления, минимальная ширина места стоянки и соответствующей защитной зоны равняется ширине маршрута руления (</w:t>
      </w:r>
      <w:r>
        <w:rPr>
          <w:rFonts w:ascii="Times New Roman"/>
          <w:b w:val="false"/>
          <w:i w:val="false"/>
          <w:color w:val="000000"/>
          <w:sz w:val="28"/>
        </w:rPr>
        <w:t>приложение 65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501. Если место стоянки вертолета используется для разворота, минимальный размер места  стоянки и защитной зоны равняется не менее 2 D.</w:t>
      </w:r>
      <w:r>
        <w:br/>
      </w:r>
      <w:r>
        <w:rPr>
          <w:rFonts w:ascii="Times New Roman"/>
          <w:b w:val="false"/>
          <w:i w:val="false"/>
          <w:color w:val="000000"/>
          <w:sz w:val="28"/>
        </w:rPr>
        <w:t>
</w:t>
      </w:r>
      <w:r>
        <w:rPr>
          <w:rFonts w:ascii="Times New Roman"/>
          <w:b w:val="false"/>
          <w:i w:val="false"/>
          <w:color w:val="000000"/>
          <w:sz w:val="28"/>
        </w:rPr>
        <w:t>
      502. Если место стоянки вертолета используется для разворота, вокруг него располагается защитная зона, которая простирается на расстояние 0,4 D от границы места стоянки вертолета (</w:t>
      </w:r>
      <w:r>
        <w:rPr>
          <w:rFonts w:ascii="Times New Roman"/>
          <w:b w:val="false"/>
          <w:i w:val="false"/>
          <w:color w:val="000000"/>
          <w:sz w:val="28"/>
        </w:rPr>
        <w:t>приложение 66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503. При выполнении одновременных операций защитные зоны мест стоянки вертолетов и связанные с ними маршруты руления не перекрываются (</w:t>
      </w:r>
      <w:r>
        <w:rPr>
          <w:rFonts w:ascii="Times New Roman"/>
          <w:b w:val="false"/>
          <w:i w:val="false"/>
          <w:color w:val="000000"/>
          <w:sz w:val="28"/>
        </w:rPr>
        <w:t>приложение 67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том случае, когда предусматривается выполнение неодновременных операций, защитные зоны мест стоянки вертолетов и связанные с ними маршруты руления могут перекрываться (</w:t>
      </w:r>
      <w:r>
        <w:rPr>
          <w:rFonts w:ascii="Times New Roman"/>
          <w:b w:val="false"/>
          <w:i w:val="false"/>
          <w:color w:val="000000"/>
          <w:sz w:val="28"/>
        </w:rPr>
        <w:t>приложение 68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504. В том случае, когда место стоянки вертолета используется для руления колесных вертолетов по земле, его размеры учитывают наименьший радиус разворота колесных вертолетов, для обслуживания которых предназначено место стоянки.</w:t>
      </w:r>
      <w:r>
        <w:br/>
      </w:r>
      <w:r>
        <w:rPr>
          <w:rFonts w:ascii="Times New Roman"/>
          <w:b w:val="false"/>
          <w:i w:val="false"/>
          <w:color w:val="000000"/>
          <w:sz w:val="28"/>
        </w:rPr>
        <w:t>
</w:t>
      </w:r>
      <w:r>
        <w:rPr>
          <w:rFonts w:ascii="Times New Roman"/>
          <w:b w:val="false"/>
          <w:i w:val="false"/>
          <w:color w:val="000000"/>
          <w:sz w:val="28"/>
        </w:rPr>
        <w:t>
      505. Место стоянки вертолета и связанная с ним защитная зона, используемые для руления по воздуху должны обеспечивать влияние земли.</w:t>
      </w:r>
      <w:r>
        <w:br/>
      </w:r>
      <w:r>
        <w:rPr>
          <w:rFonts w:ascii="Times New Roman"/>
          <w:b w:val="false"/>
          <w:i w:val="false"/>
          <w:color w:val="000000"/>
          <w:sz w:val="28"/>
        </w:rPr>
        <w:t>
</w:t>
      </w:r>
      <w:r>
        <w:rPr>
          <w:rFonts w:ascii="Times New Roman"/>
          <w:b w:val="false"/>
          <w:i w:val="false"/>
          <w:color w:val="000000"/>
          <w:sz w:val="28"/>
        </w:rPr>
        <w:t>
      506. На месте стоянки вертолета и в связанной с ним защитной зоне не должно быть каких-либо неподвижных объектов.</w:t>
      </w:r>
      <w:r>
        <w:br/>
      </w:r>
      <w:r>
        <w:rPr>
          <w:rFonts w:ascii="Times New Roman"/>
          <w:b w:val="false"/>
          <w:i w:val="false"/>
          <w:color w:val="000000"/>
          <w:sz w:val="28"/>
        </w:rPr>
        <w:t>
</w:t>
      </w:r>
      <w:r>
        <w:rPr>
          <w:rFonts w:ascii="Times New Roman"/>
          <w:b w:val="false"/>
          <w:i w:val="false"/>
          <w:color w:val="000000"/>
          <w:sz w:val="28"/>
        </w:rPr>
        <w:t>
      507. Центральная зона места стоянки вертолета должна быть способна выдержать нагрузку, обусловленную движением вертолетов, для обслуживания которых оно предназначено, и иметь зону выдерживающую статическую нагрузку:</w:t>
      </w:r>
      <w:r>
        <w:br/>
      </w:r>
      <w:r>
        <w:rPr>
          <w:rFonts w:ascii="Times New Roman"/>
          <w:b w:val="false"/>
          <w:i w:val="false"/>
          <w:color w:val="000000"/>
          <w:sz w:val="28"/>
        </w:rPr>
        <w:t>
</w:t>
      </w:r>
      <w:r>
        <w:rPr>
          <w:rFonts w:ascii="Times New Roman"/>
          <w:b w:val="false"/>
          <w:i w:val="false"/>
          <w:color w:val="000000"/>
          <w:sz w:val="28"/>
        </w:rPr>
        <w:t>
      1) диаметром не менее 0,83 D самого большого вертолета, для обслуживания которого оно предназначено; или</w:t>
      </w:r>
      <w:r>
        <w:br/>
      </w:r>
      <w:r>
        <w:rPr>
          <w:rFonts w:ascii="Times New Roman"/>
          <w:b w:val="false"/>
          <w:i w:val="false"/>
          <w:color w:val="000000"/>
          <w:sz w:val="28"/>
        </w:rPr>
        <w:t>
</w:t>
      </w:r>
      <w:r>
        <w:rPr>
          <w:rFonts w:ascii="Times New Roman"/>
          <w:b w:val="false"/>
          <w:i w:val="false"/>
          <w:color w:val="000000"/>
          <w:sz w:val="28"/>
        </w:rPr>
        <w:t>
      2) в случае места стоянки вертолета, предназначенного для выполнения сквозного руления по земле, одинаковой ширины с наземной РД.</w:t>
      </w:r>
      <w:r>
        <w:br/>
      </w:r>
      <w:r>
        <w:rPr>
          <w:rFonts w:ascii="Times New Roman"/>
          <w:b w:val="false"/>
          <w:i w:val="false"/>
          <w:color w:val="000000"/>
          <w:sz w:val="28"/>
        </w:rPr>
        <w:t>
</w:t>
      </w:r>
      <w:r>
        <w:rPr>
          <w:rFonts w:ascii="Times New Roman"/>
          <w:b w:val="false"/>
          <w:i w:val="false"/>
          <w:color w:val="000000"/>
          <w:sz w:val="28"/>
        </w:rPr>
        <w:t>
      В случае места стоянки вертолета, предназначенного для использования при выполнении разворота на земле, размеры центральной зоны требуется увеличить.</w:t>
      </w:r>
    </w:p>
    <w:bookmarkEnd w:id="86"/>
    <w:bookmarkStart w:name="z1267" w:id="87"/>
    <w:p>
      <w:pPr>
        <w:spacing w:after="0"/>
        <w:ind w:left="0"/>
        <w:jc w:val="left"/>
      </w:pPr>
      <w:r>
        <w:rPr>
          <w:rFonts w:ascii="Times New Roman"/>
          <w:b/>
          <w:i w:val="false"/>
          <w:color w:val="000000"/>
        </w:rPr>
        <w:t xml:space="preserve"> 
Размещение зоны конечного этапа захода на посадку</w:t>
      </w:r>
      <w:r>
        <w:br/>
      </w:r>
      <w:r>
        <w:rPr>
          <w:rFonts w:ascii="Times New Roman"/>
          <w:b/>
          <w:i w:val="false"/>
          <w:color w:val="000000"/>
        </w:rPr>
        <w:t>
и взлета относительно ВПП или РД</w:t>
      </w:r>
    </w:p>
    <w:bookmarkEnd w:id="87"/>
    <w:bookmarkStart w:name="z1268" w:id="88"/>
    <w:p>
      <w:pPr>
        <w:spacing w:after="0"/>
        <w:ind w:left="0"/>
        <w:jc w:val="both"/>
      </w:pPr>
      <w:r>
        <w:rPr>
          <w:rFonts w:ascii="Times New Roman"/>
          <w:b w:val="false"/>
          <w:i w:val="false"/>
          <w:color w:val="000000"/>
          <w:sz w:val="28"/>
        </w:rPr>
        <w:t>
      508. В тех случаях, когда зона FATO размещена возле ВПП или РД и планируются одновременные полеты в условиях ВМУ, расстояние между границей ВПП или РД и границей зоны FATO устанавливаются не менее указанной в </w:t>
      </w:r>
      <w:r>
        <w:rPr>
          <w:rFonts w:ascii="Times New Roman"/>
          <w:b w:val="false"/>
          <w:i w:val="false"/>
          <w:color w:val="000000"/>
          <w:sz w:val="28"/>
        </w:rPr>
        <w:t>таблице</w:t>
      </w:r>
      <w:r>
        <w:rPr>
          <w:rFonts w:ascii="Times New Roman"/>
          <w:b w:val="false"/>
          <w:i w:val="false"/>
          <w:color w:val="000000"/>
          <w:sz w:val="28"/>
        </w:rPr>
        <w:t xml:space="preserve"> приложения 69.</w:t>
      </w:r>
      <w:r>
        <w:br/>
      </w:r>
      <w:r>
        <w:rPr>
          <w:rFonts w:ascii="Times New Roman"/>
          <w:b w:val="false"/>
          <w:i w:val="false"/>
          <w:color w:val="000000"/>
          <w:sz w:val="28"/>
        </w:rPr>
        <w:t>
</w:t>
      </w:r>
      <w:r>
        <w:rPr>
          <w:rFonts w:ascii="Times New Roman"/>
          <w:b w:val="false"/>
          <w:i w:val="false"/>
          <w:color w:val="000000"/>
          <w:sz w:val="28"/>
        </w:rPr>
        <w:t>
      509. Зону FATO не следует размещать:</w:t>
      </w:r>
      <w:r>
        <w:br/>
      </w:r>
      <w:r>
        <w:rPr>
          <w:rFonts w:ascii="Times New Roman"/>
          <w:b w:val="false"/>
          <w:i w:val="false"/>
          <w:color w:val="000000"/>
          <w:sz w:val="28"/>
        </w:rPr>
        <w:t>
</w:t>
      </w:r>
      <w:r>
        <w:rPr>
          <w:rFonts w:ascii="Times New Roman"/>
          <w:b w:val="false"/>
          <w:i w:val="false"/>
          <w:color w:val="000000"/>
          <w:sz w:val="28"/>
        </w:rPr>
        <w:t>
      1) вблизи пересечений РД или мест ожидания, где реактивная струя двигателя может вызвать сильную турбулентность; или</w:t>
      </w:r>
      <w:r>
        <w:br/>
      </w:r>
      <w:r>
        <w:rPr>
          <w:rFonts w:ascii="Times New Roman"/>
          <w:b w:val="false"/>
          <w:i w:val="false"/>
          <w:color w:val="000000"/>
          <w:sz w:val="28"/>
        </w:rPr>
        <w:t>
</w:t>
      </w:r>
      <w:r>
        <w:rPr>
          <w:rFonts w:ascii="Times New Roman"/>
          <w:b w:val="false"/>
          <w:i w:val="false"/>
          <w:color w:val="000000"/>
          <w:sz w:val="28"/>
        </w:rPr>
        <w:t>
      2) вблизи зон, где существует вероятность образования вихревого следа самолета.</w:t>
      </w:r>
    </w:p>
    <w:bookmarkEnd w:id="88"/>
    <w:bookmarkStart w:name="z1272" w:id="89"/>
    <w:p>
      <w:pPr>
        <w:spacing w:after="0"/>
        <w:ind w:left="0"/>
        <w:jc w:val="left"/>
      </w:pPr>
      <w:r>
        <w:rPr>
          <w:rFonts w:ascii="Times New Roman"/>
          <w:b/>
          <w:i w:val="false"/>
          <w:color w:val="000000"/>
        </w:rPr>
        <w:t xml:space="preserve"> 
8. Вертодромы, приподнятые над поверхностью</w:t>
      </w:r>
    </w:p>
    <w:bookmarkEnd w:id="89"/>
    <w:bookmarkStart w:name="z1273" w:id="90"/>
    <w:p>
      <w:pPr>
        <w:spacing w:after="0"/>
        <w:ind w:left="0"/>
        <w:jc w:val="both"/>
      </w:pPr>
      <w:r>
        <w:rPr>
          <w:rFonts w:ascii="Times New Roman"/>
          <w:b w:val="false"/>
          <w:i w:val="false"/>
          <w:color w:val="000000"/>
          <w:sz w:val="28"/>
        </w:rPr>
        <w:t>
      1. Размеры маршрутов руления и мест стоянки вертолетов включают защитную зону.</w:t>
      </w:r>
      <w:r>
        <w:br/>
      </w:r>
      <w:r>
        <w:rPr>
          <w:rFonts w:ascii="Times New Roman"/>
          <w:b w:val="false"/>
          <w:i w:val="false"/>
          <w:color w:val="000000"/>
          <w:sz w:val="28"/>
        </w:rPr>
        <w:t>
</w:t>
      </w:r>
      <w:r>
        <w:rPr>
          <w:rFonts w:ascii="Times New Roman"/>
          <w:b w:val="false"/>
          <w:i w:val="false"/>
          <w:color w:val="000000"/>
          <w:sz w:val="28"/>
        </w:rPr>
        <w:t>
      2. Инструктивный материал по проектированию вертодромов, приподнятых над поверхностью, приведен в Руководстве по вертодромам (Doc 9261).</w:t>
      </w:r>
      <w:r>
        <w:br/>
      </w:r>
      <w:r>
        <w:rPr>
          <w:rFonts w:ascii="Times New Roman"/>
          <w:b w:val="false"/>
          <w:i w:val="false"/>
          <w:color w:val="000000"/>
          <w:sz w:val="28"/>
        </w:rPr>
        <w:t>
</w:t>
      </w:r>
      <w:r>
        <w:rPr>
          <w:rFonts w:ascii="Times New Roman"/>
          <w:b w:val="false"/>
          <w:i w:val="false"/>
          <w:color w:val="000000"/>
          <w:sz w:val="28"/>
        </w:rPr>
        <w:t>
      510. В случае вертодромов, приподнятых над поверхностью, при проектировании различных элементов вертодрома должна учитываться дополнительная нагрузка, обусловленная присутствием персонала, снега, грузов, топливозаправочного и противопожарного оборудования и пр.</w:t>
      </w:r>
    </w:p>
    <w:bookmarkEnd w:id="90"/>
    <w:bookmarkStart w:name="z1276" w:id="91"/>
    <w:p>
      <w:pPr>
        <w:spacing w:after="0"/>
        <w:ind w:left="0"/>
        <w:jc w:val="left"/>
      </w:pPr>
      <w:r>
        <w:rPr>
          <w:rFonts w:ascii="Times New Roman"/>
          <w:b/>
          <w:i w:val="false"/>
          <w:color w:val="000000"/>
        </w:rPr>
        <w:t xml:space="preserve"> 
Зоны конечного этапа захода на посадку и взлета</w:t>
      </w:r>
      <w:r>
        <w:br/>
      </w:r>
      <w:r>
        <w:rPr>
          <w:rFonts w:ascii="Times New Roman"/>
          <w:b/>
          <w:i w:val="false"/>
          <w:color w:val="000000"/>
        </w:rPr>
        <w:t>
и зоны приземления и отрыва</w:t>
      </w:r>
    </w:p>
    <w:bookmarkEnd w:id="91"/>
    <w:bookmarkStart w:name="z1277" w:id="92"/>
    <w:p>
      <w:pPr>
        <w:spacing w:after="0"/>
        <w:ind w:left="0"/>
        <w:jc w:val="both"/>
      </w:pPr>
      <w:r>
        <w:rPr>
          <w:rFonts w:ascii="Times New Roman"/>
          <w:b w:val="false"/>
          <w:i w:val="false"/>
          <w:color w:val="000000"/>
          <w:sz w:val="28"/>
        </w:rPr>
        <w:t>
      Предполагается, что на вертодромах, приподнятых над поверхностью, зона FATO и одна зона TLOF совпадают.</w:t>
      </w:r>
      <w:r>
        <w:br/>
      </w:r>
      <w:r>
        <w:rPr>
          <w:rFonts w:ascii="Times New Roman"/>
          <w:b w:val="false"/>
          <w:i w:val="false"/>
          <w:color w:val="000000"/>
          <w:sz w:val="28"/>
        </w:rPr>
        <w:t>
</w:t>
      </w:r>
      <w:r>
        <w:rPr>
          <w:rFonts w:ascii="Times New Roman"/>
          <w:b w:val="false"/>
          <w:i w:val="false"/>
          <w:color w:val="000000"/>
          <w:sz w:val="28"/>
        </w:rPr>
        <w:t>
      511. На вертодроме, приподнятом над поверхностью, предусматривается по крайней мере одна зона FATO.</w:t>
      </w:r>
      <w:r>
        <w:br/>
      </w:r>
      <w:r>
        <w:rPr>
          <w:rFonts w:ascii="Times New Roman"/>
          <w:b w:val="false"/>
          <w:i w:val="false"/>
          <w:color w:val="000000"/>
          <w:sz w:val="28"/>
        </w:rPr>
        <w:t>
</w:t>
      </w:r>
      <w:r>
        <w:rPr>
          <w:rFonts w:ascii="Times New Roman"/>
          <w:b w:val="false"/>
          <w:i w:val="false"/>
          <w:color w:val="000000"/>
          <w:sz w:val="28"/>
        </w:rPr>
        <w:t>
      512. Зона FATO должна быть свободной от препятствий.</w:t>
      </w:r>
      <w:r>
        <w:br/>
      </w:r>
      <w:r>
        <w:rPr>
          <w:rFonts w:ascii="Times New Roman"/>
          <w:b w:val="false"/>
          <w:i w:val="false"/>
          <w:color w:val="000000"/>
          <w:sz w:val="28"/>
        </w:rPr>
        <w:t>
</w:t>
      </w:r>
      <w:r>
        <w:rPr>
          <w:rFonts w:ascii="Times New Roman"/>
          <w:b w:val="false"/>
          <w:i w:val="false"/>
          <w:color w:val="000000"/>
          <w:sz w:val="28"/>
        </w:rPr>
        <w:t>
      513.  Размеры зоны FATO:</w:t>
      </w:r>
      <w:r>
        <w:br/>
      </w:r>
      <w:r>
        <w:rPr>
          <w:rFonts w:ascii="Times New Roman"/>
          <w:b w:val="false"/>
          <w:i w:val="false"/>
          <w:color w:val="000000"/>
          <w:sz w:val="28"/>
        </w:rPr>
        <w:t>
</w:t>
      </w:r>
      <w:r>
        <w:rPr>
          <w:rFonts w:ascii="Times New Roman"/>
          <w:b w:val="false"/>
          <w:i w:val="false"/>
          <w:color w:val="000000"/>
          <w:sz w:val="28"/>
        </w:rPr>
        <w:t>
      1) для использования вертолетами, выполняющими полеты в соответствии с летно-техническими характеристиками класса 1, соответствуют предусмотренным в Руководстве по летной эксплуатации вертолетов (РЛЭ). При отсутствии требований к ширине, ширина составляет менее 1 D самого большого вертолета, для обслуживания которого предназначена зона FATO;</w:t>
      </w:r>
      <w:r>
        <w:br/>
      </w:r>
      <w:r>
        <w:rPr>
          <w:rFonts w:ascii="Times New Roman"/>
          <w:b w:val="false"/>
          <w:i w:val="false"/>
          <w:color w:val="000000"/>
          <w:sz w:val="28"/>
        </w:rPr>
        <w:t>
</w:t>
      </w:r>
      <w:r>
        <w:rPr>
          <w:rFonts w:ascii="Times New Roman"/>
          <w:b w:val="false"/>
          <w:i w:val="false"/>
          <w:color w:val="000000"/>
          <w:sz w:val="28"/>
        </w:rPr>
        <w:t>
      2) при использовании вертолетами с летно-техническими характеристиками класса 2 или 3, они предусматриваются достаточными, чтобы включать зону, в пределах которой можно провести круг диаметром не менее:</w:t>
      </w:r>
      <w:r>
        <w:br/>
      </w:r>
      <w:r>
        <w:rPr>
          <w:rFonts w:ascii="Times New Roman"/>
          <w:b w:val="false"/>
          <w:i w:val="false"/>
          <w:color w:val="000000"/>
          <w:sz w:val="28"/>
        </w:rPr>
        <w:t>
</w:t>
      </w:r>
      <w:r>
        <w:rPr>
          <w:rFonts w:ascii="Times New Roman"/>
          <w:b w:val="false"/>
          <w:i w:val="false"/>
          <w:color w:val="000000"/>
          <w:sz w:val="28"/>
        </w:rPr>
        <w:t>
      1) 1 D самого большого вертолета, когда МТОМ вертолетов, для обслуживания которых предназначена FATO, превышает 3175 кг;</w:t>
      </w:r>
      <w:r>
        <w:br/>
      </w:r>
      <w:r>
        <w:rPr>
          <w:rFonts w:ascii="Times New Roman"/>
          <w:b w:val="false"/>
          <w:i w:val="false"/>
          <w:color w:val="000000"/>
          <w:sz w:val="28"/>
        </w:rPr>
        <w:t>
</w:t>
      </w:r>
      <w:r>
        <w:rPr>
          <w:rFonts w:ascii="Times New Roman"/>
          <w:b w:val="false"/>
          <w:i w:val="false"/>
          <w:color w:val="000000"/>
          <w:sz w:val="28"/>
        </w:rPr>
        <w:t>
      2) 0,83 D самого большого вертолета, когда МТОМ вертолетов, для обслуживания которых предназначена FATO, составляет 3175 кг или менее.</w:t>
      </w:r>
      <w:r>
        <w:br/>
      </w:r>
      <w:r>
        <w:rPr>
          <w:rFonts w:ascii="Times New Roman"/>
          <w:b w:val="false"/>
          <w:i w:val="false"/>
          <w:color w:val="000000"/>
          <w:sz w:val="28"/>
        </w:rPr>
        <w:t>
</w:t>
      </w:r>
      <w:r>
        <w:rPr>
          <w:rFonts w:ascii="Times New Roman"/>
          <w:b w:val="false"/>
          <w:i w:val="false"/>
          <w:color w:val="000000"/>
          <w:sz w:val="28"/>
        </w:rPr>
        <w:t>
      514. В случае, когда зона FATO используется вертолетами с летно-техническими характеристиками класса 2 или 3 и имеющими МТОМ в 3175 кг или менее, она имеет размеры и форму, чтобы включать зону, в пределах которой можно провести круг диаметром не менее 1 D.</w:t>
      </w:r>
      <w:r>
        <w:br/>
      </w:r>
      <w:r>
        <w:rPr>
          <w:rFonts w:ascii="Times New Roman"/>
          <w:b w:val="false"/>
          <w:i w:val="false"/>
          <w:color w:val="000000"/>
          <w:sz w:val="28"/>
        </w:rPr>
        <w:t>
</w:t>
      </w:r>
      <w:r>
        <w:rPr>
          <w:rFonts w:ascii="Times New Roman"/>
          <w:b w:val="false"/>
          <w:i w:val="false"/>
          <w:color w:val="000000"/>
          <w:sz w:val="28"/>
        </w:rPr>
        <w:t>
      При определении размеров зоны FATO может потребоваться учитывать такие местные условия, как превышение и температура. Соответствующий инструктивный материал приведен в Руководстве по вертодромам (Doc 9261).</w:t>
      </w:r>
      <w:r>
        <w:br/>
      </w:r>
      <w:r>
        <w:rPr>
          <w:rFonts w:ascii="Times New Roman"/>
          <w:b w:val="false"/>
          <w:i w:val="false"/>
          <w:color w:val="000000"/>
          <w:sz w:val="28"/>
        </w:rPr>
        <w:t>
</w:t>
      </w:r>
      <w:r>
        <w:rPr>
          <w:rFonts w:ascii="Times New Roman"/>
          <w:b w:val="false"/>
          <w:i w:val="false"/>
          <w:color w:val="000000"/>
          <w:sz w:val="28"/>
        </w:rPr>
        <w:t>
      515. Уклоны зоны FATO на вертодроме, приподнятом над поверхностью, предусматриваются достаточными для предотвращения скопления воды на поверхности зоны и не должны превышать 2 % в любом направлении.</w:t>
      </w:r>
      <w:r>
        <w:br/>
      </w:r>
      <w:r>
        <w:rPr>
          <w:rFonts w:ascii="Times New Roman"/>
          <w:b w:val="false"/>
          <w:i w:val="false"/>
          <w:color w:val="000000"/>
          <w:sz w:val="28"/>
        </w:rPr>
        <w:t>
</w:t>
      </w:r>
      <w:r>
        <w:rPr>
          <w:rFonts w:ascii="Times New Roman"/>
          <w:b w:val="false"/>
          <w:i w:val="false"/>
          <w:color w:val="000000"/>
          <w:sz w:val="28"/>
        </w:rPr>
        <w:t>
      516. Зона FATO должна выдерживать динамическую нагрузку.</w:t>
      </w:r>
      <w:r>
        <w:br/>
      </w:r>
      <w:r>
        <w:rPr>
          <w:rFonts w:ascii="Times New Roman"/>
          <w:b w:val="false"/>
          <w:i w:val="false"/>
          <w:color w:val="000000"/>
          <w:sz w:val="28"/>
        </w:rPr>
        <w:t>
</w:t>
      </w:r>
      <w:r>
        <w:rPr>
          <w:rFonts w:ascii="Times New Roman"/>
          <w:b w:val="false"/>
          <w:i w:val="false"/>
          <w:color w:val="000000"/>
          <w:sz w:val="28"/>
        </w:rPr>
        <w:t>
      517. Поверхность зоны FATO предусматривает:</w:t>
      </w:r>
      <w:r>
        <w:br/>
      </w:r>
      <w:r>
        <w:rPr>
          <w:rFonts w:ascii="Times New Roman"/>
          <w:b w:val="false"/>
          <w:i w:val="false"/>
          <w:color w:val="000000"/>
          <w:sz w:val="28"/>
        </w:rPr>
        <w:t>
</w:t>
      </w:r>
      <w:r>
        <w:rPr>
          <w:rFonts w:ascii="Times New Roman"/>
          <w:b w:val="false"/>
          <w:i w:val="false"/>
          <w:color w:val="000000"/>
          <w:sz w:val="28"/>
        </w:rPr>
        <w:t>
      1) устойчивость к воздействию струи от несущего винта;</w:t>
      </w:r>
      <w:r>
        <w:br/>
      </w:r>
      <w:r>
        <w:rPr>
          <w:rFonts w:ascii="Times New Roman"/>
          <w:b w:val="false"/>
          <w:i w:val="false"/>
          <w:color w:val="000000"/>
          <w:sz w:val="28"/>
        </w:rPr>
        <w:t>
</w:t>
      </w:r>
      <w:r>
        <w:rPr>
          <w:rFonts w:ascii="Times New Roman"/>
          <w:b w:val="false"/>
          <w:i w:val="false"/>
          <w:color w:val="000000"/>
          <w:sz w:val="28"/>
        </w:rPr>
        <w:t>
      2) не иметь неровностей, которые будут отрицательно влиять на взлет или посадку вертолетов.</w:t>
      </w:r>
    </w:p>
    <w:bookmarkEnd w:id="92"/>
    <w:bookmarkStart w:name="z1292" w:id="93"/>
    <w:p>
      <w:pPr>
        <w:spacing w:after="0"/>
        <w:ind w:left="0"/>
        <w:jc w:val="left"/>
      </w:pPr>
      <w:r>
        <w:rPr>
          <w:rFonts w:ascii="Times New Roman"/>
          <w:b/>
          <w:i w:val="false"/>
          <w:color w:val="000000"/>
        </w:rPr>
        <w:t xml:space="preserve"> 
Полосы, свободные от препятствий</w:t>
      </w:r>
    </w:p>
    <w:bookmarkEnd w:id="93"/>
    <w:bookmarkStart w:name="z1293" w:id="94"/>
    <w:p>
      <w:pPr>
        <w:spacing w:after="0"/>
        <w:ind w:left="0"/>
        <w:jc w:val="both"/>
      </w:pPr>
      <w:r>
        <w:rPr>
          <w:rFonts w:ascii="Times New Roman"/>
          <w:b w:val="false"/>
          <w:i w:val="false"/>
          <w:color w:val="000000"/>
          <w:sz w:val="28"/>
        </w:rPr>
        <w:t>
      518. В случае, когда для вертолетов предусматривается полоса, свободная от препятствий, она располагается за концом располагаемой зоны прерванного взлета.</w:t>
      </w:r>
      <w:r>
        <w:br/>
      </w:r>
      <w:r>
        <w:rPr>
          <w:rFonts w:ascii="Times New Roman"/>
          <w:b w:val="false"/>
          <w:i w:val="false"/>
          <w:color w:val="000000"/>
          <w:sz w:val="28"/>
        </w:rPr>
        <w:t>
</w:t>
      </w:r>
      <w:r>
        <w:rPr>
          <w:rFonts w:ascii="Times New Roman"/>
          <w:b w:val="false"/>
          <w:i w:val="false"/>
          <w:color w:val="000000"/>
          <w:sz w:val="28"/>
        </w:rPr>
        <w:t>
      519. Ширина полосы, свободной от препятствий, для вертолетов предусматривается не меньше, чем ширина соответствующей зоны безопасности.</w:t>
      </w:r>
      <w:r>
        <w:br/>
      </w:r>
      <w:r>
        <w:rPr>
          <w:rFonts w:ascii="Times New Roman"/>
          <w:b w:val="false"/>
          <w:i w:val="false"/>
          <w:color w:val="000000"/>
          <w:sz w:val="28"/>
        </w:rPr>
        <w:t>
</w:t>
      </w:r>
      <w:r>
        <w:rPr>
          <w:rFonts w:ascii="Times New Roman"/>
          <w:b w:val="false"/>
          <w:i w:val="false"/>
          <w:color w:val="000000"/>
          <w:sz w:val="28"/>
        </w:rPr>
        <w:t>
      520. Поверхность полосы, свободной от препятствий, для вертолетов, когда она является твердой, не должна выступать над плоскостью, имеющей восходящий уклон 3 %, при этом нижняя граница плоскости представляет собой горизонтальную линию, которая проходит по контуру зоны FATO.</w:t>
      </w:r>
      <w:r>
        <w:br/>
      </w:r>
      <w:r>
        <w:rPr>
          <w:rFonts w:ascii="Times New Roman"/>
          <w:b w:val="false"/>
          <w:i w:val="false"/>
          <w:color w:val="000000"/>
          <w:sz w:val="28"/>
        </w:rPr>
        <w:t>
</w:t>
      </w:r>
      <w:r>
        <w:rPr>
          <w:rFonts w:ascii="Times New Roman"/>
          <w:b w:val="false"/>
          <w:i w:val="false"/>
          <w:color w:val="000000"/>
          <w:sz w:val="28"/>
        </w:rPr>
        <w:t>
      521. Объект, который расположен на полосе, свободной от препятствий, и который может представлять угрозу для находящихся в воздухе вертолетов, следует рассматривать как препятствие и подлежит устранению.</w:t>
      </w:r>
    </w:p>
    <w:bookmarkEnd w:id="94"/>
    <w:bookmarkStart w:name="z1297" w:id="95"/>
    <w:p>
      <w:pPr>
        <w:spacing w:after="0"/>
        <w:ind w:left="0"/>
        <w:jc w:val="left"/>
      </w:pPr>
      <w:r>
        <w:rPr>
          <w:rFonts w:ascii="Times New Roman"/>
          <w:b/>
          <w:i w:val="false"/>
          <w:color w:val="000000"/>
        </w:rPr>
        <w:t xml:space="preserve"> 
Зоны приземления и отрыва</w:t>
      </w:r>
    </w:p>
    <w:bookmarkEnd w:id="95"/>
    <w:bookmarkStart w:name="z1298" w:id="96"/>
    <w:p>
      <w:pPr>
        <w:spacing w:after="0"/>
        <w:ind w:left="0"/>
        <w:jc w:val="both"/>
      </w:pPr>
      <w:r>
        <w:rPr>
          <w:rFonts w:ascii="Times New Roman"/>
          <w:b w:val="false"/>
          <w:i w:val="false"/>
          <w:color w:val="000000"/>
          <w:sz w:val="28"/>
        </w:rPr>
        <w:t>
      522. Одна зона TLOF должна совпадать с зоной FATO.</w:t>
      </w:r>
      <w:r>
        <w:br/>
      </w:r>
      <w:r>
        <w:rPr>
          <w:rFonts w:ascii="Times New Roman"/>
          <w:b w:val="false"/>
          <w:i w:val="false"/>
          <w:color w:val="000000"/>
          <w:sz w:val="28"/>
        </w:rPr>
        <w:t>
</w:t>
      </w:r>
      <w:r>
        <w:rPr>
          <w:rFonts w:ascii="Times New Roman"/>
          <w:b w:val="false"/>
          <w:i w:val="false"/>
          <w:color w:val="000000"/>
          <w:sz w:val="28"/>
        </w:rPr>
        <w:t>
      Дополнительные зоны TLOF могут совмещаться с местами стоянки вертолетов.</w:t>
      </w:r>
      <w:r>
        <w:br/>
      </w:r>
      <w:r>
        <w:rPr>
          <w:rFonts w:ascii="Times New Roman"/>
          <w:b w:val="false"/>
          <w:i w:val="false"/>
          <w:color w:val="000000"/>
          <w:sz w:val="28"/>
        </w:rPr>
        <w:t>
</w:t>
      </w:r>
      <w:r>
        <w:rPr>
          <w:rFonts w:ascii="Times New Roman"/>
          <w:b w:val="false"/>
          <w:i w:val="false"/>
          <w:color w:val="000000"/>
          <w:sz w:val="28"/>
        </w:rPr>
        <w:t>
      523. В случае зоны TLOF, совпадающей с зоной FATO, размеры и характеристики зоны TLOF являются аналогичными размерам и характеристикам зоны FATO.</w:t>
      </w:r>
      <w:r>
        <w:br/>
      </w:r>
      <w:r>
        <w:rPr>
          <w:rFonts w:ascii="Times New Roman"/>
          <w:b w:val="false"/>
          <w:i w:val="false"/>
          <w:color w:val="000000"/>
          <w:sz w:val="28"/>
        </w:rPr>
        <w:t>
</w:t>
      </w:r>
      <w:r>
        <w:rPr>
          <w:rFonts w:ascii="Times New Roman"/>
          <w:b w:val="false"/>
          <w:i w:val="false"/>
          <w:color w:val="000000"/>
          <w:sz w:val="28"/>
        </w:rPr>
        <w:t>
      524. В том случае, когда зона TLOF совмещена с местом стоянки вертолета, зона TLOF предусматривается с размерами, чтобы включать круг диаметром не менее 0,83 D самого большого вертолета, для обслуживания которого предназначена зона.</w:t>
      </w:r>
      <w:r>
        <w:br/>
      </w:r>
      <w:r>
        <w:rPr>
          <w:rFonts w:ascii="Times New Roman"/>
          <w:b w:val="false"/>
          <w:i w:val="false"/>
          <w:color w:val="000000"/>
          <w:sz w:val="28"/>
        </w:rPr>
        <w:t>
</w:t>
      </w:r>
      <w:r>
        <w:rPr>
          <w:rFonts w:ascii="Times New Roman"/>
          <w:b w:val="false"/>
          <w:i w:val="false"/>
          <w:color w:val="000000"/>
          <w:sz w:val="28"/>
        </w:rPr>
        <w:t>
      525. Уклоны зоны TLOF, совмещенной с местом стоянки вертолета, должны обеспечивать предотвращение скопления воды на поверхности зоны, но не должны превышать 2 % в любом направлении.</w:t>
      </w:r>
      <w:r>
        <w:br/>
      </w:r>
      <w:r>
        <w:rPr>
          <w:rFonts w:ascii="Times New Roman"/>
          <w:b w:val="false"/>
          <w:i w:val="false"/>
          <w:color w:val="000000"/>
          <w:sz w:val="28"/>
        </w:rPr>
        <w:t>
</w:t>
      </w:r>
      <w:r>
        <w:rPr>
          <w:rFonts w:ascii="Times New Roman"/>
          <w:b w:val="false"/>
          <w:i w:val="false"/>
          <w:color w:val="000000"/>
          <w:sz w:val="28"/>
        </w:rPr>
        <w:t>
      526. В том случае, когда зона TLOF совмещена с местом стоянки вертолета и предназначена для использования только при рулении вертолетов на земле, зона TLOF должна выдерживать статическую нагрузку и выдерживать нагрузку, обусловленную движением вертолетов, для обслуживания которых предназначена эта зона.</w:t>
      </w:r>
      <w:r>
        <w:br/>
      </w:r>
      <w:r>
        <w:rPr>
          <w:rFonts w:ascii="Times New Roman"/>
          <w:b w:val="false"/>
          <w:i w:val="false"/>
          <w:color w:val="000000"/>
          <w:sz w:val="28"/>
        </w:rPr>
        <w:t>
</w:t>
      </w:r>
      <w:r>
        <w:rPr>
          <w:rFonts w:ascii="Times New Roman"/>
          <w:b w:val="false"/>
          <w:i w:val="false"/>
          <w:color w:val="000000"/>
          <w:sz w:val="28"/>
        </w:rPr>
        <w:t>
      527. В случае, когда зона TLOF совмещена с местом стоянки вертолета и предназначена для использования при рулении вертолетов по воздуху, зона TLOF должна иметь зону, выдерживающую динамическую нагрузку.</w:t>
      </w:r>
    </w:p>
    <w:bookmarkEnd w:id="96"/>
    <w:bookmarkStart w:name="z1305" w:id="97"/>
    <w:p>
      <w:pPr>
        <w:spacing w:after="0"/>
        <w:ind w:left="0"/>
        <w:jc w:val="left"/>
      </w:pPr>
      <w:r>
        <w:rPr>
          <w:rFonts w:ascii="Times New Roman"/>
          <w:b/>
          <w:i w:val="false"/>
          <w:color w:val="000000"/>
        </w:rPr>
        <w:t xml:space="preserve"> 
Зоны безопасности</w:t>
      </w:r>
    </w:p>
    <w:bookmarkEnd w:id="97"/>
    <w:bookmarkStart w:name="z1306" w:id="98"/>
    <w:p>
      <w:pPr>
        <w:spacing w:after="0"/>
        <w:ind w:left="0"/>
        <w:jc w:val="both"/>
      </w:pPr>
      <w:r>
        <w:rPr>
          <w:rFonts w:ascii="Times New Roman"/>
          <w:b w:val="false"/>
          <w:i w:val="false"/>
          <w:color w:val="000000"/>
          <w:sz w:val="28"/>
        </w:rPr>
        <w:t>
      528. Вокруг зоны FATO располагается зона безопасности, которая не обязательно должна быть твердой.</w:t>
      </w:r>
      <w:r>
        <w:br/>
      </w:r>
      <w:r>
        <w:rPr>
          <w:rFonts w:ascii="Times New Roman"/>
          <w:b w:val="false"/>
          <w:i w:val="false"/>
          <w:color w:val="000000"/>
          <w:sz w:val="28"/>
        </w:rPr>
        <w:t>
</w:t>
      </w:r>
      <w:r>
        <w:rPr>
          <w:rFonts w:ascii="Times New Roman"/>
          <w:b w:val="false"/>
          <w:i w:val="false"/>
          <w:color w:val="000000"/>
          <w:sz w:val="28"/>
        </w:rPr>
        <w:t>
      529. Зона безопасности, окружающая зону FATO, предназначенную для использования вертолетами с летно-техническими характеристиками класса 1 в визуальных метеорологических условиях (ВМУ) простирается за пределы контура зоны FATO на расстояние не менее 3 м или 0,25 D, в зависимости от того, какая величина больше, самого большого вертолета, для обслуживания которого предназначена зона FATO, при этом:</w:t>
      </w:r>
      <w:r>
        <w:br/>
      </w:r>
      <w:r>
        <w:rPr>
          <w:rFonts w:ascii="Times New Roman"/>
          <w:b w:val="false"/>
          <w:i w:val="false"/>
          <w:color w:val="000000"/>
          <w:sz w:val="28"/>
        </w:rPr>
        <w:t>
</w:t>
      </w:r>
      <w:r>
        <w:rPr>
          <w:rFonts w:ascii="Times New Roman"/>
          <w:b w:val="false"/>
          <w:i w:val="false"/>
          <w:color w:val="000000"/>
          <w:sz w:val="28"/>
        </w:rPr>
        <w:t>
      1) каждая внешняя сторона зоны безопасности равна не менее  2 D, когда зона FATO является четырехугольной; или</w:t>
      </w:r>
      <w:r>
        <w:br/>
      </w:r>
      <w:r>
        <w:rPr>
          <w:rFonts w:ascii="Times New Roman"/>
          <w:b w:val="false"/>
          <w:i w:val="false"/>
          <w:color w:val="000000"/>
          <w:sz w:val="28"/>
        </w:rPr>
        <w:t>
</w:t>
      </w:r>
      <w:r>
        <w:rPr>
          <w:rFonts w:ascii="Times New Roman"/>
          <w:b w:val="false"/>
          <w:i w:val="false"/>
          <w:color w:val="000000"/>
          <w:sz w:val="28"/>
        </w:rPr>
        <w:t>
      2) когда зона FATO является круговой внешний диаметр зоны безопасности равен по крайней мере 2 D.</w:t>
      </w:r>
      <w:r>
        <w:br/>
      </w:r>
      <w:r>
        <w:rPr>
          <w:rFonts w:ascii="Times New Roman"/>
          <w:b w:val="false"/>
          <w:i w:val="false"/>
          <w:color w:val="000000"/>
          <w:sz w:val="28"/>
        </w:rPr>
        <w:t>
</w:t>
      </w:r>
      <w:r>
        <w:rPr>
          <w:rFonts w:ascii="Times New Roman"/>
          <w:b w:val="false"/>
          <w:i w:val="false"/>
          <w:color w:val="000000"/>
          <w:sz w:val="28"/>
        </w:rPr>
        <w:t>
      530. Зона безопасности, окружающая зону FATO, для вертолетов с летно-техническими характеристиками класса 2 или 3 в визуальных метеорологических условиях (ВМУ) простирается за пределы контура зоны FATO на расстояние не менее 3 м или 0,5 D, в зависимости от того, какая величина больше, самого большого вертолета FATO, при этом:</w:t>
      </w:r>
      <w:r>
        <w:br/>
      </w:r>
      <w:r>
        <w:rPr>
          <w:rFonts w:ascii="Times New Roman"/>
          <w:b w:val="false"/>
          <w:i w:val="false"/>
          <w:color w:val="000000"/>
          <w:sz w:val="28"/>
        </w:rPr>
        <w:t>
</w:t>
      </w:r>
      <w:r>
        <w:rPr>
          <w:rFonts w:ascii="Times New Roman"/>
          <w:b w:val="false"/>
          <w:i w:val="false"/>
          <w:color w:val="000000"/>
          <w:sz w:val="28"/>
        </w:rPr>
        <w:t>
      а) каждая внешняя сторона зоны безопасности равна не менее 2 D, когда зона FATO является четырехугольной; или</w:t>
      </w:r>
      <w:r>
        <w:br/>
      </w:r>
      <w:r>
        <w:rPr>
          <w:rFonts w:ascii="Times New Roman"/>
          <w:b w:val="false"/>
          <w:i w:val="false"/>
          <w:color w:val="000000"/>
          <w:sz w:val="28"/>
        </w:rPr>
        <w:t>
</w:t>
      </w:r>
      <w:r>
        <w:rPr>
          <w:rFonts w:ascii="Times New Roman"/>
          <w:b w:val="false"/>
          <w:i w:val="false"/>
          <w:color w:val="000000"/>
          <w:sz w:val="28"/>
        </w:rPr>
        <w:t>
      б) внешний диаметр зоны безопасности равен по крайней мере 2 D, когда зона FATO является круговой.</w:t>
      </w:r>
      <w:r>
        <w:br/>
      </w:r>
      <w:r>
        <w:rPr>
          <w:rFonts w:ascii="Times New Roman"/>
          <w:b w:val="false"/>
          <w:i w:val="false"/>
          <w:color w:val="000000"/>
          <w:sz w:val="28"/>
        </w:rPr>
        <w:t>
</w:t>
      </w:r>
      <w:r>
        <w:rPr>
          <w:rFonts w:ascii="Times New Roman"/>
          <w:b w:val="false"/>
          <w:i w:val="false"/>
          <w:color w:val="000000"/>
          <w:sz w:val="28"/>
        </w:rPr>
        <w:t>
      531. От границы зоны безопасности до расстояния 10 м предусматривается защищаемая боковая поверхность с восходящим уклоном 45</w:t>
      </w:r>
      <w:r>
        <w:rPr>
          <w:rFonts w:ascii="Times New Roman"/>
          <w:b w:val="false"/>
          <w:i w:val="false"/>
          <w:color w:val="000000"/>
          <w:vertAlign w:val="superscript"/>
        </w:rPr>
        <w:t>о</w:t>
      </w:r>
      <w:r>
        <w:rPr>
          <w:rFonts w:ascii="Times New Roman"/>
          <w:b w:val="false"/>
          <w:i w:val="false"/>
          <w:color w:val="000000"/>
          <w:sz w:val="28"/>
        </w:rPr>
        <w:t>, сквозь которую не проникают препятствия. Если препятствия располагаются только с одной стороны зоны FATO, они могут проникать сквозь боковую поверхность с таким же уклоном.</w:t>
      </w:r>
      <w:r>
        <w:br/>
      </w:r>
      <w:r>
        <w:rPr>
          <w:rFonts w:ascii="Times New Roman"/>
          <w:b w:val="false"/>
          <w:i w:val="false"/>
          <w:color w:val="000000"/>
          <w:sz w:val="28"/>
        </w:rPr>
        <w:t>
</w:t>
      </w:r>
      <w:r>
        <w:rPr>
          <w:rFonts w:ascii="Times New Roman"/>
          <w:b w:val="false"/>
          <w:i w:val="false"/>
          <w:color w:val="000000"/>
          <w:sz w:val="28"/>
        </w:rPr>
        <w:t>
      532. В зоне безопасности не должно быть каких-либо неподвижных объектов, за исключением ломких объектов, которые в силу их функционального назначения могут располагаться в этой зоне. Во время полетов вертолетов не допускается наличие подвижных объектов в зоне безопасности.</w:t>
      </w:r>
      <w:r>
        <w:br/>
      </w:r>
      <w:r>
        <w:rPr>
          <w:rFonts w:ascii="Times New Roman"/>
          <w:b w:val="false"/>
          <w:i w:val="false"/>
          <w:color w:val="000000"/>
          <w:sz w:val="28"/>
        </w:rPr>
        <w:t>
</w:t>
      </w:r>
      <w:r>
        <w:rPr>
          <w:rFonts w:ascii="Times New Roman"/>
          <w:b w:val="false"/>
          <w:i w:val="false"/>
          <w:color w:val="000000"/>
          <w:sz w:val="28"/>
        </w:rPr>
        <w:t>
      533. Объекты, функциональное назначение которых требует размещения их в зоне безопасности, не должны превышать 25 см при расположении вдоль границы FATO и не проникают в плоскость, берущую начало на высоте 25 см над границей FATO и восходящую в сторону от зоны FATO с градиентом наклона 5 %.</w:t>
      </w:r>
      <w:r>
        <w:br/>
      </w:r>
      <w:r>
        <w:rPr>
          <w:rFonts w:ascii="Times New Roman"/>
          <w:b w:val="false"/>
          <w:i w:val="false"/>
          <w:color w:val="000000"/>
          <w:sz w:val="28"/>
        </w:rPr>
        <w:t>
</w:t>
      </w:r>
      <w:r>
        <w:rPr>
          <w:rFonts w:ascii="Times New Roman"/>
          <w:b w:val="false"/>
          <w:i w:val="false"/>
          <w:color w:val="000000"/>
          <w:sz w:val="28"/>
        </w:rPr>
        <w:t>
      534. В том случае, когда диаметр зоны FATO составляет менее 1 D, максимальная относительная высота объектов, размещаемая в зоне безопасности  по функциональному назначению не должна превышать 5 см.</w:t>
      </w:r>
      <w:r>
        <w:br/>
      </w:r>
      <w:r>
        <w:rPr>
          <w:rFonts w:ascii="Times New Roman"/>
          <w:b w:val="false"/>
          <w:i w:val="false"/>
          <w:color w:val="000000"/>
          <w:sz w:val="28"/>
        </w:rPr>
        <w:t>
</w:t>
      </w:r>
      <w:r>
        <w:rPr>
          <w:rFonts w:ascii="Times New Roman"/>
          <w:b w:val="false"/>
          <w:i w:val="false"/>
          <w:color w:val="000000"/>
          <w:sz w:val="28"/>
        </w:rPr>
        <w:t>
      535. Восходящий уклон поверхности зоны безопасности, если она является твердой, в сторону от границы FATO не превышает 4 %.</w:t>
      </w:r>
      <w:r>
        <w:br/>
      </w:r>
      <w:r>
        <w:rPr>
          <w:rFonts w:ascii="Times New Roman"/>
          <w:b w:val="false"/>
          <w:i w:val="false"/>
          <w:color w:val="000000"/>
          <w:sz w:val="28"/>
        </w:rPr>
        <w:t>
</w:t>
      </w:r>
      <w:r>
        <w:rPr>
          <w:rFonts w:ascii="Times New Roman"/>
          <w:b w:val="false"/>
          <w:i w:val="false"/>
          <w:color w:val="000000"/>
          <w:sz w:val="28"/>
        </w:rPr>
        <w:t>
      536. Поверхность зоны безопасности для предотвращения разлета частиц под воздействием струи от несущего винта соответствующим образом подготавливается.</w:t>
      </w:r>
      <w:r>
        <w:br/>
      </w:r>
      <w:r>
        <w:rPr>
          <w:rFonts w:ascii="Times New Roman"/>
          <w:b w:val="false"/>
          <w:i w:val="false"/>
          <w:color w:val="000000"/>
          <w:sz w:val="28"/>
        </w:rPr>
        <w:t>
</w:t>
      </w:r>
      <w:r>
        <w:rPr>
          <w:rFonts w:ascii="Times New Roman"/>
          <w:b w:val="false"/>
          <w:i w:val="false"/>
          <w:color w:val="000000"/>
          <w:sz w:val="28"/>
        </w:rPr>
        <w:t>
      537. Поверхность зоны безопасности, примыкающей к зоне FATO, составляет продолжение зоны FATO.</w:t>
      </w:r>
    </w:p>
    <w:bookmarkEnd w:id="98"/>
    <w:bookmarkStart w:name="z1320" w:id="99"/>
    <w:p>
      <w:pPr>
        <w:spacing w:after="0"/>
        <w:ind w:left="0"/>
        <w:jc w:val="left"/>
      </w:pPr>
      <w:r>
        <w:rPr>
          <w:rFonts w:ascii="Times New Roman"/>
          <w:b/>
          <w:i w:val="false"/>
          <w:color w:val="000000"/>
        </w:rPr>
        <w:t xml:space="preserve"> 
Наземные РД и наземные маршруты руления</w:t>
      </w:r>
      <w:r>
        <w:br/>
      </w:r>
      <w:r>
        <w:rPr>
          <w:rFonts w:ascii="Times New Roman"/>
          <w:b/>
          <w:i w:val="false"/>
          <w:color w:val="000000"/>
        </w:rPr>
        <w:t>
для вертолетов</w:t>
      </w:r>
    </w:p>
    <w:bookmarkEnd w:id="99"/>
    <w:bookmarkStart w:name="z1321" w:id="100"/>
    <w:p>
      <w:pPr>
        <w:spacing w:after="0"/>
        <w:ind w:left="0"/>
        <w:jc w:val="both"/>
      </w:pPr>
      <w:r>
        <w:rPr>
          <w:rFonts w:ascii="Times New Roman"/>
          <w:b w:val="false"/>
          <w:i w:val="false"/>
          <w:color w:val="000000"/>
          <w:sz w:val="28"/>
        </w:rPr>
        <w:t>
      Приведенные ниже технические требования предназначены обеспечивать безопасность выполнения одновременных операций при маневрировании вертолетов. Однако может потребоваться учитывать скорость ветра, вызываемого струей от несущего винта.</w:t>
      </w:r>
      <w:r>
        <w:br/>
      </w:r>
      <w:r>
        <w:rPr>
          <w:rFonts w:ascii="Times New Roman"/>
          <w:b w:val="false"/>
          <w:i w:val="false"/>
          <w:color w:val="000000"/>
          <w:sz w:val="28"/>
        </w:rPr>
        <w:t>
</w:t>
      </w:r>
      <w:r>
        <w:rPr>
          <w:rFonts w:ascii="Times New Roman"/>
          <w:b w:val="false"/>
          <w:i w:val="false"/>
          <w:color w:val="000000"/>
          <w:sz w:val="28"/>
        </w:rPr>
        <w:t>
      538. Ширина наземной РД для вертолетов составляет не менее двух значений наибольшей ширины шасси (UCW) вертолетов, для обслуживания которых предназначена наземная РД.</w:t>
      </w:r>
      <w:r>
        <w:br/>
      </w:r>
      <w:r>
        <w:rPr>
          <w:rFonts w:ascii="Times New Roman"/>
          <w:b w:val="false"/>
          <w:i w:val="false"/>
          <w:color w:val="000000"/>
          <w:sz w:val="28"/>
        </w:rPr>
        <w:t>
</w:t>
      </w:r>
      <w:r>
        <w:rPr>
          <w:rFonts w:ascii="Times New Roman"/>
          <w:b w:val="false"/>
          <w:i w:val="false"/>
          <w:color w:val="000000"/>
          <w:sz w:val="28"/>
        </w:rPr>
        <w:t>
      539. Продольный уклон наземной РД для вертолетов не превышает 3 %.</w:t>
      </w:r>
      <w:r>
        <w:br/>
      </w:r>
      <w:r>
        <w:rPr>
          <w:rFonts w:ascii="Times New Roman"/>
          <w:b w:val="false"/>
          <w:i w:val="false"/>
          <w:color w:val="000000"/>
          <w:sz w:val="28"/>
        </w:rPr>
        <w:t>
</w:t>
      </w:r>
      <w:r>
        <w:rPr>
          <w:rFonts w:ascii="Times New Roman"/>
          <w:b w:val="false"/>
          <w:i w:val="false"/>
          <w:color w:val="000000"/>
          <w:sz w:val="28"/>
        </w:rPr>
        <w:t>
      540. Наземная РД для вертолетов должна выдерживать статическую нагрузку и способна выдерживать нагрузку, обусловленную движением вертолетов, для обслуживания которых предназначена наземная РД для вертолетов.</w:t>
      </w:r>
      <w:r>
        <w:br/>
      </w:r>
      <w:r>
        <w:rPr>
          <w:rFonts w:ascii="Times New Roman"/>
          <w:b w:val="false"/>
          <w:i w:val="false"/>
          <w:color w:val="000000"/>
          <w:sz w:val="28"/>
        </w:rPr>
        <w:t>
</w:t>
      </w:r>
      <w:r>
        <w:rPr>
          <w:rFonts w:ascii="Times New Roman"/>
          <w:b w:val="false"/>
          <w:i w:val="false"/>
          <w:color w:val="000000"/>
          <w:sz w:val="28"/>
        </w:rPr>
        <w:t>
      541. Наземная РД для вертолетов проходит по осевой линии наземного маршрута руления.</w:t>
      </w:r>
      <w:r>
        <w:br/>
      </w:r>
      <w:r>
        <w:rPr>
          <w:rFonts w:ascii="Times New Roman"/>
          <w:b w:val="false"/>
          <w:i w:val="false"/>
          <w:color w:val="000000"/>
          <w:sz w:val="28"/>
        </w:rPr>
        <w:t>
</w:t>
      </w:r>
      <w:r>
        <w:rPr>
          <w:rFonts w:ascii="Times New Roman"/>
          <w:b w:val="false"/>
          <w:i w:val="false"/>
          <w:color w:val="000000"/>
          <w:sz w:val="28"/>
        </w:rPr>
        <w:t>
      542. Наземный маршрут руления вертолетов простирается симметрично в каждую сторону от осевой линии на расстояние не менее наибольшей габаритной ширины вертолетов, для обслуживания которых он предназначен.</w:t>
      </w:r>
      <w:r>
        <w:br/>
      </w:r>
      <w:r>
        <w:rPr>
          <w:rFonts w:ascii="Times New Roman"/>
          <w:b w:val="false"/>
          <w:i w:val="false"/>
          <w:color w:val="000000"/>
          <w:sz w:val="28"/>
        </w:rPr>
        <w:t>
</w:t>
      </w:r>
      <w:r>
        <w:rPr>
          <w:rFonts w:ascii="Times New Roman"/>
          <w:b w:val="false"/>
          <w:i w:val="false"/>
          <w:color w:val="000000"/>
          <w:sz w:val="28"/>
        </w:rPr>
        <w:t>
      543. На наземном маршруте руления вертолетов не должно быть наличия каких-либо объектов, за исключением ломких объектов, которые по своему функциональному назначению могут там находиться.</w:t>
      </w:r>
      <w:r>
        <w:br/>
      </w:r>
      <w:r>
        <w:rPr>
          <w:rFonts w:ascii="Times New Roman"/>
          <w:b w:val="false"/>
          <w:i w:val="false"/>
          <w:color w:val="000000"/>
          <w:sz w:val="28"/>
        </w:rPr>
        <w:t>
</w:t>
      </w:r>
      <w:r>
        <w:rPr>
          <w:rFonts w:ascii="Times New Roman"/>
          <w:b w:val="false"/>
          <w:i w:val="false"/>
          <w:color w:val="000000"/>
          <w:sz w:val="28"/>
        </w:rPr>
        <w:t>
      544. Наземная РД и наземный маршрут руления вертолетов обеспечивают быстрый отвод воды, поперечный уклон наземной РД для вертолетов не превышает 2 %.</w:t>
      </w:r>
      <w:r>
        <w:br/>
      </w:r>
      <w:r>
        <w:rPr>
          <w:rFonts w:ascii="Times New Roman"/>
          <w:b w:val="false"/>
          <w:i w:val="false"/>
          <w:color w:val="000000"/>
          <w:sz w:val="28"/>
        </w:rPr>
        <w:t>
</w:t>
      </w:r>
      <w:r>
        <w:rPr>
          <w:rFonts w:ascii="Times New Roman"/>
          <w:b w:val="false"/>
          <w:i w:val="false"/>
          <w:color w:val="000000"/>
          <w:sz w:val="28"/>
        </w:rPr>
        <w:t>
      545. Поверхность наземного маршрута руления вертолетов должна быть устойчивой к воздействию струи от несущего винта.</w:t>
      </w:r>
    </w:p>
    <w:bookmarkEnd w:id="100"/>
    <w:bookmarkStart w:name="z1330" w:id="101"/>
    <w:p>
      <w:pPr>
        <w:spacing w:after="0"/>
        <w:ind w:left="0"/>
        <w:jc w:val="left"/>
      </w:pPr>
      <w:r>
        <w:rPr>
          <w:rFonts w:ascii="Times New Roman"/>
          <w:b/>
          <w:i w:val="false"/>
          <w:color w:val="000000"/>
        </w:rPr>
        <w:t xml:space="preserve"> 
Воздушные РД и воздушные маршруты руления</w:t>
      </w:r>
      <w:r>
        <w:br/>
      </w:r>
      <w:r>
        <w:rPr>
          <w:rFonts w:ascii="Times New Roman"/>
          <w:b/>
          <w:i w:val="false"/>
          <w:color w:val="000000"/>
        </w:rPr>
        <w:t>
для вертолетов</w:t>
      </w:r>
    </w:p>
    <w:bookmarkEnd w:id="101"/>
    <w:bookmarkStart w:name="z1331" w:id="102"/>
    <w:p>
      <w:pPr>
        <w:spacing w:after="0"/>
        <w:ind w:left="0"/>
        <w:jc w:val="both"/>
      </w:pPr>
      <w:r>
        <w:rPr>
          <w:rFonts w:ascii="Times New Roman"/>
          <w:b w:val="false"/>
          <w:i w:val="false"/>
          <w:color w:val="000000"/>
          <w:sz w:val="28"/>
        </w:rPr>
        <w:t>
      Воздушная РД предназначена для осуществления движения вертолета над поверхностью на высоте, как правило, связанной с влиянием земли и с путевой скоростью менее 37 км/ч (20 уз).</w:t>
      </w:r>
      <w:r>
        <w:br/>
      </w:r>
      <w:r>
        <w:rPr>
          <w:rFonts w:ascii="Times New Roman"/>
          <w:b w:val="false"/>
          <w:i w:val="false"/>
          <w:color w:val="000000"/>
          <w:sz w:val="28"/>
        </w:rPr>
        <w:t>
</w:t>
      </w:r>
      <w:r>
        <w:rPr>
          <w:rFonts w:ascii="Times New Roman"/>
          <w:b w:val="false"/>
          <w:i w:val="false"/>
          <w:color w:val="000000"/>
          <w:sz w:val="28"/>
        </w:rPr>
        <w:t>
      546. Ширина воздушной РД для вертолетов составляет по крайней мере три значения наибольшей ширины шасси (UCW) вертолетов, для обслуживания которых предназначена воздушная РД.</w:t>
      </w:r>
      <w:r>
        <w:br/>
      </w:r>
      <w:r>
        <w:rPr>
          <w:rFonts w:ascii="Times New Roman"/>
          <w:b w:val="false"/>
          <w:i w:val="false"/>
          <w:color w:val="000000"/>
          <w:sz w:val="28"/>
        </w:rPr>
        <w:t>
</w:t>
      </w:r>
      <w:r>
        <w:rPr>
          <w:rFonts w:ascii="Times New Roman"/>
          <w:b w:val="false"/>
          <w:i w:val="false"/>
          <w:color w:val="000000"/>
          <w:sz w:val="28"/>
        </w:rPr>
        <w:t>
      547. Поверхность воздушной РД для вертолетов должна выдерживать динамическую нагрузку.</w:t>
      </w:r>
      <w:r>
        <w:br/>
      </w:r>
      <w:r>
        <w:rPr>
          <w:rFonts w:ascii="Times New Roman"/>
          <w:b w:val="false"/>
          <w:i w:val="false"/>
          <w:color w:val="000000"/>
          <w:sz w:val="28"/>
        </w:rPr>
        <w:t>
</w:t>
      </w:r>
      <w:r>
        <w:rPr>
          <w:rFonts w:ascii="Times New Roman"/>
          <w:b w:val="false"/>
          <w:i w:val="false"/>
          <w:color w:val="000000"/>
          <w:sz w:val="28"/>
        </w:rPr>
        <w:t>
      548. Поперечный уклон поверхности воздушной РД для вертолетов не превышает 2 %, а продольный уклон - не превышает 7 %. В любом случае эти уклоны не должны превышать ограничения на уклоны при посадке вертолетов, для  обслуживания которых предназначена воздушная РД.</w:t>
      </w:r>
      <w:r>
        <w:br/>
      </w:r>
      <w:r>
        <w:rPr>
          <w:rFonts w:ascii="Times New Roman"/>
          <w:b w:val="false"/>
          <w:i w:val="false"/>
          <w:color w:val="000000"/>
          <w:sz w:val="28"/>
        </w:rPr>
        <w:t>
</w:t>
      </w:r>
      <w:r>
        <w:rPr>
          <w:rFonts w:ascii="Times New Roman"/>
          <w:b w:val="false"/>
          <w:i w:val="false"/>
          <w:color w:val="000000"/>
          <w:sz w:val="28"/>
        </w:rPr>
        <w:t>
      549. Воздушная РД для вертолетов проходит по осевой линии воздушного маршрута руления.</w:t>
      </w:r>
      <w:r>
        <w:br/>
      </w:r>
      <w:r>
        <w:rPr>
          <w:rFonts w:ascii="Times New Roman"/>
          <w:b w:val="false"/>
          <w:i w:val="false"/>
          <w:color w:val="000000"/>
          <w:sz w:val="28"/>
        </w:rPr>
        <w:t>
</w:t>
      </w:r>
      <w:r>
        <w:rPr>
          <w:rFonts w:ascii="Times New Roman"/>
          <w:b w:val="false"/>
          <w:i w:val="false"/>
          <w:color w:val="000000"/>
          <w:sz w:val="28"/>
        </w:rPr>
        <w:t>
      550. Воздушный маршрут руления вертолетов простирается симметрично в каждую сторону от осевой линии на расстояние не менее наибольшей габаритной ширины вертолетов, для обслуживания которых он предназначен.</w:t>
      </w:r>
      <w:r>
        <w:br/>
      </w:r>
      <w:r>
        <w:rPr>
          <w:rFonts w:ascii="Times New Roman"/>
          <w:b w:val="false"/>
          <w:i w:val="false"/>
          <w:color w:val="000000"/>
          <w:sz w:val="28"/>
        </w:rPr>
        <w:t>
</w:t>
      </w:r>
      <w:r>
        <w:rPr>
          <w:rFonts w:ascii="Times New Roman"/>
          <w:b w:val="false"/>
          <w:i w:val="false"/>
          <w:color w:val="000000"/>
          <w:sz w:val="28"/>
        </w:rPr>
        <w:t>
      551. На воздушном маршруте руления не предусматриваются никакие объекты, за исключением ломких объектов, которые по своему функциональному назначению должны там находиться.</w:t>
      </w:r>
      <w:r>
        <w:br/>
      </w:r>
      <w:r>
        <w:rPr>
          <w:rFonts w:ascii="Times New Roman"/>
          <w:b w:val="false"/>
          <w:i w:val="false"/>
          <w:color w:val="000000"/>
          <w:sz w:val="28"/>
        </w:rPr>
        <w:t>
</w:t>
      </w:r>
      <w:r>
        <w:rPr>
          <w:rFonts w:ascii="Times New Roman"/>
          <w:b w:val="false"/>
          <w:i w:val="false"/>
          <w:color w:val="000000"/>
          <w:sz w:val="28"/>
        </w:rPr>
        <w:t>
      552. Поверхность воздушного маршрута руления обеспечивает устойчивость к воздействию струи от несущего винта.</w:t>
      </w:r>
      <w:r>
        <w:br/>
      </w:r>
      <w:r>
        <w:rPr>
          <w:rFonts w:ascii="Times New Roman"/>
          <w:b w:val="false"/>
          <w:i w:val="false"/>
          <w:color w:val="000000"/>
          <w:sz w:val="28"/>
        </w:rPr>
        <w:t>
</w:t>
      </w:r>
      <w:r>
        <w:rPr>
          <w:rFonts w:ascii="Times New Roman"/>
          <w:b w:val="false"/>
          <w:i w:val="false"/>
          <w:color w:val="000000"/>
          <w:sz w:val="28"/>
        </w:rPr>
        <w:t>
      553. Поверхность воздушного маршрута руления должна обеспечивать влияние земли.</w:t>
      </w:r>
    </w:p>
    <w:bookmarkEnd w:id="102"/>
    <w:bookmarkStart w:name="z1340" w:id="103"/>
    <w:p>
      <w:pPr>
        <w:spacing w:after="0"/>
        <w:ind w:left="0"/>
        <w:jc w:val="left"/>
      </w:pPr>
      <w:r>
        <w:rPr>
          <w:rFonts w:ascii="Times New Roman"/>
          <w:b/>
          <w:i w:val="false"/>
          <w:color w:val="000000"/>
        </w:rPr>
        <w:t xml:space="preserve"> 
Перроны</w:t>
      </w:r>
    </w:p>
    <w:bookmarkEnd w:id="103"/>
    <w:bookmarkStart w:name="z1341" w:id="104"/>
    <w:p>
      <w:pPr>
        <w:spacing w:after="0"/>
        <w:ind w:left="0"/>
        <w:jc w:val="both"/>
      </w:pPr>
      <w:r>
        <w:rPr>
          <w:rFonts w:ascii="Times New Roman"/>
          <w:b w:val="false"/>
          <w:i w:val="false"/>
          <w:color w:val="000000"/>
          <w:sz w:val="28"/>
        </w:rPr>
        <w:t>
      554. Уклон места стоянки вертолета в любом направлении не превышает 2 %.</w:t>
      </w:r>
      <w:r>
        <w:br/>
      </w:r>
      <w:r>
        <w:rPr>
          <w:rFonts w:ascii="Times New Roman"/>
          <w:b w:val="false"/>
          <w:i w:val="false"/>
          <w:color w:val="000000"/>
          <w:sz w:val="28"/>
        </w:rPr>
        <w:t>
</w:t>
      </w:r>
      <w:r>
        <w:rPr>
          <w:rFonts w:ascii="Times New Roman"/>
          <w:b w:val="false"/>
          <w:i w:val="false"/>
          <w:color w:val="000000"/>
          <w:sz w:val="28"/>
        </w:rPr>
        <w:t>
      555. Место стоянки вертолета имеет достаточные размеры, чтобы вмещать круг диаметром, по крайней мере 1,2 D самых больших вертолетов, для обслуживания которых предназначено место стоянки.</w:t>
      </w:r>
      <w:r>
        <w:br/>
      </w:r>
      <w:r>
        <w:rPr>
          <w:rFonts w:ascii="Times New Roman"/>
          <w:b w:val="false"/>
          <w:i w:val="false"/>
          <w:color w:val="000000"/>
          <w:sz w:val="28"/>
        </w:rPr>
        <w:t>
</w:t>
      </w:r>
      <w:r>
        <w:rPr>
          <w:rFonts w:ascii="Times New Roman"/>
          <w:b w:val="false"/>
          <w:i w:val="false"/>
          <w:color w:val="000000"/>
          <w:sz w:val="28"/>
        </w:rPr>
        <w:t>
      556. В том случае, если место стоянки вертолета используется для сквозного руления, минимальная ширина места стоянки и соответствующей защитной зоны равна минимальной ширине маршрута руления.</w:t>
      </w:r>
      <w:r>
        <w:br/>
      </w:r>
      <w:r>
        <w:rPr>
          <w:rFonts w:ascii="Times New Roman"/>
          <w:b w:val="false"/>
          <w:i w:val="false"/>
          <w:color w:val="000000"/>
          <w:sz w:val="28"/>
        </w:rPr>
        <w:t>
</w:t>
      </w:r>
      <w:r>
        <w:rPr>
          <w:rFonts w:ascii="Times New Roman"/>
          <w:b w:val="false"/>
          <w:i w:val="false"/>
          <w:color w:val="000000"/>
          <w:sz w:val="28"/>
        </w:rPr>
        <w:t>
      557. В том случае, когда место стоянки вертолетов используется для разворота, минимальный размер места стоянки и защитной зоны составляет не менее 2 D.</w:t>
      </w:r>
      <w:r>
        <w:br/>
      </w:r>
      <w:r>
        <w:rPr>
          <w:rFonts w:ascii="Times New Roman"/>
          <w:b w:val="false"/>
          <w:i w:val="false"/>
          <w:color w:val="000000"/>
          <w:sz w:val="28"/>
        </w:rPr>
        <w:t>
</w:t>
      </w:r>
      <w:r>
        <w:rPr>
          <w:rFonts w:ascii="Times New Roman"/>
          <w:b w:val="false"/>
          <w:i w:val="false"/>
          <w:color w:val="000000"/>
          <w:sz w:val="28"/>
        </w:rPr>
        <w:t>
      558. Если место стоянки вертолета используется для разворота, вокруг него располагается защитная зона, которая простирается на расстояние 0,4 D от кромки места стоянки вертолета.</w:t>
      </w:r>
      <w:r>
        <w:br/>
      </w:r>
      <w:r>
        <w:rPr>
          <w:rFonts w:ascii="Times New Roman"/>
          <w:b w:val="false"/>
          <w:i w:val="false"/>
          <w:color w:val="000000"/>
          <w:sz w:val="28"/>
        </w:rPr>
        <w:t>
</w:t>
      </w:r>
      <w:r>
        <w:rPr>
          <w:rFonts w:ascii="Times New Roman"/>
          <w:b w:val="false"/>
          <w:i w:val="false"/>
          <w:color w:val="000000"/>
          <w:sz w:val="28"/>
        </w:rPr>
        <w:t>
      559. В случае одновременных операций защитные зоны мест стоянки вертолетов и связанные с ними маршруты руления не должны перекрываться.</w:t>
      </w:r>
      <w:r>
        <w:br/>
      </w:r>
      <w:r>
        <w:rPr>
          <w:rFonts w:ascii="Times New Roman"/>
          <w:b w:val="false"/>
          <w:i w:val="false"/>
          <w:color w:val="000000"/>
          <w:sz w:val="28"/>
        </w:rPr>
        <w:t>
</w:t>
      </w:r>
      <w:r>
        <w:rPr>
          <w:rFonts w:ascii="Times New Roman"/>
          <w:b w:val="false"/>
          <w:i w:val="false"/>
          <w:color w:val="000000"/>
          <w:sz w:val="28"/>
        </w:rPr>
        <w:t>
      В том случае, когда предусматривается выполнение не одновременных операций, защитные зоны мест стоянки вертолетов и связанные с ними маршруты руления могут перекрываться.</w:t>
      </w:r>
      <w:r>
        <w:br/>
      </w:r>
      <w:r>
        <w:rPr>
          <w:rFonts w:ascii="Times New Roman"/>
          <w:b w:val="false"/>
          <w:i w:val="false"/>
          <w:color w:val="000000"/>
          <w:sz w:val="28"/>
        </w:rPr>
        <w:t>
</w:t>
      </w:r>
      <w:r>
        <w:rPr>
          <w:rFonts w:ascii="Times New Roman"/>
          <w:b w:val="false"/>
          <w:i w:val="false"/>
          <w:color w:val="000000"/>
          <w:sz w:val="28"/>
        </w:rPr>
        <w:t>
      560. Если место стоянки вертолета рассчитано для использования руления колесных вертолетов по земле, его размеры учитывают минимальный радиус разворота колесных вертолетов, для обслуживания которых предназначено место стоянки.</w:t>
      </w:r>
      <w:r>
        <w:br/>
      </w:r>
      <w:r>
        <w:rPr>
          <w:rFonts w:ascii="Times New Roman"/>
          <w:b w:val="false"/>
          <w:i w:val="false"/>
          <w:color w:val="000000"/>
          <w:sz w:val="28"/>
        </w:rPr>
        <w:t>
</w:t>
      </w:r>
      <w:r>
        <w:rPr>
          <w:rFonts w:ascii="Times New Roman"/>
          <w:b w:val="false"/>
          <w:i w:val="false"/>
          <w:color w:val="000000"/>
          <w:sz w:val="28"/>
        </w:rPr>
        <w:t>
      561. Место стоянки вертолета и связанная с ним защитная зона, используемые для руления по воздуху обеспечивают влияние земли.</w:t>
      </w:r>
      <w:r>
        <w:br/>
      </w:r>
      <w:r>
        <w:rPr>
          <w:rFonts w:ascii="Times New Roman"/>
          <w:b w:val="false"/>
          <w:i w:val="false"/>
          <w:color w:val="000000"/>
          <w:sz w:val="28"/>
        </w:rPr>
        <w:t>
</w:t>
      </w:r>
      <w:r>
        <w:rPr>
          <w:rFonts w:ascii="Times New Roman"/>
          <w:b w:val="false"/>
          <w:i w:val="false"/>
          <w:color w:val="000000"/>
          <w:sz w:val="28"/>
        </w:rPr>
        <w:t>
      562. На месте стоянки вертолета и в связанной с ним защитной зоне не предусматриваются какие-либо неподвижные объекты.</w:t>
      </w:r>
      <w:r>
        <w:br/>
      </w:r>
      <w:r>
        <w:rPr>
          <w:rFonts w:ascii="Times New Roman"/>
          <w:b w:val="false"/>
          <w:i w:val="false"/>
          <w:color w:val="000000"/>
          <w:sz w:val="28"/>
        </w:rPr>
        <w:t>
</w:t>
      </w:r>
      <w:r>
        <w:rPr>
          <w:rFonts w:ascii="Times New Roman"/>
          <w:b w:val="false"/>
          <w:i w:val="false"/>
          <w:color w:val="000000"/>
          <w:sz w:val="28"/>
        </w:rPr>
        <w:t>
      563. Центральная зона места стоянки вертолета должна выдерживать нагрузку, обусловленную движением вертолетов, для обслуживания которых оно предназначено, и иметь выдерживающую статическую нагрузку зону:</w:t>
      </w:r>
      <w:r>
        <w:br/>
      </w:r>
      <w:r>
        <w:rPr>
          <w:rFonts w:ascii="Times New Roman"/>
          <w:b w:val="false"/>
          <w:i w:val="false"/>
          <w:color w:val="000000"/>
          <w:sz w:val="28"/>
        </w:rPr>
        <w:t>
</w:t>
      </w:r>
      <w:r>
        <w:rPr>
          <w:rFonts w:ascii="Times New Roman"/>
          <w:b w:val="false"/>
          <w:i w:val="false"/>
          <w:color w:val="000000"/>
          <w:sz w:val="28"/>
        </w:rPr>
        <w:t>
      1) диаметром не менее 0,83 D самого большого вертолета, для обслуживания которого оно предназначено; или</w:t>
      </w:r>
      <w:r>
        <w:br/>
      </w:r>
      <w:r>
        <w:rPr>
          <w:rFonts w:ascii="Times New Roman"/>
          <w:b w:val="false"/>
          <w:i w:val="false"/>
          <w:color w:val="000000"/>
          <w:sz w:val="28"/>
        </w:rPr>
        <w:t>
</w:t>
      </w:r>
      <w:r>
        <w:rPr>
          <w:rFonts w:ascii="Times New Roman"/>
          <w:b w:val="false"/>
          <w:i w:val="false"/>
          <w:color w:val="000000"/>
          <w:sz w:val="28"/>
        </w:rPr>
        <w:t>
      2) в случае места стоянки вертолета, предназначенного для выполнения сквозного руления по земле, одинаковой ширины с наземной РД.</w:t>
      </w:r>
      <w:r>
        <w:br/>
      </w:r>
      <w:r>
        <w:rPr>
          <w:rFonts w:ascii="Times New Roman"/>
          <w:b w:val="false"/>
          <w:i w:val="false"/>
          <w:color w:val="000000"/>
          <w:sz w:val="28"/>
        </w:rPr>
        <w:t>
</w:t>
      </w:r>
      <w:r>
        <w:rPr>
          <w:rFonts w:ascii="Times New Roman"/>
          <w:b w:val="false"/>
          <w:i w:val="false"/>
          <w:color w:val="000000"/>
          <w:sz w:val="28"/>
        </w:rPr>
        <w:t>
      564. Центральная зона места стоянки вертолета, предназначенного для использования только при рулении по земле, должна выдерживать статическую нагрузку.</w:t>
      </w:r>
      <w:r>
        <w:br/>
      </w:r>
      <w:r>
        <w:rPr>
          <w:rFonts w:ascii="Times New Roman"/>
          <w:b w:val="false"/>
          <w:i w:val="false"/>
          <w:color w:val="000000"/>
          <w:sz w:val="28"/>
        </w:rPr>
        <w:t>
</w:t>
      </w:r>
      <w:r>
        <w:rPr>
          <w:rFonts w:ascii="Times New Roman"/>
          <w:b w:val="false"/>
          <w:i w:val="false"/>
          <w:color w:val="000000"/>
          <w:sz w:val="28"/>
        </w:rPr>
        <w:t>
      565. Центральная зона места стоянки вертолета, предназначенного для использования при рулении по воздуху, способна выдерживать динамическую нагрузку.</w:t>
      </w:r>
      <w:r>
        <w:br/>
      </w:r>
      <w:r>
        <w:rPr>
          <w:rFonts w:ascii="Times New Roman"/>
          <w:b w:val="false"/>
          <w:i w:val="false"/>
          <w:color w:val="000000"/>
          <w:sz w:val="28"/>
        </w:rPr>
        <w:t>
</w:t>
      </w:r>
      <w:r>
        <w:rPr>
          <w:rFonts w:ascii="Times New Roman"/>
          <w:b w:val="false"/>
          <w:i w:val="false"/>
          <w:color w:val="000000"/>
          <w:sz w:val="28"/>
        </w:rPr>
        <w:t>
      В случае места стоянки вертолета, предназначенного для использования при выполнении разворота на земле, размеры центральной зоны требуется увеличить.</w:t>
      </w:r>
    </w:p>
    <w:bookmarkEnd w:id="104"/>
    <w:bookmarkStart w:name="z1357" w:id="105"/>
    <w:p>
      <w:pPr>
        <w:spacing w:after="0"/>
        <w:ind w:left="0"/>
        <w:jc w:val="left"/>
      </w:pPr>
      <w:r>
        <w:rPr>
          <w:rFonts w:ascii="Times New Roman"/>
          <w:b/>
          <w:i w:val="false"/>
          <w:color w:val="000000"/>
        </w:rPr>
        <w:t xml:space="preserve"> 
9. Вертопалубы</w:t>
      </w:r>
    </w:p>
    <w:bookmarkEnd w:id="105"/>
    <w:bookmarkStart w:name="z1358" w:id="106"/>
    <w:p>
      <w:pPr>
        <w:spacing w:after="0"/>
        <w:ind w:left="0"/>
        <w:jc w:val="both"/>
      </w:pPr>
      <w:r>
        <w:rPr>
          <w:rFonts w:ascii="Times New Roman"/>
          <w:b w:val="false"/>
          <w:i w:val="false"/>
          <w:color w:val="000000"/>
          <w:sz w:val="28"/>
        </w:rPr>
        <w:t>
      Приведенные ниже технические требования относятся к вертопалубам, расположенным на сооружениях и используемым для таких целей, как разработка полезных ископаемых, проведение изысканий, строительство сооружений. Положения о вертодромах на палубах судов см. в разделе 10.</w:t>
      </w:r>
    </w:p>
    <w:bookmarkEnd w:id="106"/>
    <w:bookmarkStart w:name="z1359" w:id="107"/>
    <w:p>
      <w:pPr>
        <w:spacing w:after="0"/>
        <w:ind w:left="0"/>
        <w:jc w:val="left"/>
      </w:pPr>
      <w:r>
        <w:rPr>
          <w:rFonts w:ascii="Times New Roman"/>
          <w:b/>
          <w:i w:val="false"/>
          <w:color w:val="000000"/>
        </w:rPr>
        <w:t xml:space="preserve"> 
Зоны конечного этапа захода на посадку и взлета</w:t>
      </w:r>
      <w:r>
        <w:br/>
      </w:r>
      <w:r>
        <w:rPr>
          <w:rFonts w:ascii="Times New Roman"/>
          <w:b/>
          <w:i w:val="false"/>
          <w:color w:val="000000"/>
        </w:rPr>
        <w:t>
и зоны приземления и отрыва</w:t>
      </w:r>
    </w:p>
    <w:bookmarkEnd w:id="107"/>
    <w:bookmarkStart w:name="z1360" w:id="108"/>
    <w:p>
      <w:pPr>
        <w:spacing w:after="0"/>
        <w:ind w:left="0"/>
        <w:jc w:val="both"/>
      </w:pPr>
      <w:r>
        <w:rPr>
          <w:rFonts w:ascii="Times New Roman"/>
          <w:b w:val="false"/>
          <w:i w:val="false"/>
          <w:color w:val="000000"/>
          <w:sz w:val="28"/>
        </w:rPr>
        <w:t>
      Предполагается, что зона FATO и зона TLOF на вертопалубах совпадают. Считается, что в тех случаях, когда в разделе "Вертопалубы" упоминается зона FATO, она включает зону TLOF. Инструктивный материал о влиянии направления и турбулентности воздушного потока, преобладающей скорости ветра и высокотемпературного излучения газовых турбин на место расположения зоны FATO содержится в Руководстве по вертодромам (Doc 9261).</w:t>
      </w:r>
      <w:r>
        <w:br/>
      </w:r>
      <w:r>
        <w:rPr>
          <w:rFonts w:ascii="Times New Roman"/>
          <w:b w:val="false"/>
          <w:i w:val="false"/>
          <w:color w:val="000000"/>
          <w:sz w:val="28"/>
        </w:rPr>
        <w:t>
</w:t>
      </w:r>
      <w:r>
        <w:rPr>
          <w:rFonts w:ascii="Times New Roman"/>
          <w:b w:val="false"/>
          <w:i w:val="false"/>
          <w:color w:val="000000"/>
          <w:sz w:val="28"/>
        </w:rPr>
        <w:t>
      566. На вертопалубе предусматривается по крайней мере одна зона FATO.</w:t>
      </w:r>
      <w:r>
        <w:br/>
      </w:r>
      <w:r>
        <w:rPr>
          <w:rFonts w:ascii="Times New Roman"/>
          <w:b w:val="false"/>
          <w:i w:val="false"/>
          <w:color w:val="000000"/>
          <w:sz w:val="28"/>
        </w:rPr>
        <w:t>
</w:t>
      </w:r>
      <w:r>
        <w:rPr>
          <w:rFonts w:ascii="Times New Roman"/>
          <w:b w:val="false"/>
          <w:i w:val="false"/>
          <w:color w:val="000000"/>
          <w:sz w:val="28"/>
        </w:rPr>
        <w:t>
      567. Зона FATO может иметь любую конфигурацию, но должна иметь достаточные размеры, чтобы включать:</w:t>
      </w:r>
      <w:r>
        <w:br/>
      </w:r>
      <w:r>
        <w:rPr>
          <w:rFonts w:ascii="Times New Roman"/>
          <w:b w:val="false"/>
          <w:i w:val="false"/>
          <w:color w:val="000000"/>
          <w:sz w:val="28"/>
        </w:rPr>
        <w:t>
</w:t>
      </w:r>
      <w:r>
        <w:rPr>
          <w:rFonts w:ascii="Times New Roman"/>
          <w:b w:val="false"/>
          <w:i w:val="false"/>
          <w:color w:val="000000"/>
          <w:sz w:val="28"/>
        </w:rPr>
        <w:t>
      а) применительно к вертолетам с МТОМ более 3175 кг зону, в пределах которой можно поместить круг диаметром не менее 1,0 D самого большого вертолета, для обслуживания которого предназначена вертопалуба;</w:t>
      </w:r>
      <w:r>
        <w:br/>
      </w:r>
      <w:r>
        <w:rPr>
          <w:rFonts w:ascii="Times New Roman"/>
          <w:b w:val="false"/>
          <w:i w:val="false"/>
          <w:color w:val="000000"/>
          <w:sz w:val="28"/>
        </w:rPr>
        <w:t>
</w:t>
      </w:r>
      <w:r>
        <w:rPr>
          <w:rFonts w:ascii="Times New Roman"/>
          <w:b w:val="false"/>
          <w:i w:val="false"/>
          <w:color w:val="000000"/>
          <w:sz w:val="28"/>
        </w:rPr>
        <w:t>
      б) применительно к вертолетам с МТОМ в 3175 кг или менее зону, в пределах которой можно поместить круг диаметром не менее 0,83 D самого большого вертолета, для обслуживания которого предназначена вертопалуба.</w:t>
      </w:r>
      <w:r>
        <w:br/>
      </w:r>
      <w:r>
        <w:rPr>
          <w:rFonts w:ascii="Times New Roman"/>
          <w:b w:val="false"/>
          <w:i w:val="false"/>
          <w:color w:val="000000"/>
          <w:sz w:val="28"/>
        </w:rPr>
        <w:t>
</w:t>
      </w:r>
      <w:r>
        <w:rPr>
          <w:rFonts w:ascii="Times New Roman"/>
          <w:b w:val="false"/>
          <w:i w:val="false"/>
          <w:color w:val="000000"/>
          <w:sz w:val="28"/>
        </w:rPr>
        <w:t>
      568. Применительно к вертолетам с МТОМ в 3175 кг или менее зона FATO имеет достаточные размеры, чтобы включать зону, в пределах которой можно поместить круг диаметром не менее 1,0 D самого большого вертолета, для обслуживания которого предназначена вертопалуба.</w:t>
      </w:r>
      <w:r>
        <w:br/>
      </w:r>
      <w:r>
        <w:rPr>
          <w:rFonts w:ascii="Times New Roman"/>
          <w:b w:val="false"/>
          <w:i w:val="false"/>
          <w:color w:val="000000"/>
          <w:sz w:val="28"/>
        </w:rPr>
        <w:t>
</w:t>
      </w:r>
      <w:r>
        <w:rPr>
          <w:rFonts w:ascii="Times New Roman"/>
          <w:b w:val="false"/>
          <w:i w:val="false"/>
          <w:color w:val="000000"/>
          <w:sz w:val="28"/>
        </w:rPr>
        <w:t>
      569. Зона FATO способна выдерживать динамическую нагрузку.</w:t>
      </w:r>
      <w:r>
        <w:br/>
      </w:r>
      <w:r>
        <w:rPr>
          <w:rFonts w:ascii="Times New Roman"/>
          <w:b w:val="false"/>
          <w:i w:val="false"/>
          <w:color w:val="000000"/>
          <w:sz w:val="28"/>
        </w:rPr>
        <w:t>
</w:t>
      </w:r>
      <w:r>
        <w:rPr>
          <w:rFonts w:ascii="Times New Roman"/>
          <w:b w:val="false"/>
          <w:i w:val="false"/>
          <w:color w:val="000000"/>
          <w:sz w:val="28"/>
        </w:rPr>
        <w:t>
      570. Зона FATO обеспечивает влияние земли.</w:t>
      </w:r>
      <w:r>
        <w:br/>
      </w:r>
      <w:r>
        <w:rPr>
          <w:rFonts w:ascii="Times New Roman"/>
          <w:b w:val="false"/>
          <w:i w:val="false"/>
          <w:color w:val="000000"/>
          <w:sz w:val="28"/>
        </w:rPr>
        <w:t>
</w:t>
      </w:r>
      <w:r>
        <w:rPr>
          <w:rFonts w:ascii="Times New Roman"/>
          <w:b w:val="false"/>
          <w:i w:val="false"/>
          <w:color w:val="000000"/>
          <w:sz w:val="28"/>
        </w:rPr>
        <w:t>
      571. Вокруг границы зоны FATO не должно быть каких-либо неподвижных объектов, за исключением ломких объектов, которые в силу их функционального назначения могут там размещаться.</w:t>
      </w:r>
      <w:r>
        <w:br/>
      </w:r>
      <w:r>
        <w:rPr>
          <w:rFonts w:ascii="Times New Roman"/>
          <w:b w:val="false"/>
          <w:i w:val="false"/>
          <w:color w:val="000000"/>
          <w:sz w:val="28"/>
        </w:rPr>
        <w:t>
</w:t>
      </w:r>
      <w:r>
        <w:rPr>
          <w:rFonts w:ascii="Times New Roman"/>
          <w:b w:val="false"/>
          <w:i w:val="false"/>
          <w:color w:val="000000"/>
          <w:sz w:val="28"/>
        </w:rPr>
        <w:t>
      572. Объекты, функциональное назначение которых требует размещения их на границе зоны FATO, не превышают по высоте 25 см, за исключением того, что в случае зоны FATO диаметром менее 1 D максимальная относительная высота таких объектов не должна превышать 5 см.</w:t>
      </w:r>
      <w:r>
        <w:br/>
      </w:r>
      <w:r>
        <w:rPr>
          <w:rFonts w:ascii="Times New Roman"/>
          <w:b w:val="false"/>
          <w:i w:val="false"/>
          <w:color w:val="000000"/>
          <w:sz w:val="28"/>
        </w:rPr>
        <w:t>
</w:t>
      </w:r>
      <w:r>
        <w:rPr>
          <w:rFonts w:ascii="Times New Roman"/>
          <w:b w:val="false"/>
          <w:i w:val="false"/>
          <w:color w:val="000000"/>
          <w:sz w:val="28"/>
        </w:rPr>
        <w:t>
      573. Объекты, функциональное назначение которых требует их размещения внутри зоны FATO (например, светосигнальное оборудование или сети), не должны превышать по относительной высоте 2,5 см. Такие объекты могут присутствовать только в том случае, если они не представляют опасности для вертолетов.</w:t>
      </w:r>
      <w:r>
        <w:br/>
      </w:r>
      <w:r>
        <w:rPr>
          <w:rFonts w:ascii="Times New Roman"/>
          <w:b w:val="false"/>
          <w:i w:val="false"/>
          <w:color w:val="000000"/>
          <w:sz w:val="28"/>
        </w:rPr>
        <w:t>
</w:t>
      </w:r>
      <w:r>
        <w:rPr>
          <w:rFonts w:ascii="Times New Roman"/>
          <w:b w:val="false"/>
          <w:i w:val="false"/>
          <w:color w:val="000000"/>
          <w:sz w:val="28"/>
        </w:rPr>
        <w:t>
      Примерами потенциально опасных объектов являются сети или выступающие крепежные элементы на палубе, которые могут вызвать динамическое переворачивание вертолетов, оснащенных полозковым  шасси.</w:t>
      </w:r>
      <w:r>
        <w:br/>
      </w:r>
      <w:r>
        <w:rPr>
          <w:rFonts w:ascii="Times New Roman"/>
          <w:b w:val="false"/>
          <w:i w:val="false"/>
          <w:color w:val="000000"/>
          <w:sz w:val="28"/>
        </w:rPr>
        <w:t>
</w:t>
      </w:r>
      <w:r>
        <w:rPr>
          <w:rFonts w:ascii="Times New Roman"/>
          <w:b w:val="false"/>
          <w:i w:val="false"/>
          <w:color w:val="000000"/>
          <w:sz w:val="28"/>
        </w:rPr>
        <w:t>
      574. Задерживающая сеть или задерживающие полки располагаются по границе вертопалубы, и не превышают относительную высоту вертопалубы.</w:t>
      </w:r>
      <w:r>
        <w:br/>
      </w:r>
      <w:r>
        <w:rPr>
          <w:rFonts w:ascii="Times New Roman"/>
          <w:b w:val="false"/>
          <w:i w:val="false"/>
          <w:color w:val="000000"/>
          <w:sz w:val="28"/>
        </w:rPr>
        <w:t>
</w:t>
      </w:r>
      <w:r>
        <w:rPr>
          <w:rFonts w:ascii="Times New Roman"/>
          <w:b w:val="false"/>
          <w:i w:val="false"/>
          <w:color w:val="000000"/>
          <w:sz w:val="28"/>
        </w:rPr>
        <w:t>
      575. Поверхность зоны FATO должна противостоять скольжению вертолетов и персонала и иметь уклон с целью избежать скопления воды.</w:t>
      </w:r>
      <w:r>
        <w:br/>
      </w:r>
      <w:r>
        <w:rPr>
          <w:rFonts w:ascii="Times New Roman"/>
          <w:b w:val="false"/>
          <w:i w:val="false"/>
          <w:color w:val="000000"/>
          <w:sz w:val="28"/>
        </w:rPr>
        <w:t>
</w:t>
      </w:r>
      <w:r>
        <w:rPr>
          <w:rFonts w:ascii="Times New Roman"/>
          <w:b w:val="false"/>
          <w:i w:val="false"/>
          <w:color w:val="000000"/>
          <w:sz w:val="28"/>
        </w:rPr>
        <w:t>
      Инструктивный материал о том, как сделать поверхность FATO устойчивой к скольжению, содержится в Руководстве по вертодромам (Doc 9261).</w:t>
      </w:r>
    </w:p>
    <w:bookmarkEnd w:id="108"/>
    <w:bookmarkStart w:name="z1375" w:id="109"/>
    <w:p>
      <w:pPr>
        <w:spacing w:after="0"/>
        <w:ind w:left="0"/>
        <w:jc w:val="left"/>
      </w:pPr>
      <w:r>
        <w:rPr>
          <w:rFonts w:ascii="Times New Roman"/>
          <w:b/>
          <w:i w:val="false"/>
          <w:color w:val="000000"/>
        </w:rPr>
        <w:t xml:space="preserve"> 
10. Вертодромы на палубах судов</w:t>
      </w:r>
    </w:p>
    <w:bookmarkEnd w:id="109"/>
    <w:bookmarkStart w:name="z1376" w:id="110"/>
    <w:p>
      <w:pPr>
        <w:spacing w:after="0"/>
        <w:ind w:left="0"/>
        <w:jc w:val="both"/>
      </w:pPr>
      <w:r>
        <w:rPr>
          <w:rFonts w:ascii="Times New Roman"/>
          <w:b w:val="false"/>
          <w:i w:val="false"/>
          <w:color w:val="000000"/>
          <w:sz w:val="28"/>
        </w:rPr>
        <w:t>
      580. В тех случаях, когда эксплуатационные площадки для вертолетов размещаются на корме или в носовой части судна или намеренно сооружены выше надстроек судна, они считаются специально оборудованными палубными вертодромами.</w:t>
      </w:r>
    </w:p>
    <w:bookmarkEnd w:id="110"/>
    <w:bookmarkStart w:name="z1377" w:id="111"/>
    <w:p>
      <w:pPr>
        <w:spacing w:after="0"/>
        <w:ind w:left="0"/>
        <w:jc w:val="left"/>
      </w:pPr>
      <w:r>
        <w:rPr>
          <w:rFonts w:ascii="Times New Roman"/>
          <w:b/>
          <w:i w:val="false"/>
          <w:color w:val="000000"/>
        </w:rPr>
        <w:t xml:space="preserve"> 
Зоны конечного этапа захода на посадку и взлета</w:t>
      </w:r>
      <w:r>
        <w:br/>
      </w:r>
      <w:r>
        <w:rPr>
          <w:rFonts w:ascii="Times New Roman"/>
          <w:b/>
          <w:i w:val="false"/>
          <w:color w:val="000000"/>
        </w:rPr>
        <w:t>
и зоны приземления и отрыва</w:t>
      </w:r>
    </w:p>
    <w:bookmarkEnd w:id="111"/>
    <w:bookmarkStart w:name="z1378" w:id="112"/>
    <w:p>
      <w:pPr>
        <w:spacing w:after="0"/>
        <w:ind w:left="0"/>
        <w:jc w:val="both"/>
      </w:pPr>
      <w:r>
        <w:rPr>
          <w:rFonts w:ascii="Times New Roman"/>
          <w:b w:val="false"/>
          <w:i w:val="false"/>
          <w:color w:val="000000"/>
          <w:sz w:val="28"/>
        </w:rPr>
        <w:t>
      В отношении палубных вертодромов предполагается, что зона FATO и зона TLOF совпадают. Считается, что в тех случаях, когда в главе "вертодромы на палубах судов" упоминается зона FATO, она включает зону TLOF. Инструктивный материал о влиянии направления и турбулентности воздушного потока, преобладающей скорости ветра и высокотемпературного излучения газовых турбин на место расположения FATO содержится в Руководстве по вертодромам (Doc 9261).</w:t>
      </w:r>
      <w:r>
        <w:br/>
      </w:r>
      <w:r>
        <w:rPr>
          <w:rFonts w:ascii="Times New Roman"/>
          <w:b w:val="false"/>
          <w:i w:val="false"/>
          <w:color w:val="000000"/>
          <w:sz w:val="28"/>
        </w:rPr>
        <w:t>
</w:t>
      </w:r>
      <w:r>
        <w:rPr>
          <w:rFonts w:ascii="Times New Roman"/>
          <w:b w:val="false"/>
          <w:i w:val="false"/>
          <w:color w:val="000000"/>
          <w:sz w:val="28"/>
        </w:rPr>
        <w:t>
      581. Для палубных вертодромов предусматривается по крайней мере одна зона FATO.</w:t>
      </w:r>
      <w:r>
        <w:br/>
      </w:r>
      <w:r>
        <w:rPr>
          <w:rFonts w:ascii="Times New Roman"/>
          <w:b w:val="false"/>
          <w:i w:val="false"/>
          <w:color w:val="000000"/>
          <w:sz w:val="28"/>
        </w:rPr>
        <w:t>
</w:t>
      </w:r>
      <w:r>
        <w:rPr>
          <w:rFonts w:ascii="Times New Roman"/>
          <w:b w:val="false"/>
          <w:i w:val="false"/>
          <w:color w:val="000000"/>
          <w:sz w:val="28"/>
        </w:rPr>
        <w:t>
      582. Зона FATO палубного вертодрома должна выдерживать динамическую нагрузку.</w:t>
      </w:r>
      <w:r>
        <w:br/>
      </w:r>
      <w:r>
        <w:rPr>
          <w:rFonts w:ascii="Times New Roman"/>
          <w:b w:val="false"/>
          <w:i w:val="false"/>
          <w:color w:val="000000"/>
          <w:sz w:val="28"/>
        </w:rPr>
        <w:t>
</w:t>
      </w:r>
      <w:r>
        <w:rPr>
          <w:rFonts w:ascii="Times New Roman"/>
          <w:b w:val="false"/>
          <w:i w:val="false"/>
          <w:color w:val="000000"/>
          <w:sz w:val="28"/>
        </w:rPr>
        <w:t>
      583. Зона FATO палубного вертодрома обеспечивает влияние земли.</w:t>
      </w:r>
      <w:r>
        <w:br/>
      </w:r>
      <w:r>
        <w:rPr>
          <w:rFonts w:ascii="Times New Roman"/>
          <w:b w:val="false"/>
          <w:i w:val="false"/>
          <w:color w:val="000000"/>
          <w:sz w:val="28"/>
        </w:rPr>
        <w:t>
</w:t>
      </w:r>
      <w:r>
        <w:rPr>
          <w:rFonts w:ascii="Times New Roman"/>
          <w:b w:val="false"/>
          <w:i w:val="false"/>
          <w:color w:val="000000"/>
          <w:sz w:val="28"/>
        </w:rPr>
        <w:t>
      584. На специально оборудованных палубных вертодромах, размещенных не в кормовой или носовой, а другой части судна, зона FATO предусматривается с размерами, чтобы включать круг диаметром не менее 1,0 D самого большого вертолета, для обслуживания которого предназначен вертодром.</w:t>
      </w:r>
      <w:r>
        <w:br/>
      </w:r>
      <w:r>
        <w:rPr>
          <w:rFonts w:ascii="Times New Roman"/>
          <w:b w:val="false"/>
          <w:i w:val="false"/>
          <w:color w:val="000000"/>
          <w:sz w:val="28"/>
        </w:rPr>
        <w:t>
</w:t>
      </w:r>
      <w:r>
        <w:rPr>
          <w:rFonts w:ascii="Times New Roman"/>
          <w:b w:val="false"/>
          <w:i w:val="false"/>
          <w:color w:val="000000"/>
          <w:sz w:val="28"/>
        </w:rPr>
        <w:t>
      585. На специально оборудованных палубных вертодромах, размещенных в кормовой или носовой части судна, зона FATO предусматривается с размерами, чтобы:</w:t>
      </w:r>
      <w:r>
        <w:br/>
      </w:r>
      <w:r>
        <w:rPr>
          <w:rFonts w:ascii="Times New Roman"/>
          <w:b w:val="false"/>
          <w:i w:val="false"/>
          <w:color w:val="000000"/>
          <w:sz w:val="28"/>
        </w:rPr>
        <w:t>
</w:t>
      </w:r>
      <w:r>
        <w:rPr>
          <w:rFonts w:ascii="Times New Roman"/>
          <w:b w:val="false"/>
          <w:i w:val="false"/>
          <w:color w:val="000000"/>
          <w:sz w:val="28"/>
        </w:rPr>
        <w:t>
      1) включать круг диаметром не менее 1 D самого большого вертолета, для обслуживания которого предназначен вертодром; или</w:t>
      </w:r>
      <w:r>
        <w:br/>
      </w:r>
      <w:r>
        <w:rPr>
          <w:rFonts w:ascii="Times New Roman"/>
          <w:b w:val="false"/>
          <w:i w:val="false"/>
          <w:color w:val="000000"/>
          <w:sz w:val="28"/>
        </w:rPr>
        <w:t>
</w:t>
      </w:r>
      <w:r>
        <w:rPr>
          <w:rFonts w:ascii="Times New Roman"/>
          <w:b w:val="false"/>
          <w:i w:val="false"/>
          <w:color w:val="000000"/>
          <w:sz w:val="28"/>
        </w:rPr>
        <w:t>
      2) применительно к выполнению полетов с ограниченными направлениями посадки включать зону, в пределах которой можно разместить две противолежащие дуги круга диаметром не менее 1 D в направлении продольного движения вертолетов. Минимальная ширина вертодрома равняется не менее 0,83 D (</w:t>
      </w:r>
      <w:r>
        <w:rPr>
          <w:rFonts w:ascii="Times New Roman"/>
          <w:b w:val="false"/>
          <w:i w:val="false"/>
          <w:color w:val="000000"/>
          <w:sz w:val="28"/>
        </w:rPr>
        <w:t>приложение 70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Судно должно будет осуществлять маневрирование для обеспечения того, чтобы относительный ветер соответствовал направлению посадочного курса вертолета.</w:t>
      </w:r>
      <w:r>
        <w:br/>
      </w:r>
      <w:r>
        <w:rPr>
          <w:rFonts w:ascii="Times New Roman"/>
          <w:b w:val="false"/>
          <w:i w:val="false"/>
          <w:color w:val="000000"/>
          <w:sz w:val="28"/>
        </w:rPr>
        <w:t>
</w:t>
      </w:r>
      <w:r>
        <w:rPr>
          <w:rFonts w:ascii="Times New Roman"/>
          <w:b w:val="false"/>
          <w:i w:val="false"/>
          <w:color w:val="000000"/>
          <w:sz w:val="28"/>
        </w:rPr>
        <w:t>
      2. Посадочный курс вертолета ограничивается угловыми секторами, стягиваемыми дугами круга диаметром 1 D минус угловой сектор, соответствующий 15</w:t>
      </w:r>
      <w:r>
        <w:rPr>
          <w:rFonts w:ascii="Times New Roman"/>
          <w:b w:val="false"/>
          <w:i w:val="false"/>
          <w:color w:val="000000"/>
          <w:vertAlign w:val="superscript"/>
        </w:rPr>
        <w:t>о</w:t>
      </w:r>
      <w:r>
        <w:rPr>
          <w:rFonts w:ascii="Times New Roman"/>
          <w:b w:val="false"/>
          <w:i w:val="false"/>
          <w:color w:val="000000"/>
          <w:sz w:val="28"/>
        </w:rPr>
        <w:t xml:space="preserve"> с каждого конца дуги.</w:t>
      </w:r>
      <w:r>
        <w:br/>
      </w:r>
      <w:r>
        <w:rPr>
          <w:rFonts w:ascii="Times New Roman"/>
          <w:b w:val="false"/>
          <w:i w:val="false"/>
          <w:color w:val="000000"/>
          <w:sz w:val="28"/>
        </w:rPr>
        <w:t>
</w:t>
      </w:r>
      <w:r>
        <w:rPr>
          <w:rFonts w:ascii="Times New Roman"/>
          <w:b w:val="false"/>
          <w:i w:val="false"/>
          <w:color w:val="000000"/>
          <w:sz w:val="28"/>
        </w:rPr>
        <w:t>
      586. В случае не оборудованных специально палубных вертодромов зона FATO должна иметь достаточные размеры, чтобы включать круг диаметром не менее 1 D самого большого вертолета, для обслуживания которого предназначен вертодром.</w:t>
      </w:r>
      <w:r>
        <w:br/>
      </w:r>
      <w:r>
        <w:rPr>
          <w:rFonts w:ascii="Times New Roman"/>
          <w:b w:val="false"/>
          <w:i w:val="false"/>
          <w:color w:val="000000"/>
          <w:sz w:val="28"/>
        </w:rPr>
        <w:t>
</w:t>
      </w:r>
      <w:r>
        <w:rPr>
          <w:rFonts w:ascii="Times New Roman"/>
          <w:b w:val="false"/>
          <w:i w:val="false"/>
          <w:color w:val="000000"/>
          <w:sz w:val="28"/>
        </w:rPr>
        <w:t>
      587. Вокруг границы зоны FATO не предусматриваются какие-либо неподвижные объекты, за исключением ломких объектов, которые по своему функциональному назначению должны там находиться.</w:t>
      </w:r>
      <w:r>
        <w:br/>
      </w:r>
      <w:r>
        <w:rPr>
          <w:rFonts w:ascii="Times New Roman"/>
          <w:b w:val="false"/>
          <w:i w:val="false"/>
          <w:color w:val="000000"/>
          <w:sz w:val="28"/>
        </w:rPr>
        <w:t>
</w:t>
      </w:r>
      <w:r>
        <w:rPr>
          <w:rFonts w:ascii="Times New Roman"/>
          <w:b w:val="false"/>
          <w:i w:val="false"/>
          <w:color w:val="000000"/>
          <w:sz w:val="28"/>
        </w:rPr>
        <w:t>
      588. Объекты, которые в силу их функционального назначения располагаются на границе зоны FATO, не должны превышать по относительной высоте 25 см.</w:t>
      </w:r>
      <w:r>
        <w:br/>
      </w:r>
      <w:r>
        <w:rPr>
          <w:rFonts w:ascii="Times New Roman"/>
          <w:b w:val="false"/>
          <w:i w:val="false"/>
          <w:color w:val="000000"/>
          <w:sz w:val="28"/>
        </w:rPr>
        <w:t>
</w:t>
      </w:r>
      <w:r>
        <w:rPr>
          <w:rFonts w:ascii="Times New Roman"/>
          <w:b w:val="false"/>
          <w:i w:val="false"/>
          <w:color w:val="000000"/>
          <w:sz w:val="28"/>
        </w:rPr>
        <w:t>
      589. Объекты, функциональное назначение которых требует их размещения внутри зоны FATO (например, светосигнальное оборудование или сети), не должны превышать по относительной высоте 2,5 см. Такие объекты могут присутствовать только в том случае, если они не представляют опасности для вертолетов.</w:t>
      </w:r>
      <w:r>
        <w:br/>
      </w:r>
      <w:r>
        <w:rPr>
          <w:rFonts w:ascii="Times New Roman"/>
          <w:b w:val="false"/>
          <w:i w:val="false"/>
          <w:color w:val="000000"/>
          <w:sz w:val="28"/>
        </w:rPr>
        <w:t>
</w:t>
      </w:r>
      <w:r>
        <w:rPr>
          <w:rFonts w:ascii="Times New Roman"/>
          <w:b w:val="false"/>
          <w:i w:val="false"/>
          <w:color w:val="000000"/>
          <w:sz w:val="28"/>
        </w:rPr>
        <w:t>
      590. Поверхность зоны FАТО должна противостоять скольжению людей и вертолетов.</w:t>
      </w:r>
    </w:p>
    <w:bookmarkEnd w:id="112"/>
    <w:bookmarkStart w:name="z1393" w:id="113"/>
    <w:p>
      <w:pPr>
        <w:spacing w:after="0"/>
        <w:ind w:left="0"/>
        <w:jc w:val="left"/>
      </w:pPr>
      <w:r>
        <w:rPr>
          <w:rFonts w:ascii="Times New Roman"/>
          <w:b/>
          <w:i w:val="false"/>
          <w:color w:val="000000"/>
        </w:rPr>
        <w:t xml:space="preserve"> 
Глава 11. Ограничение и удаление препятствий</w:t>
      </w:r>
    </w:p>
    <w:bookmarkEnd w:id="113"/>
    <w:bookmarkStart w:name="z1394" w:id="114"/>
    <w:p>
      <w:pPr>
        <w:spacing w:after="0"/>
        <w:ind w:left="0"/>
        <w:jc w:val="both"/>
      </w:pPr>
      <w:r>
        <w:rPr>
          <w:rFonts w:ascii="Times New Roman"/>
          <w:b w:val="false"/>
          <w:i w:val="false"/>
          <w:color w:val="000000"/>
          <w:sz w:val="28"/>
        </w:rPr>
        <w:t>
      Цель технических требований в данной главе – определить воздушное пространство вокруг вертодромов, которое следует сохранять свободным от препятствий, с тем, чтобы обеспечить безопасность планируемых полетов вертолетов на этих вертодромах и не допустить такого положения, при котором вертодромы нельзя было бы использовать из-за увеличения числа препятствий вокруг них. Это достигается путем установления ряда поверхностей ограничения препятствий, определяющих допустимые пределы проникновения препятствий в воздушное пространство.</w:t>
      </w:r>
    </w:p>
    <w:bookmarkEnd w:id="114"/>
    <w:bookmarkStart w:name="z1395" w:id="115"/>
    <w:p>
      <w:pPr>
        <w:spacing w:after="0"/>
        <w:ind w:left="0"/>
        <w:jc w:val="left"/>
      </w:pPr>
      <w:r>
        <w:rPr>
          <w:rFonts w:ascii="Times New Roman"/>
          <w:b/>
          <w:i w:val="false"/>
          <w:color w:val="000000"/>
        </w:rPr>
        <w:t xml:space="preserve"> 
Поверхности и секторы ограничения препятствий</w:t>
      </w:r>
    </w:p>
    <w:bookmarkEnd w:id="115"/>
    <w:bookmarkStart w:name="z1396" w:id="116"/>
    <w:p>
      <w:pPr>
        <w:spacing w:after="0"/>
        <w:ind w:left="0"/>
        <w:jc w:val="left"/>
      </w:pPr>
      <w:r>
        <w:rPr>
          <w:rFonts w:ascii="Times New Roman"/>
          <w:b/>
          <w:i w:val="false"/>
          <w:color w:val="000000"/>
        </w:rPr>
        <w:t xml:space="preserve"> 
1. Поверхность захода на посадку</w:t>
      </w:r>
    </w:p>
    <w:bookmarkEnd w:id="116"/>
    <w:bookmarkStart w:name="z1397" w:id="117"/>
    <w:p>
      <w:pPr>
        <w:spacing w:after="0"/>
        <w:ind w:left="0"/>
        <w:jc w:val="both"/>
      </w:pPr>
      <w:r>
        <w:rPr>
          <w:rFonts w:ascii="Times New Roman"/>
          <w:b w:val="false"/>
          <w:i w:val="false"/>
          <w:color w:val="000000"/>
          <w:sz w:val="28"/>
        </w:rPr>
        <w:t>
      591. Поверхность захода на посадку представляет собой наклонную плоскость или комбинацию плоскостей, восходящих от границы зоны безопасности и расположенных симметрично их осевой линии, проходящей через центр зоны FАТО (</w:t>
      </w:r>
      <w:r>
        <w:rPr>
          <w:rFonts w:ascii="Times New Roman"/>
          <w:b w:val="false"/>
          <w:i w:val="false"/>
          <w:color w:val="000000"/>
          <w:sz w:val="28"/>
        </w:rPr>
        <w:t>приложение 71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592. Границы поверхности захода на посадку включают:</w:t>
      </w:r>
      <w:r>
        <w:br/>
      </w:r>
      <w:r>
        <w:rPr>
          <w:rFonts w:ascii="Times New Roman"/>
          <w:b w:val="false"/>
          <w:i w:val="false"/>
          <w:color w:val="000000"/>
          <w:sz w:val="28"/>
        </w:rPr>
        <w:t>
</w:t>
      </w:r>
      <w:r>
        <w:rPr>
          <w:rFonts w:ascii="Times New Roman"/>
          <w:b w:val="false"/>
          <w:i w:val="false"/>
          <w:color w:val="000000"/>
          <w:sz w:val="28"/>
        </w:rPr>
        <w:t>
      1) внутреннюю границу, представляющую собой линию, горизонтально расположенную у внешней границы зоны безопасности, равную по величине установленной минимальной ширине зоны FATO и зоны безопасности, перпендикулярную осевой линии поверхности захода на посадку;</w:t>
      </w:r>
      <w:r>
        <w:br/>
      </w:r>
      <w:r>
        <w:rPr>
          <w:rFonts w:ascii="Times New Roman"/>
          <w:b w:val="false"/>
          <w:i w:val="false"/>
          <w:color w:val="000000"/>
          <w:sz w:val="28"/>
        </w:rPr>
        <w:t>
</w:t>
      </w:r>
      <w:r>
        <w:rPr>
          <w:rFonts w:ascii="Times New Roman"/>
          <w:b w:val="false"/>
          <w:i w:val="false"/>
          <w:color w:val="000000"/>
          <w:sz w:val="28"/>
        </w:rPr>
        <w:t>
      2) боковые границы, начинающиеся у концов внутренней границы:</w:t>
      </w:r>
      <w:r>
        <w:br/>
      </w:r>
      <w:r>
        <w:rPr>
          <w:rFonts w:ascii="Times New Roman"/>
          <w:b w:val="false"/>
          <w:i w:val="false"/>
          <w:color w:val="000000"/>
          <w:sz w:val="28"/>
        </w:rPr>
        <w:t>
</w:t>
      </w:r>
      <w:r>
        <w:rPr>
          <w:rFonts w:ascii="Times New Roman"/>
          <w:b w:val="false"/>
          <w:i w:val="false"/>
          <w:color w:val="000000"/>
          <w:sz w:val="28"/>
        </w:rPr>
        <w:t>
      1) для зоны, отличающейся от зоны FATO, оборудованной для точного захода на посадку, равномерно отклоняющиеся с установленной величиной от вертикальной плоскости, в которой лежит осевая линия зоны FATO,</w:t>
      </w:r>
      <w:r>
        <w:br/>
      </w:r>
      <w:r>
        <w:rPr>
          <w:rFonts w:ascii="Times New Roman"/>
          <w:b w:val="false"/>
          <w:i w:val="false"/>
          <w:color w:val="000000"/>
          <w:sz w:val="28"/>
        </w:rPr>
        <w:t>
</w:t>
      </w:r>
      <w:r>
        <w:rPr>
          <w:rFonts w:ascii="Times New Roman"/>
          <w:b w:val="false"/>
          <w:i w:val="false"/>
          <w:color w:val="000000"/>
          <w:sz w:val="28"/>
        </w:rPr>
        <w:t>
      2) для зоны FATO, оборудованной для точного захода на посадку, равномерно отклоняющиеся с установленной величиной от вертикальной плоскости, в которой проходит осевая линия зоны FATO, до установленной высоты над зоной FATO, затем равномерно отклоняющиеся с установленной величиной до установленной конечной ширины и продолжающиеся после этого с такой шириной до конца поверхности захода на посадку;</w:t>
      </w:r>
      <w:r>
        <w:br/>
      </w:r>
      <w:r>
        <w:rPr>
          <w:rFonts w:ascii="Times New Roman"/>
          <w:b w:val="false"/>
          <w:i w:val="false"/>
          <w:color w:val="000000"/>
          <w:sz w:val="28"/>
        </w:rPr>
        <w:t>
</w:t>
      </w:r>
      <w:r>
        <w:rPr>
          <w:rFonts w:ascii="Times New Roman"/>
          <w:b w:val="false"/>
          <w:i w:val="false"/>
          <w:color w:val="000000"/>
          <w:sz w:val="28"/>
        </w:rPr>
        <w:t>
      3) внешнюю границу, горизонтально расположенную на установленной высоте над превышением зоны FATO и перпендикулярную осевой линии поверхности захода на посадку.</w:t>
      </w:r>
      <w:r>
        <w:br/>
      </w:r>
      <w:r>
        <w:rPr>
          <w:rFonts w:ascii="Times New Roman"/>
          <w:b w:val="false"/>
          <w:i w:val="false"/>
          <w:color w:val="000000"/>
          <w:sz w:val="28"/>
        </w:rPr>
        <w:t>
</w:t>
      </w:r>
      <w:r>
        <w:rPr>
          <w:rFonts w:ascii="Times New Roman"/>
          <w:b w:val="false"/>
          <w:i w:val="false"/>
          <w:color w:val="000000"/>
          <w:sz w:val="28"/>
        </w:rPr>
        <w:t>
      593. Превышение внутренней границы равно превышению зоны безопасности в точке на внутренней границе, через которую проходит осевая линия поверхности захода на посадку.</w:t>
      </w:r>
      <w:r>
        <w:br/>
      </w:r>
      <w:r>
        <w:rPr>
          <w:rFonts w:ascii="Times New Roman"/>
          <w:b w:val="false"/>
          <w:i w:val="false"/>
          <w:color w:val="000000"/>
          <w:sz w:val="28"/>
        </w:rPr>
        <w:t>
</w:t>
      </w:r>
      <w:r>
        <w:rPr>
          <w:rFonts w:ascii="Times New Roman"/>
          <w:b w:val="false"/>
          <w:i w:val="false"/>
          <w:color w:val="000000"/>
          <w:sz w:val="28"/>
        </w:rPr>
        <w:t>
      594. Наклон(ы) поверхности захода на посадку измеряются в вертикальной плоскости, в которой лежит осевая линия поверхности.</w:t>
      </w:r>
      <w:r>
        <w:br/>
      </w:r>
      <w:r>
        <w:rPr>
          <w:rFonts w:ascii="Times New Roman"/>
          <w:b w:val="false"/>
          <w:i w:val="false"/>
          <w:color w:val="000000"/>
          <w:sz w:val="28"/>
        </w:rPr>
        <w:t>
</w:t>
      </w:r>
      <w:r>
        <w:rPr>
          <w:rFonts w:ascii="Times New Roman"/>
          <w:b w:val="false"/>
          <w:i w:val="false"/>
          <w:color w:val="000000"/>
          <w:sz w:val="28"/>
        </w:rPr>
        <w:t>
      Предусматривается, что на вертодромах, используемых вертолетами с летно-техническими характеристиками классов 2 и 3, траектории захода на посадку выбираются таким образом, чтобы они позволяли безопасно выполнять вынужденную посадку или посадки с одним неработающим двигателем с таким расчетом, чтобы, как минимум, приуменьшить риск нанесения телесных повреждений лицам, находящимся на земле или в воде, или ущерба имуществу. Предполагается, что положения, касающиеся зон вынужденной посадки, сведут к минимуму опасность нанесения телесных повреждений лицам, находящимся на борту вертолета. Тип наиболее критического вертолета, для обслуживания которого рассчитан данный вертодром, и условия окружающей среды являются факторами, определяющими пригодность использования таких зон.</w:t>
      </w:r>
    </w:p>
    <w:bookmarkEnd w:id="117"/>
    <w:bookmarkStart w:name="z1407" w:id="118"/>
    <w:p>
      <w:pPr>
        <w:spacing w:after="0"/>
        <w:ind w:left="0"/>
        <w:jc w:val="left"/>
      </w:pPr>
      <w:r>
        <w:rPr>
          <w:rFonts w:ascii="Times New Roman"/>
          <w:b/>
          <w:i w:val="false"/>
          <w:color w:val="000000"/>
        </w:rPr>
        <w:t xml:space="preserve"> 
2. Переходная поверхность</w:t>
      </w:r>
    </w:p>
    <w:bookmarkEnd w:id="118"/>
    <w:bookmarkStart w:name="z1408" w:id="119"/>
    <w:p>
      <w:pPr>
        <w:spacing w:after="0"/>
        <w:ind w:left="0"/>
        <w:jc w:val="both"/>
      </w:pPr>
      <w:r>
        <w:rPr>
          <w:rFonts w:ascii="Times New Roman"/>
          <w:b w:val="false"/>
          <w:i w:val="false"/>
          <w:color w:val="000000"/>
          <w:sz w:val="28"/>
        </w:rPr>
        <w:t>
      595. Переходная поверхность представляет поверхность, расположенную вдоль боковой границы зоны безопасности и части боковой границы поверхности захода на посадку и простирающаяся вверх и в стороны до внутренней горизонтальной поверхности или заранее установленной относительной высоты (</w:t>
      </w:r>
      <w:r>
        <w:rPr>
          <w:rFonts w:ascii="Times New Roman"/>
          <w:b w:val="false"/>
          <w:i w:val="false"/>
          <w:color w:val="000000"/>
          <w:sz w:val="28"/>
        </w:rPr>
        <w:t>приложение 71</w:t>
      </w:r>
      <w:r>
        <w:rPr>
          <w:rFonts w:ascii="Times New Roman"/>
          <w:b w:val="false"/>
          <w:i w:val="false"/>
          <w:color w:val="000000"/>
          <w:sz w:val="28"/>
        </w:rPr>
        <w:t>, </w:t>
      </w:r>
      <w:r>
        <w:rPr>
          <w:rFonts w:ascii="Times New Roman"/>
          <w:b w:val="false"/>
          <w:i w:val="false"/>
          <w:color w:val="000000"/>
          <w:sz w:val="28"/>
        </w:rPr>
        <w:t>75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596. Границами переходной поверхности являются:</w:t>
      </w:r>
      <w:r>
        <w:br/>
      </w:r>
      <w:r>
        <w:rPr>
          <w:rFonts w:ascii="Times New Roman"/>
          <w:b w:val="false"/>
          <w:i w:val="false"/>
          <w:color w:val="000000"/>
          <w:sz w:val="28"/>
        </w:rPr>
        <w:t>
</w:t>
      </w:r>
      <w:r>
        <w:rPr>
          <w:rFonts w:ascii="Times New Roman"/>
          <w:b w:val="false"/>
          <w:i w:val="false"/>
          <w:color w:val="000000"/>
          <w:sz w:val="28"/>
        </w:rPr>
        <w:t>
      1) нижняя граница, начинающаяся у пересечения боковой границы поверхности захода на посадку с внутренней горизонтальной поверхностью или начинающаяся на установленной высоте над нижней границей, если не обеспечивается внутренняя горизонтальная поверхность, и простирающаяся вниз вдоль боковой границы поверхности захода на посадку до внутренней границы поверхности захода на посадку и далее вдоль боковой границы зоны безопасности параллельно осевой линии зоны FATO;</w:t>
      </w:r>
      <w:r>
        <w:br/>
      </w:r>
      <w:r>
        <w:rPr>
          <w:rFonts w:ascii="Times New Roman"/>
          <w:b w:val="false"/>
          <w:i w:val="false"/>
          <w:color w:val="000000"/>
          <w:sz w:val="28"/>
        </w:rPr>
        <w:t>
</w:t>
      </w:r>
      <w:r>
        <w:rPr>
          <w:rFonts w:ascii="Times New Roman"/>
          <w:b w:val="false"/>
          <w:i w:val="false"/>
          <w:color w:val="000000"/>
          <w:sz w:val="28"/>
        </w:rPr>
        <w:t>
      2) верхняя граница, расположенная в плоскости внутренней горизонтальной поверхности или на установленной высоте над нижней границей, если не обеспечивается внутренняя горизонтальная поверхность.</w:t>
      </w:r>
      <w:r>
        <w:br/>
      </w:r>
      <w:r>
        <w:rPr>
          <w:rFonts w:ascii="Times New Roman"/>
          <w:b w:val="false"/>
          <w:i w:val="false"/>
          <w:color w:val="000000"/>
          <w:sz w:val="28"/>
        </w:rPr>
        <w:t>
</w:t>
      </w:r>
      <w:r>
        <w:rPr>
          <w:rFonts w:ascii="Times New Roman"/>
          <w:b w:val="false"/>
          <w:i w:val="false"/>
          <w:color w:val="000000"/>
          <w:sz w:val="28"/>
        </w:rPr>
        <w:t>
      597. Превышение точки на нижней границе:</w:t>
      </w:r>
      <w:r>
        <w:br/>
      </w:r>
      <w:r>
        <w:rPr>
          <w:rFonts w:ascii="Times New Roman"/>
          <w:b w:val="false"/>
          <w:i w:val="false"/>
          <w:color w:val="000000"/>
          <w:sz w:val="28"/>
        </w:rPr>
        <w:t>
</w:t>
      </w:r>
      <w:r>
        <w:rPr>
          <w:rFonts w:ascii="Times New Roman"/>
          <w:b w:val="false"/>
          <w:i w:val="false"/>
          <w:color w:val="000000"/>
          <w:sz w:val="28"/>
        </w:rPr>
        <w:t>
      1) вдоль боковой границы поверхности захода на посадку равняется превышению поверхности захода на посадку в этой точке;</w:t>
      </w:r>
      <w:r>
        <w:br/>
      </w:r>
      <w:r>
        <w:rPr>
          <w:rFonts w:ascii="Times New Roman"/>
          <w:b w:val="false"/>
          <w:i w:val="false"/>
          <w:color w:val="000000"/>
          <w:sz w:val="28"/>
        </w:rPr>
        <w:t>
</w:t>
      </w:r>
      <w:r>
        <w:rPr>
          <w:rFonts w:ascii="Times New Roman"/>
          <w:b w:val="false"/>
          <w:i w:val="false"/>
          <w:color w:val="000000"/>
          <w:sz w:val="28"/>
        </w:rPr>
        <w:t>
      2) вдоль линии безопасности равняется превышению осевой линии зоны FATO напротив этой точки.</w:t>
      </w:r>
      <w:r>
        <w:br/>
      </w:r>
      <w:r>
        <w:rPr>
          <w:rFonts w:ascii="Times New Roman"/>
          <w:b w:val="false"/>
          <w:i w:val="false"/>
          <w:color w:val="000000"/>
          <w:sz w:val="28"/>
        </w:rPr>
        <w:t>
</w:t>
      </w:r>
      <w:r>
        <w:rPr>
          <w:rFonts w:ascii="Times New Roman"/>
          <w:b w:val="false"/>
          <w:i w:val="false"/>
          <w:color w:val="000000"/>
          <w:sz w:val="28"/>
        </w:rPr>
        <w:t>
      Как следствие подпункта б) переходная поверхность вдоль зоны безопасности будет криволинейной при криволинейном профиле зоны FATO или будет представлять собой плоскость при прямолинейном профиле. Линия пересечения переходной поверхности с внутренней горизонтальной поверхностью или верхняя граница, если внутренняя горизонтальная поверхность не предусматривается, будет также криволинейной или прямолинейной в зависимости от профиля зоны FATO.</w:t>
      </w:r>
      <w:r>
        <w:br/>
      </w:r>
      <w:r>
        <w:rPr>
          <w:rFonts w:ascii="Times New Roman"/>
          <w:b w:val="false"/>
          <w:i w:val="false"/>
          <w:color w:val="000000"/>
          <w:sz w:val="28"/>
        </w:rPr>
        <w:t>
</w:t>
      </w:r>
      <w:r>
        <w:rPr>
          <w:rFonts w:ascii="Times New Roman"/>
          <w:b w:val="false"/>
          <w:i w:val="false"/>
          <w:color w:val="000000"/>
          <w:sz w:val="28"/>
        </w:rPr>
        <w:t>
      598. Наклон переходной поверхности измеряется в вертикальной плоскости под прямыми углами к осевой линии зоны FATO.</w:t>
      </w:r>
    </w:p>
    <w:bookmarkEnd w:id="119"/>
    <w:bookmarkStart w:name="z1417" w:id="120"/>
    <w:p>
      <w:pPr>
        <w:spacing w:after="0"/>
        <w:ind w:left="0"/>
        <w:jc w:val="left"/>
      </w:pPr>
      <w:r>
        <w:rPr>
          <w:rFonts w:ascii="Times New Roman"/>
          <w:b/>
          <w:i w:val="false"/>
          <w:color w:val="000000"/>
        </w:rPr>
        <w:t xml:space="preserve"> 
3. Внутренняя горизонтальная поверхность</w:t>
      </w:r>
    </w:p>
    <w:bookmarkEnd w:id="120"/>
    <w:bookmarkStart w:name="z1418" w:id="121"/>
    <w:p>
      <w:pPr>
        <w:spacing w:after="0"/>
        <w:ind w:left="0"/>
        <w:jc w:val="both"/>
      </w:pPr>
      <w:r>
        <w:rPr>
          <w:rFonts w:ascii="Times New Roman"/>
          <w:b w:val="false"/>
          <w:i w:val="false"/>
          <w:color w:val="000000"/>
          <w:sz w:val="28"/>
        </w:rPr>
        <w:t>
      Внутренняя горизонтальная поверхность предназначена обеспечивать безопасное визуальное маневрирование.</w:t>
      </w:r>
      <w:r>
        <w:br/>
      </w:r>
      <w:r>
        <w:rPr>
          <w:rFonts w:ascii="Times New Roman"/>
          <w:b w:val="false"/>
          <w:i w:val="false"/>
          <w:color w:val="000000"/>
          <w:sz w:val="28"/>
        </w:rPr>
        <w:t>
</w:t>
      </w:r>
      <w:r>
        <w:rPr>
          <w:rFonts w:ascii="Times New Roman"/>
          <w:b w:val="false"/>
          <w:i w:val="false"/>
          <w:color w:val="000000"/>
          <w:sz w:val="28"/>
        </w:rPr>
        <w:t>
      599. Внутренняя горизонтальная поверхность, имеет форму круга и расположена в горизонтальной плоскости над зоной FATO и прилегающими к ней участками (</w:t>
      </w:r>
      <w:r>
        <w:rPr>
          <w:rFonts w:ascii="Times New Roman"/>
          <w:b w:val="false"/>
          <w:i w:val="false"/>
          <w:color w:val="000000"/>
          <w:sz w:val="28"/>
        </w:rPr>
        <w:t>приложение 71</w:t>
      </w:r>
      <w:r>
        <w:rPr>
          <w:rFonts w:ascii="Times New Roman"/>
          <w:b w:val="false"/>
          <w:i w:val="false"/>
          <w:color w:val="000000"/>
          <w:sz w:val="28"/>
        </w:rPr>
        <w:t>, </w:t>
      </w:r>
      <w:r>
        <w:rPr>
          <w:rFonts w:ascii="Times New Roman"/>
          <w:b w:val="false"/>
          <w:i w:val="false"/>
          <w:color w:val="000000"/>
          <w:sz w:val="28"/>
        </w:rPr>
        <w:t>75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600. Характеристики. Радиус внутренней горизонтальной поверхности измеряется от центральной точки зоны FATO.</w:t>
      </w:r>
      <w:r>
        <w:br/>
      </w:r>
      <w:r>
        <w:rPr>
          <w:rFonts w:ascii="Times New Roman"/>
          <w:b w:val="false"/>
          <w:i w:val="false"/>
          <w:color w:val="000000"/>
          <w:sz w:val="28"/>
        </w:rPr>
        <w:t>
</w:t>
      </w:r>
      <w:r>
        <w:rPr>
          <w:rFonts w:ascii="Times New Roman"/>
          <w:b w:val="false"/>
          <w:i w:val="false"/>
          <w:color w:val="000000"/>
          <w:sz w:val="28"/>
        </w:rPr>
        <w:t>
      601. Относительная высота внутренней горизонтальной поверхности измеряется от исходного превышения, установленного для этой цели.</w:t>
      </w:r>
      <w:r>
        <w:br/>
      </w:r>
      <w:r>
        <w:rPr>
          <w:rFonts w:ascii="Times New Roman"/>
          <w:b w:val="false"/>
          <w:i w:val="false"/>
          <w:color w:val="000000"/>
          <w:sz w:val="28"/>
        </w:rPr>
        <w:t>
</w:t>
      </w:r>
      <w:r>
        <w:rPr>
          <w:rFonts w:ascii="Times New Roman"/>
          <w:b w:val="false"/>
          <w:i w:val="false"/>
          <w:color w:val="000000"/>
          <w:sz w:val="28"/>
        </w:rPr>
        <w:t>
      Инструктивный материал по определению исходного превышения содержится в Руководстве по вертодромам (Doc 9261).</w:t>
      </w:r>
    </w:p>
    <w:bookmarkEnd w:id="121"/>
    <w:bookmarkStart w:name="z1423" w:id="122"/>
    <w:p>
      <w:pPr>
        <w:spacing w:after="0"/>
        <w:ind w:left="0"/>
        <w:jc w:val="left"/>
      </w:pPr>
      <w:r>
        <w:rPr>
          <w:rFonts w:ascii="Times New Roman"/>
          <w:b/>
          <w:i w:val="false"/>
          <w:color w:val="000000"/>
        </w:rPr>
        <w:t xml:space="preserve"> 
4. Коническая поверхность</w:t>
      </w:r>
    </w:p>
    <w:bookmarkEnd w:id="122"/>
    <w:bookmarkStart w:name="z1424" w:id="123"/>
    <w:p>
      <w:pPr>
        <w:spacing w:after="0"/>
        <w:ind w:left="0"/>
        <w:jc w:val="both"/>
      </w:pPr>
      <w:r>
        <w:rPr>
          <w:rFonts w:ascii="Times New Roman"/>
          <w:b w:val="false"/>
          <w:i w:val="false"/>
          <w:color w:val="000000"/>
          <w:sz w:val="28"/>
        </w:rPr>
        <w:t>
      602. Коническая поверхность представляет  поверхность, восходящую в стороны от границы внутренней горизонтальной поверхности или от верхней границы переходной поверхности, если не обеспечивается внутренняя горизонтальная поверхность (</w:t>
      </w:r>
      <w:r>
        <w:rPr>
          <w:rFonts w:ascii="Times New Roman"/>
          <w:b w:val="false"/>
          <w:i w:val="false"/>
          <w:color w:val="000000"/>
          <w:sz w:val="28"/>
        </w:rPr>
        <w:t>приложение 71</w:t>
      </w:r>
      <w:r>
        <w:rPr>
          <w:rFonts w:ascii="Times New Roman"/>
          <w:b w:val="false"/>
          <w:i w:val="false"/>
          <w:color w:val="000000"/>
          <w:sz w:val="28"/>
        </w:rPr>
        <w:t>, </w:t>
      </w:r>
      <w:r>
        <w:rPr>
          <w:rFonts w:ascii="Times New Roman"/>
          <w:b w:val="false"/>
          <w:i w:val="false"/>
          <w:color w:val="000000"/>
          <w:sz w:val="28"/>
        </w:rPr>
        <w:t>75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603. Границами конической поверхности являются:</w:t>
      </w:r>
      <w:r>
        <w:br/>
      </w:r>
      <w:r>
        <w:rPr>
          <w:rFonts w:ascii="Times New Roman"/>
          <w:b w:val="false"/>
          <w:i w:val="false"/>
          <w:color w:val="000000"/>
          <w:sz w:val="28"/>
        </w:rPr>
        <w:t>
</w:t>
      </w:r>
      <w:r>
        <w:rPr>
          <w:rFonts w:ascii="Times New Roman"/>
          <w:b w:val="false"/>
          <w:i w:val="false"/>
          <w:color w:val="000000"/>
          <w:sz w:val="28"/>
        </w:rPr>
        <w:t>
      1) нижняя граница, совпадающая с границей внутренней горизонтальной поверхности или с верхней границей переходной поверхности, если не обеспечивается внутренняя горизонтальная поверхность;</w:t>
      </w:r>
      <w:r>
        <w:br/>
      </w:r>
      <w:r>
        <w:rPr>
          <w:rFonts w:ascii="Times New Roman"/>
          <w:b w:val="false"/>
          <w:i w:val="false"/>
          <w:color w:val="000000"/>
          <w:sz w:val="28"/>
        </w:rPr>
        <w:t>
</w:t>
      </w:r>
      <w:r>
        <w:rPr>
          <w:rFonts w:ascii="Times New Roman"/>
          <w:b w:val="false"/>
          <w:i w:val="false"/>
          <w:color w:val="000000"/>
          <w:sz w:val="28"/>
        </w:rPr>
        <w:t>
      2) верхняя граница, расположенная на установленной высоте над внутренней горизонтальной поверхностью или над превышением самого нижнего конца зоны FATO, если не обеспечивается внутренняя горизонтальная поверхность.</w:t>
      </w:r>
      <w:r>
        <w:br/>
      </w:r>
      <w:r>
        <w:rPr>
          <w:rFonts w:ascii="Times New Roman"/>
          <w:b w:val="false"/>
          <w:i w:val="false"/>
          <w:color w:val="000000"/>
          <w:sz w:val="28"/>
        </w:rPr>
        <w:t>
</w:t>
      </w:r>
      <w:r>
        <w:rPr>
          <w:rFonts w:ascii="Times New Roman"/>
          <w:b w:val="false"/>
          <w:i w:val="false"/>
          <w:color w:val="000000"/>
          <w:sz w:val="28"/>
        </w:rPr>
        <w:t>
      604. Наклон конической поверхности измеряется над горизонтальной плоскостью.</w:t>
      </w:r>
    </w:p>
    <w:bookmarkEnd w:id="123"/>
    <w:bookmarkStart w:name="z1429" w:id="124"/>
    <w:p>
      <w:pPr>
        <w:spacing w:after="0"/>
        <w:ind w:left="0"/>
        <w:jc w:val="left"/>
      </w:pPr>
      <w:r>
        <w:rPr>
          <w:rFonts w:ascii="Times New Roman"/>
          <w:b/>
          <w:i w:val="false"/>
          <w:color w:val="000000"/>
        </w:rPr>
        <w:t xml:space="preserve"> 
5. Поверхность набора высоты при взлете</w:t>
      </w:r>
    </w:p>
    <w:bookmarkEnd w:id="124"/>
    <w:bookmarkStart w:name="z1430" w:id="125"/>
    <w:p>
      <w:pPr>
        <w:spacing w:after="0"/>
        <w:ind w:left="0"/>
        <w:jc w:val="both"/>
      </w:pPr>
      <w:r>
        <w:rPr>
          <w:rFonts w:ascii="Times New Roman"/>
          <w:b w:val="false"/>
          <w:i w:val="false"/>
          <w:color w:val="000000"/>
          <w:sz w:val="28"/>
        </w:rPr>
        <w:t>
      605. Поверхность набора высоты при взлете представляет наклонную поверхность, комбинацию поверхностей или, если выполняется разворот, сложную поверхность, восходящую от конца зоны безопасности и расположенных симметрично их осевой линии, проходящей через центр зоны FATO (</w:t>
      </w:r>
      <w:r>
        <w:rPr>
          <w:rFonts w:ascii="Times New Roman"/>
          <w:b w:val="false"/>
          <w:i w:val="false"/>
          <w:color w:val="000000"/>
          <w:sz w:val="28"/>
        </w:rPr>
        <w:t>приложение 71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606. Границами поверхности набора высоты при взлете являются:</w:t>
      </w:r>
      <w:r>
        <w:br/>
      </w:r>
      <w:r>
        <w:rPr>
          <w:rFonts w:ascii="Times New Roman"/>
          <w:b w:val="false"/>
          <w:i w:val="false"/>
          <w:color w:val="000000"/>
          <w:sz w:val="28"/>
        </w:rPr>
        <w:t>
</w:t>
      </w:r>
      <w:r>
        <w:rPr>
          <w:rFonts w:ascii="Times New Roman"/>
          <w:b w:val="false"/>
          <w:i w:val="false"/>
          <w:color w:val="000000"/>
          <w:sz w:val="28"/>
        </w:rPr>
        <w:t>
      1) внутренняя граница, длиною равная минимально установленной ширине зоны FATO и зоны безопасности, перпендикулярная осевой линии поверхности набора высоты при взлете и горизонтально расположенная у внешней границы зоны безопасности или полосы, свободной от препятствий;</w:t>
      </w:r>
      <w:r>
        <w:br/>
      </w:r>
      <w:r>
        <w:rPr>
          <w:rFonts w:ascii="Times New Roman"/>
          <w:b w:val="false"/>
          <w:i w:val="false"/>
          <w:color w:val="000000"/>
          <w:sz w:val="28"/>
        </w:rPr>
        <w:t>
</w:t>
      </w:r>
      <w:r>
        <w:rPr>
          <w:rFonts w:ascii="Times New Roman"/>
          <w:b w:val="false"/>
          <w:i w:val="false"/>
          <w:color w:val="000000"/>
          <w:sz w:val="28"/>
        </w:rPr>
        <w:t>
      2) две боковые границы, начинающиеся у концов внутренней границы и равномерно отклоняющиеся с установленной величиной от вертикальной плоскости, в которой проходит осевая линия зоны FATO;</w:t>
      </w:r>
      <w:r>
        <w:br/>
      </w:r>
      <w:r>
        <w:rPr>
          <w:rFonts w:ascii="Times New Roman"/>
          <w:b w:val="false"/>
          <w:i w:val="false"/>
          <w:color w:val="000000"/>
          <w:sz w:val="28"/>
        </w:rPr>
        <w:t>
</w:t>
      </w:r>
      <w:r>
        <w:rPr>
          <w:rFonts w:ascii="Times New Roman"/>
          <w:b w:val="false"/>
          <w:i w:val="false"/>
          <w:color w:val="000000"/>
          <w:sz w:val="28"/>
        </w:rPr>
        <w:t>
      3) внешняя граница, перпендикулярная осевой линии зоны набора высоты при взлете и горизонтально расположенная на установленной высоте над превышением зоны FATO.</w:t>
      </w:r>
      <w:r>
        <w:br/>
      </w:r>
      <w:r>
        <w:rPr>
          <w:rFonts w:ascii="Times New Roman"/>
          <w:b w:val="false"/>
          <w:i w:val="false"/>
          <w:color w:val="000000"/>
          <w:sz w:val="28"/>
        </w:rPr>
        <w:t>
</w:t>
      </w:r>
      <w:r>
        <w:rPr>
          <w:rFonts w:ascii="Times New Roman"/>
          <w:b w:val="false"/>
          <w:i w:val="false"/>
          <w:color w:val="000000"/>
          <w:sz w:val="28"/>
        </w:rPr>
        <w:t>
      607. Превышение внутренней границы равно превышению зоны безопасности в точке на внутренней границе, через которую проходит осевая линия поверхности набора высоты при взлете, однако в тех случаях, когда полоса, свободная от препятствий, предусматривается, это превышение равно наивысшей точке на поверхности земли, находящейся на осевой линии полосы, свободной от препятствий.</w:t>
      </w:r>
      <w:r>
        <w:br/>
      </w:r>
      <w:r>
        <w:rPr>
          <w:rFonts w:ascii="Times New Roman"/>
          <w:b w:val="false"/>
          <w:i w:val="false"/>
          <w:color w:val="000000"/>
          <w:sz w:val="28"/>
        </w:rPr>
        <w:t>
</w:t>
      </w:r>
      <w:r>
        <w:rPr>
          <w:rFonts w:ascii="Times New Roman"/>
          <w:b w:val="false"/>
          <w:i w:val="false"/>
          <w:color w:val="000000"/>
          <w:sz w:val="28"/>
        </w:rPr>
        <w:t>
      608. В случае, если поверхность набора высоты при взлете является прямолинейной, ее наклон измеряется в вертикальной плоскости, в которой лежит осевая линия этой поверхности.</w:t>
      </w:r>
      <w:r>
        <w:br/>
      </w:r>
      <w:r>
        <w:rPr>
          <w:rFonts w:ascii="Times New Roman"/>
          <w:b w:val="false"/>
          <w:i w:val="false"/>
          <w:color w:val="000000"/>
          <w:sz w:val="28"/>
        </w:rPr>
        <w:t>
</w:t>
      </w:r>
      <w:r>
        <w:rPr>
          <w:rFonts w:ascii="Times New Roman"/>
          <w:b w:val="false"/>
          <w:i w:val="false"/>
          <w:color w:val="000000"/>
          <w:sz w:val="28"/>
        </w:rPr>
        <w:t>
      609. В случае, если поверхность набора высоты при взлете содержит участок для выполнения разворота, эта поверхность представляет собой сложную поверхность, содержащую нормали, лежащие в горизонтальной плоскости и проведенные к ее осевой линии, а наклон этой осевой линии аналогичен наклону поверхности набора высоты при взлете по прямолинейной траектории. Участок поверхности между внутренней границей и линией на отметке 30 м над внутренней границей – прямолинейный.</w:t>
      </w:r>
      <w:r>
        <w:br/>
      </w:r>
      <w:r>
        <w:rPr>
          <w:rFonts w:ascii="Times New Roman"/>
          <w:b w:val="false"/>
          <w:i w:val="false"/>
          <w:color w:val="000000"/>
          <w:sz w:val="28"/>
        </w:rPr>
        <w:t>
</w:t>
      </w:r>
      <w:r>
        <w:rPr>
          <w:rFonts w:ascii="Times New Roman"/>
          <w:b w:val="false"/>
          <w:i w:val="false"/>
          <w:color w:val="000000"/>
          <w:sz w:val="28"/>
        </w:rPr>
        <w:t>
      610. Любые отклонения в направлении осевой линии поверхности набора высоты при взлете рассчитываются таким образом, чтобы не создавать необходимость выполнять разворот радиусом менее 270 м.</w:t>
      </w:r>
      <w:r>
        <w:br/>
      </w:r>
      <w:r>
        <w:rPr>
          <w:rFonts w:ascii="Times New Roman"/>
          <w:b w:val="false"/>
          <w:i w:val="false"/>
          <w:color w:val="000000"/>
          <w:sz w:val="28"/>
        </w:rPr>
        <w:t>
</w:t>
      </w:r>
      <w:r>
        <w:rPr>
          <w:rFonts w:ascii="Times New Roman"/>
          <w:b w:val="false"/>
          <w:i w:val="false"/>
          <w:color w:val="000000"/>
          <w:sz w:val="28"/>
        </w:rPr>
        <w:t>
      На вертодромах, используемых вертолетами с летно-техническими характеристиками классов 2 и 3, траектории вылета выбираются таким образом, чтобы они позволяли безопасно выполнять вынужденные посадки или посадки с одним неработающим двигателем с таким расчетом, чтобы, как минимум, приуменьшить риск нанесения телесных повреждений лицам, находящимся на земле или в воде, или ущерба имуществу. Предполагается, что положения, касающиеся зон вынужденной посадки, сведут к минимуму опасность нанесения телесных повреждений лицам, находящимся на борту вертолета. Тип наиболее критического вертолета, для обслуживания которого рассчитан данный вертодром, и условия окружающей среды являются факторами, определяющими пригодность использования таких зон.</w:t>
      </w:r>
    </w:p>
    <w:bookmarkEnd w:id="125"/>
    <w:bookmarkStart w:name="z1440" w:id="126"/>
    <w:p>
      <w:pPr>
        <w:spacing w:after="0"/>
        <w:ind w:left="0"/>
        <w:jc w:val="left"/>
      </w:pPr>
      <w:r>
        <w:rPr>
          <w:rFonts w:ascii="Times New Roman"/>
          <w:b/>
          <w:i w:val="false"/>
          <w:color w:val="000000"/>
        </w:rPr>
        <w:t xml:space="preserve"> 
6. Секторы/поверхности, свободные от препятствий (вертопалубы)</w:t>
      </w:r>
    </w:p>
    <w:bookmarkEnd w:id="126"/>
    <w:bookmarkStart w:name="z1441" w:id="127"/>
    <w:p>
      <w:pPr>
        <w:spacing w:after="0"/>
        <w:ind w:left="0"/>
        <w:jc w:val="both"/>
      </w:pPr>
      <w:r>
        <w:rPr>
          <w:rFonts w:ascii="Times New Roman"/>
          <w:b w:val="false"/>
          <w:i w:val="false"/>
          <w:color w:val="000000"/>
          <w:sz w:val="28"/>
        </w:rPr>
        <w:t>
      611. Сложная поверхность, берущая начало в исходной точке границы зоны FATO вертопалубы и простирающаяся от этой точки. В случае зоны FATO, меньшей 1 D, исходная точка располагается на расстоянии не менее 0,5 D от центра зоны FATO.</w:t>
      </w:r>
      <w:r>
        <w:br/>
      </w:r>
      <w:r>
        <w:rPr>
          <w:rFonts w:ascii="Times New Roman"/>
          <w:b w:val="false"/>
          <w:i w:val="false"/>
          <w:color w:val="000000"/>
          <w:sz w:val="28"/>
        </w:rPr>
        <w:t>
</w:t>
      </w:r>
      <w:r>
        <w:rPr>
          <w:rFonts w:ascii="Times New Roman"/>
          <w:b w:val="false"/>
          <w:i w:val="false"/>
          <w:color w:val="000000"/>
          <w:sz w:val="28"/>
        </w:rPr>
        <w:t>
      612. Поверхности или секторы, свободные от препятствий, стягиваются дугой установленной величины.</w:t>
      </w:r>
      <w:r>
        <w:br/>
      </w:r>
      <w:r>
        <w:rPr>
          <w:rFonts w:ascii="Times New Roman"/>
          <w:b w:val="false"/>
          <w:i w:val="false"/>
          <w:color w:val="000000"/>
          <w:sz w:val="28"/>
        </w:rPr>
        <w:t>
</w:t>
      </w:r>
      <w:r>
        <w:rPr>
          <w:rFonts w:ascii="Times New Roman"/>
          <w:b w:val="false"/>
          <w:i w:val="false"/>
          <w:color w:val="000000"/>
          <w:sz w:val="28"/>
        </w:rPr>
        <w:t>
      613. Сектор вертопалубы, свободный от препятствий, включает два компонента – один выше и один ниже уровня вертопалубы (</w:t>
      </w:r>
      <w:r>
        <w:rPr>
          <w:rFonts w:ascii="Times New Roman"/>
          <w:b w:val="false"/>
          <w:i w:val="false"/>
          <w:color w:val="000000"/>
          <w:sz w:val="28"/>
        </w:rPr>
        <w:t>приложение 72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поверхность выше уровня вертопалубы представляет собой горизонтальную плоскость на уровне превышения поверхности вертопалубы, которая образует сектор дуги по крайней мере 210</w:t>
      </w:r>
      <w:r>
        <w:rPr>
          <w:rFonts w:ascii="Times New Roman"/>
          <w:b w:val="false"/>
          <w:i w:val="false"/>
          <w:color w:val="000000"/>
          <w:vertAlign w:val="superscript"/>
        </w:rPr>
        <w:t>о</w:t>
      </w:r>
      <w:r>
        <w:rPr>
          <w:rFonts w:ascii="Times New Roman"/>
          <w:b w:val="false"/>
          <w:i w:val="false"/>
          <w:color w:val="000000"/>
          <w:sz w:val="28"/>
        </w:rPr>
        <w:t xml:space="preserve"> с вершиной, расположенной на границе опорного круга D, простираясь наружу на расстояние, которое будет обеспечивать беспрепятственное прохождение траектории вылета, приемлемой для вертолета, для обслуживания которого предназначена вертопалуба.</w:t>
      </w:r>
      <w:r>
        <w:br/>
      </w:r>
      <w:r>
        <w:rPr>
          <w:rFonts w:ascii="Times New Roman"/>
          <w:b w:val="false"/>
          <w:i w:val="false"/>
          <w:color w:val="000000"/>
          <w:sz w:val="28"/>
        </w:rPr>
        <w:t>
</w:t>
      </w:r>
      <w:r>
        <w:rPr>
          <w:rFonts w:ascii="Times New Roman"/>
          <w:b w:val="false"/>
          <w:i w:val="false"/>
          <w:color w:val="000000"/>
          <w:sz w:val="28"/>
        </w:rPr>
        <w:t>
      2) поверхность ниже уровня вертопалубы находится в пределах сектора дуги (как минимум) 210</w:t>
      </w:r>
      <w:r>
        <w:rPr>
          <w:rFonts w:ascii="Times New Roman"/>
          <w:b w:val="false"/>
          <w:i w:val="false"/>
          <w:color w:val="000000"/>
          <w:vertAlign w:val="superscript"/>
        </w:rPr>
        <w:t>о</w:t>
      </w:r>
      <w:r>
        <w:rPr>
          <w:rFonts w:ascii="Times New Roman"/>
          <w:b w:val="false"/>
          <w:i w:val="false"/>
          <w:color w:val="000000"/>
          <w:sz w:val="28"/>
        </w:rPr>
        <w:t xml:space="preserve"> дополнительно простирается вниз, опускаясь от кромки зоны FATO на уровне превышения вертопалубы до уровня воды в секторе дуги не менее 180</w:t>
      </w:r>
      <w:r>
        <w:rPr>
          <w:rFonts w:ascii="Times New Roman"/>
          <w:b w:val="false"/>
          <w:i w:val="false"/>
          <w:color w:val="000000"/>
          <w:vertAlign w:val="superscript"/>
        </w:rPr>
        <w:t>о</w:t>
      </w:r>
      <w:r>
        <w:rPr>
          <w:rFonts w:ascii="Times New Roman"/>
          <w:b w:val="false"/>
          <w:i w:val="false"/>
          <w:color w:val="000000"/>
          <w:sz w:val="28"/>
        </w:rPr>
        <w:t>, который проходит через центр зоны FATO и простирается на расстояние, которое будет обеспечивать безопасный пролет препятствий ниже вертопалубы в случае отказа двигателя на вертолетах того типа, для обслуживания которых предназначена вертопалуба.</w:t>
      </w:r>
      <w:r>
        <w:br/>
      </w:r>
      <w:r>
        <w:rPr>
          <w:rFonts w:ascii="Times New Roman"/>
          <w:b w:val="false"/>
          <w:i w:val="false"/>
          <w:color w:val="000000"/>
          <w:sz w:val="28"/>
        </w:rPr>
        <w:t>
</w:t>
      </w:r>
      <w:r>
        <w:rPr>
          <w:rFonts w:ascii="Times New Roman"/>
          <w:b w:val="false"/>
          <w:i w:val="false"/>
          <w:color w:val="000000"/>
          <w:sz w:val="28"/>
        </w:rPr>
        <w:t>
      В случае обоих указанных выше секторов, свободных от препятствий, применительно к вертолетам, выполняющим полеты в соответствии с летно-техническими характеристиками класса 1 или 2, протяженность по горизонтали этих расстояний от вертопалубы будет согласовываться с характеристиками используемого типа вертолета при одном неработающем двигателе.</w:t>
      </w:r>
    </w:p>
    <w:bookmarkEnd w:id="127"/>
    <w:bookmarkStart w:name="z1447" w:id="128"/>
    <w:p>
      <w:pPr>
        <w:spacing w:after="0"/>
        <w:ind w:left="0"/>
        <w:jc w:val="left"/>
      </w:pPr>
      <w:r>
        <w:rPr>
          <w:rFonts w:ascii="Times New Roman"/>
          <w:b/>
          <w:i w:val="false"/>
          <w:color w:val="000000"/>
        </w:rPr>
        <w:t xml:space="preserve"> 
7. Поверхность ограниченных препятствий (вертопалубы)</w:t>
      </w:r>
    </w:p>
    <w:bookmarkEnd w:id="128"/>
    <w:bookmarkStart w:name="z1448" w:id="129"/>
    <w:p>
      <w:pPr>
        <w:spacing w:after="0"/>
        <w:ind w:left="0"/>
        <w:jc w:val="both"/>
      </w:pPr>
      <w:r>
        <w:rPr>
          <w:rFonts w:ascii="Times New Roman"/>
          <w:b w:val="false"/>
          <w:i w:val="false"/>
          <w:color w:val="000000"/>
          <w:sz w:val="28"/>
        </w:rPr>
        <w:t>
      В том случае, когда препятствия в силу необходимости находятся на сооружении, вертопалуба может иметь сектор ограниченных препятствий.</w:t>
      </w:r>
      <w:r>
        <w:br/>
      </w:r>
      <w:r>
        <w:rPr>
          <w:rFonts w:ascii="Times New Roman"/>
          <w:b w:val="false"/>
          <w:i w:val="false"/>
          <w:color w:val="000000"/>
          <w:sz w:val="28"/>
        </w:rPr>
        <w:t>
</w:t>
      </w:r>
      <w:r>
        <w:rPr>
          <w:rFonts w:ascii="Times New Roman"/>
          <w:b w:val="false"/>
          <w:i w:val="false"/>
          <w:color w:val="000000"/>
          <w:sz w:val="28"/>
        </w:rPr>
        <w:t>
      614. Сложная поверхность, берущая начало в исходной точке сектора, свободного от препятствий, и расположенная в пределах сектора, который не охвачен сектором, свободным от препятствий, в пределах которого выше уровня зоны FATO будет устанавливаться определенная высота препятствий.</w:t>
      </w:r>
      <w:r>
        <w:br/>
      </w:r>
      <w:r>
        <w:rPr>
          <w:rFonts w:ascii="Times New Roman"/>
          <w:b w:val="false"/>
          <w:i w:val="false"/>
          <w:color w:val="000000"/>
          <w:sz w:val="28"/>
        </w:rPr>
        <w:t>
</w:t>
      </w:r>
      <w:r>
        <w:rPr>
          <w:rFonts w:ascii="Times New Roman"/>
          <w:b w:val="false"/>
          <w:i w:val="false"/>
          <w:color w:val="000000"/>
          <w:sz w:val="28"/>
        </w:rPr>
        <w:t>
      615. Сектор ограниченных препятствий стягивается дугой не более 150</w:t>
      </w:r>
      <w:r>
        <w:rPr>
          <w:rFonts w:ascii="Times New Roman"/>
          <w:b w:val="false"/>
          <w:i w:val="false"/>
          <w:color w:val="000000"/>
          <w:vertAlign w:val="superscript"/>
        </w:rPr>
        <w:t>о</w:t>
      </w:r>
      <w:r>
        <w:rPr>
          <w:rFonts w:ascii="Times New Roman"/>
          <w:b w:val="false"/>
          <w:i w:val="false"/>
          <w:color w:val="000000"/>
          <w:sz w:val="28"/>
        </w:rPr>
        <w:t>. Его размеры и расположение соответствуют указанным на </w:t>
      </w:r>
      <w:r>
        <w:rPr>
          <w:rFonts w:ascii="Times New Roman"/>
          <w:b w:val="false"/>
          <w:i w:val="false"/>
          <w:color w:val="000000"/>
          <w:sz w:val="28"/>
        </w:rPr>
        <w:t>рис.</w:t>
      </w:r>
      <w:r>
        <w:rPr>
          <w:rFonts w:ascii="Times New Roman"/>
          <w:b w:val="false"/>
          <w:i w:val="false"/>
          <w:color w:val="000000"/>
          <w:sz w:val="28"/>
        </w:rPr>
        <w:t>приложения 73.</w:t>
      </w:r>
    </w:p>
    <w:bookmarkEnd w:id="129"/>
    <w:bookmarkStart w:name="z1451" w:id="130"/>
    <w:p>
      <w:pPr>
        <w:spacing w:after="0"/>
        <w:ind w:left="0"/>
        <w:jc w:val="left"/>
      </w:pPr>
      <w:r>
        <w:rPr>
          <w:rFonts w:ascii="Times New Roman"/>
          <w:b/>
          <w:i w:val="false"/>
          <w:color w:val="000000"/>
        </w:rPr>
        <w:t xml:space="preserve"> 
12. Требования к ограничению препятствий</w:t>
      </w:r>
    </w:p>
    <w:bookmarkEnd w:id="130"/>
    <w:bookmarkStart w:name="z1452" w:id="131"/>
    <w:p>
      <w:pPr>
        <w:spacing w:after="0"/>
        <w:ind w:left="0"/>
        <w:jc w:val="both"/>
      </w:pPr>
      <w:r>
        <w:rPr>
          <w:rFonts w:ascii="Times New Roman"/>
          <w:b w:val="false"/>
          <w:i w:val="false"/>
          <w:color w:val="000000"/>
          <w:sz w:val="28"/>
        </w:rPr>
        <w:t>
      Требования к поверхностям ограничения препятствий указаны с учетом предполагаемого использования зоны FATO, то есть выполняемых при посадке маневров для висения или посадки, или маневра при взлете и типе захода на посадку; предполагается, что эти требования будут предъявляться при использовании зоны FATO именно таким образом. В тех случаях, когда взлет и посадка осуществляются в обоих направлениях зоны FATO, функции некоторых поверхностей могут утратить свое значение в связи с более жесткими требованиями, налагаемыми другой поверхностью, расположенной ниже.</w:t>
      </w:r>
    </w:p>
    <w:bookmarkEnd w:id="131"/>
    <w:bookmarkStart w:name="z1453" w:id="132"/>
    <w:p>
      <w:pPr>
        <w:spacing w:after="0"/>
        <w:ind w:left="0"/>
        <w:jc w:val="left"/>
      </w:pPr>
      <w:r>
        <w:rPr>
          <w:rFonts w:ascii="Times New Roman"/>
          <w:b/>
          <w:i w:val="false"/>
          <w:color w:val="000000"/>
        </w:rPr>
        <w:t xml:space="preserve"> 
Ограничение препятствий для вертодромов</w:t>
      </w:r>
      <w:r>
        <w:br/>
      </w:r>
      <w:r>
        <w:rPr>
          <w:rFonts w:ascii="Times New Roman"/>
          <w:b/>
          <w:i w:val="false"/>
          <w:color w:val="000000"/>
        </w:rPr>
        <w:t>
на уровне поверхности</w:t>
      </w:r>
    </w:p>
    <w:bookmarkEnd w:id="132"/>
    <w:bookmarkStart w:name="z1454" w:id="133"/>
    <w:p>
      <w:pPr>
        <w:spacing w:after="0"/>
        <w:ind w:left="0"/>
        <w:jc w:val="both"/>
      </w:pPr>
      <w:r>
        <w:rPr>
          <w:rFonts w:ascii="Times New Roman"/>
          <w:b w:val="false"/>
          <w:i w:val="false"/>
          <w:color w:val="000000"/>
          <w:sz w:val="28"/>
        </w:rPr>
        <w:t>
      616. Следующие поверхности ограничения препятствий устанавливаются для зоны FATO, оборудованной для точного захода на посадку (</w:t>
      </w:r>
      <w:r>
        <w:rPr>
          <w:rFonts w:ascii="Times New Roman"/>
          <w:b w:val="false"/>
          <w:i w:val="false"/>
          <w:color w:val="000000"/>
          <w:sz w:val="28"/>
        </w:rPr>
        <w:t>таблица 1</w:t>
      </w:r>
      <w:r>
        <w:rPr>
          <w:rFonts w:ascii="Times New Roman"/>
          <w:b w:val="false"/>
          <w:i w:val="false"/>
          <w:color w:val="000000"/>
          <w:sz w:val="28"/>
        </w:rPr>
        <w:t xml:space="preserve"> приложение 76):</w:t>
      </w:r>
      <w:r>
        <w:br/>
      </w:r>
      <w:r>
        <w:rPr>
          <w:rFonts w:ascii="Times New Roman"/>
          <w:b w:val="false"/>
          <w:i w:val="false"/>
          <w:color w:val="000000"/>
          <w:sz w:val="28"/>
        </w:rPr>
        <w:t>
</w:t>
      </w:r>
      <w:r>
        <w:rPr>
          <w:rFonts w:ascii="Times New Roman"/>
          <w:b w:val="false"/>
          <w:i w:val="false"/>
          <w:color w:val="000000"/>
          <w:sz w:val="28"/>
        </w:rPr>
        <w:t>
      1) поверхность набора высоты при взлете,</w:t>
      </w:r>
      <w:r>
        <w:br/>
      </w:r>
      <w:r>
        <w:rPr>
          <w:rFonts w:ascii="Times New Roman"/>
          <w:b w:val="false"/>
          <w:i w:val="false"/>
          <w:color w:val="000000"/>
          <w:sz w:val="28"/>
        </w:rPr>
        <w:t>
</w:t>
      </w:r>
      <w:r>
        <w:rPr>
          <w:rFonts w:ascii="Times New Roman"/>
          <w:b w:val="false"/>
          <w:i w:val="false"/>
          <w:color w:val="000000"/>
          <w:sz w:val="28"/>
        </w:rPr>
        <w:t>
      2) поверхность захода на посадку;</w:t>
      </w:r>
      <w:r>
        <w:br/>
      </w:r>
      <w:r>
        <w:rPr>
          <w:rFonts w:ascii="Times New Roman"/>
          <w:b w:val="false"/>
          <w:i w:val="false"/>
          <w:color w:val="000000"/>
          <w:sz w:val="28"/>
        </w:rPr>
        <w:t>
</w:t>
      </w:r>
      <w:r>
        <w:rPr>
          <w:rFonts w:ascii="Times New Roman"/>
          <w:b w:val="false"/>
          <w:i w:val="false"/>
          <w:color w:val="000000"/>
          <w:sz w:val="28"/>
        </w:rPr>
        <w:t>
      3) переходные поверхности;</w:t>
      </w:r>
      <w:r>
        <w:br/>
      </w:r>
      <w:r>
        <w:rPr>
          <w:rFonts w:ascii="Times New Roman"/>
          <w:b w:val="false"/>
          <w:i w:val="false"/>
          <w:color w:val="000000"/>
          <w:sz w:val="28"/>
        </w:rPr>
        <w:t>
</w:t>
      </w:r>
      <w:r>
        <w:rPr>
          <w:rFonts w:ascii="Times New Roman"/>
          <w:b w:val="false"/>
          <w:i w:val="false"/>
          <w:color w:val="000000"/>
          <w:sz w:val="28"/>
        </w:rPr>
        <w:t>
      4) коническая поверхность.</w:t>
      </w:r>
      <w:r>
        <w:br/>
      </w:r>
      <w:r>
        <w:rPr>
          <w:rFonts w:ascii="Times New Roman"/>
          <w:b w:val="false"/>
          <w:i w:val="false"/>
          <w:color w:val="000000"/>
          <w:sz w:val="28"/>
        </w:rPr>
        <w:t>
</w:t>
      </w:r>
      <w:r>
        <w:rPr>
          <w:rFonts w:ascii="Times New Roman"/>
          <w:b w:val="false"/>
          <w:i w:val="false"/>
          <w:color w:val="000000"/>
          <w:sz w:val="28"/>
        </w:rPr>
        <w:t>
      617. Следующие поверхности ограничения препятствий устанавливаются для зоны FATO, оборудованной для неточного захода на посадку (</w:t>
      </w:r>
      <w:r>
        <w:rPr>
          <w:rFonts w:ascii="Times New Roman"/>
          <w:b w:val="false"/>
          <w:i w:val="false"/>
          <w:color w:val="000000"/>
          <w:sz w:val="28"/>
        </w:rPr>
        <w:t>таблица 2</w:t>
      </w:r>
      <w:r>
        <w:rPr>
          <w:rFonts w:ascii="Times New Roman"/>
          <w:b w:val="false"/>
          <w:i w:val="false"/>
          <w:color w:val="000000"/>
          <w:sz w:val="28"/>
        </w:rPr>
        <w:t xml:space="preserve"> приложение 76):</w:t>
      </w:r>
      <w:r>
        <w:br/>
      </w:r>
      <w:r>
        <w:rPr>
          <w:rFonts w:ascii="Times New Roman"/>
          <w:b w:val="false"/>
          <w:i w:val="false"/>
          <w:color w:val="000000"/>
          <w:sz w:val="28"/>
        </w:rPr>
        <w:t>
</w:t>
      </w:r>
      <w:r>
        <w:rPr>
          <w:rFonts w:ascii="Times New Roman"/>
          <w:b w:val="false"/>
          <w:i w:val="false"/>
          <w:color w:val="000000"/>
          <w:sz w:val="28"/>
        </w:rPr>
        <w:t>
      1) поверхность набора высоты при взлете;</w:t>
      </w:r>
      <w:r>
        <w:br/>
      </w:r>
      <w:r>
        <w:rPr>
          <w:rFonts w:ascii="Times New Roman"/>
          <w:b w:val="false"/>
          <w:i w:val="false"/>
          <w:color w:val="000000"/>
          <w:sz w:val="28"/>
        </w:rPr>
        <w:t>
</w:t>
      </w:r>
      <w:r>
        <w:rPr>
          <w:rFonts w:ascii="Times New Roman"/>
          <w:b w:val="false"/>
          <w:i w:val="false"/>
          <w:color w:val="000000"/>
          <w:sz w:val="28"/>
        </w:rPr>
        <w:t>
      2) поверхность захода на посадку;</w:t>
      </w:r>
      <w:r>
        <w:br/>
      </w:r>
      <w:r>
        <w:rPr>
          <w:rFonts w:ascii="Times New Roman"/>
          <w:b w:val="false"/>
          <w:i w:val="false"/>
          <w:color w:val="000000"/>
          <w:sz w:val="28"/>
        </w:rPr>
        <w:t>
</w:t>
      </w:r>
      <w:r>
        <w:rPr>
          <w:rFonts w:ascii="Times New Roman"/>
          <w:b w:val="false"/>
          <w:i w:val="false"/>
          <w:color w:val="000000"/>
          <w:sz w:val="28"/>
        </w:rPr>
        <w:t>
      3) переходные поверхности;</w:t>
      </w:r>
      <w:r>
        <w:br/>
      </w:r>
      <w:r>
        <w:rPr>
          <w:rFonts w:ascii="Times New Roman"/>
          <w:b w:val="false"/>
          <w:i w:val="false"/>
          <w:color w:val="000000"/>
          <w:sz w:val="28"/>
        </w:rPr>
        <w:t>
</w:t>
      </w:r>
      <w:r>
        <w:rPr>
          <w:rFonts w:ascii="Times New Roman"/>
          <w:b w:val="false"/>
          <w:i w:val="false"/>
          <w:color w:val="000000"/>
          <w:sz w:val="28"/>
        </w:rPr>
        <w:t>
      4) коническая поверхность, если не обеспечивается внутренняя горизонтальная поверхность.</w:t>
      </w:r>
      <w:r>
        <w:br/>
      </w:r>
      <w:r>
        <w:rPr>
          <w:rFonts w:ascii="Times New Roman"/>
          <w:b w:val="false"/>
          <w:i w:val="false"/>
          <w:color w:val="000000"/>
          <w:sz w:val="28"/>
        </w:rPr>
        <w:t>
</w:t>
      </w:r>
      <w:r>
        <w:rPr>
          <w:rFonts w:ascii="Times New Roman"/>
          <w:b w:val="false"/>
          <w:i w:val="false"/>
          <w:color w:val="000000"/>
          <w:sz w:val="28"/>
        </w:rPr>
        <w:t>
      618. Следующие поверхности ограничения препятствий устанавливаются для необорудованной зоны FATO:</w:t>
      </w:r>
      <w:r>
        <w:br/>
      </w:r>
      <w:r>
        <w:rPr>
          <w:rFonts w:ascii="Times New Roman"/>
          <w:b w:val="false"/>
          <w:i w:val="false"/>
          <w:color w:val="000000"/>
          <w:sz w:val="28"/>
        </w:rPr>
        <w:t>
</w:t>
      </w:r>
      <w:r>
        <w:rPr>
          <w:rFonts w:ascii="Times New Roman"/>
          <w:b w:val="false"/>
          <w:i w:val="false"/>
          <w:color w:val="000000"/>
          <w:sz w:val="28"/>
        </w:rPr>
        <w:t>
      1) поверхность набора высоты при взлете;</w:t>
      </w:r>
      <w:r>
        <w:br/>
      </w:r>
      <w:r>
        <w:rPr>
          <w:rFonts w:ascii="Times New Roman"/>
          <w:b w:val="false"/>
          <w:i w:val="false"/>
          <w:color w:val="000000"/>
          <w:sz w:val="28"/>
        </w:rPr>
        <w:t>
</w:t>
      </w:r>
      <w:r>
        <w:rPr>
          <w:rFonts w:ascii="Times New Roman"/>
          <w:b w:val="false"/>
          <w:i w:val="false"/>
          <w:color w:val="000000"/>
          <w:sz w:val="28"/>
        </w:rPr>
        <w:t>
      2) поверхность захода на посадку.</w:t>
      </w:r>
      <w:r>
        <w:br/>
      </w:r>
      <w:r>
        <w:rPr>
          <w:rFonts w:ascii="Times New Roman"/>
          <w:b w:val="false"/>
          <w:i w:val="false"/>
          <w:color w:val="000000"/>
          <w:sz w:val="28"/>
        </w:rPr>
        <w:t>
</w:t>
      </w:r>
      <w:r>
        <w:rPr>
          <w:rFonts w:ascii="Times New Roman"/>
          <w:b w:val="false"/>
          <w:i w:val="false"/>
          <w:color w:val="000000"/>
          <w:sz w:val="28"/>
        </w:rPr>
        <w:t>
      619. Для зоны FATO, оборудованной для неточного захода на посадку следует устанавливать следующие поверхности ограничения препятствий (</w:t>
      </w:r>
      <w:r>
        <w:rPr>
          <w:rFonts w:ascii="Times New Roman"/>
          <w:b w:val="false"/>
          <w:i w:val="false"/>
          <w:color w:val="000000"/>
          <w:sz w:val="28"/>
        </w:rPr>
        <w:t>таблица 2</w:t>
      </w:r>
      <w:r>
        <w:rPr>
          <w:rFonts w:ascii="Times New Roman"/>
          <w:b w:val="false"/>
          <w:i w:val="false"/>
          <w:color w:val="000000"/>
          <w:sz w:val="28"/>
        </w:rPr>
        <w:t xml:space="preserve"> приложение 76):</w:t>
      </w:r>
      <w:r>
        <w:br/>
      </w:r>
      <w:r>
        <w:rPr>
          <w:rFonts w:ascii="Times New Roman"/>
          <w:b w:val="false"/>
          <w:i w:val="false"/>
          <w:color w:val="000000"/>
          <w:sz w:val="28"/>
        </w:rPr>
        <w:t>
</w:t>
      </w:r>
      <w:r>
        <w:rPr>
          <w:rFonts w:ascii="Times New Roman"/>
          <w:b w:val="false"/>
          <w:i w:val="false"/>
          <w:color w:val="000000"/>
          <w:sz w:val="28"/>
        </w:rPr>
        <w:t>
      1) внутренняя горизонтальная поверхность;</w:t>
      </w:r>
      <w:r>
        <w:br/>
      </w:r>
      <w:r>
        <w:rPr>
          <w:rFonts w:ascii="Times New Roman"/>
          <w:b w:val="false"/>
          <w:i w:val="false"/>
          <w:color w:val="000000"/>
          <w:sz w:val="28"/>
        </w:rPr>
        <w:t>
</w:t>
      </w:r>
      <w:r>
        <w:rPr>
          <w:rFonts w:ascii="Times New Roman"/>
          <w:b w:val="false"/>
          <w:i w:val="false"/>
          <w:color w:val="000000"/>
          <w:sz w:val="28"/>
        </w:rPr>
        <w:t>
      2) коническая поверхность.</w:t>
      </w:r>
      <w:r>
        <w:br/>
      </w:r>
      <w:r>
        <w:rPr>
          <w:rFonts w:ascii="Times New Roman"/>
          <w:b w:val="false"/>
          <w:i w:val="false"/>
          <w:color w:val="000000"/>
          <w:sz w:val="28"/>
        </w:rPr>
        <w:t>
</w:t>
      </w:r>
      <w:r>
        <w:rPr>
          <w:rFonts w:ascii="Times New Roman"/>
          <w:b w:val="false"/>
          <w:i w:val="false"/>
          <w:color w:val="000000"/>
          <w:sz w:val="28"/>
        </w:rPr>
        <w:t>
      Внутренняя горизонтальная поверхность может не требоваться, если неточный заход на посадку с прямой обеспечивается на обоих концах.</w:t>
      </w:r>
      <w:r>
        <w:br/>
      </w:r>
      <w:r>
        <w:rPr>
          <w:rFonts w:ascii="Times New Roman"/>
          <w:b w:val="false"/>
          <w:i w:val="false"/>
          <w:color w:val="000000"/>
          <w:sz w:val="28"/>
        </w:rPr>
        <w:t>
</w:t>
      </w:r>
      <w:r>
        <w:rPr>
          <w:rFonts w:ascii="Times New Roman"/>
          <w:b w:val="false"/>
          <w:i w:val="false"/>
          <w:color w:val="000000"/>
          <w:sz w:val="28"/>
        </w:rPr>
        <w:t>
      620. Наклоны поверхностей устанавливаются и располагаются, как указано на рис. 1 - 4 </w:t>
      </w:r>
      <w:r>
        <w:rPr>
          <w:rFonts w:ascii="Times New Roman"/>
          <w:b w:val="false"/>
          <w:i w:val="false"/>
          <w:color w:val="000000"/>
          <w:sz w:val="28"/>
        </w:rPr>
        <w:t>приложения 74</w:t>
      </w:r>
      <w:r>
        <w:rPr>
          <w:rFonts w:ascii="Times New Roman"/>
          <w:b w:val="false"/>
          <w:i w:val="false"/>
          <w:color w:val="000000"/>
          <w:sz w:val="28"/>
        </w:rPr>
        <w:t>, а их размеры должны быть не менее величин, указанных в таблицах 1 - 4 </w:t>
      </w:r>
      <w:r>
        <w:rPr>
          <w:rFonts w:ascii="Times New Roman"/>
          <w:b w:val="false"/>
          <w:i w:val="false"/>
          <w:color w:val="000000"/>
          <w:sz w:val="28"/>
        </w:rPr>
        <w:t>приложения 76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621. Не допускается сооружение новых объектов или увеличение размеров существующих объектов выше любых поверхностей, указанных в пунктах 616-619, за исключением случаев, когда, по мнению соответствующего полномочного органа, новый объект или объект после увеличения размеров будет затеняться существующим неподвижным объектом.</w:t>
      </w:r>
      <w:r>
        <w:br/>
      </w:r>
      <w:r>
        <w:rPr>
          <w:rFonts w:ascii="Times New Roman"/>
          <w:b w:val="false"/>
          <w:i w:val="false"/>
          <w:color w:val="000000"/>
          <w:sz w:val="28"/>
        </w:rPr>
        <w:t>
</w:t>
      </w:r>
      <w:r>
        <w:rPr>
          <w:rFonts w:ascii="Times New Roman"/>
          <w:b w:val="false"/>
          <w:i w:val="false"/>
          <w:color w:val="000000"/>
          <w:sz w:val="28"/>
        </w:rPr>
        <w:t>
      Описание условий, при которых можно обоснованно применять принципы затенения объекта, излагаются в части 6 Руководства по обслуживанию аэропортов (Doc 9137).</w:t>
      </w:r>
      <w:r>
        <w:br/>
      </w:r>
      <w:r>
        <w:rPr>
          <w:rFonts w:ascii="Times New Roman"/>
          <w:b w:val="false"/>
          <w:i w:val="false"/>
          <w:color w:val="000000"/>
          <w:sz w:val="28"/>
        </w:rPr>
        <w:t>
</w:t>
      </w:r>
      <w:r>
        <w:rPr>
          <w:rFonts w:ascii="Times New Roman"/>
          <w:b w:val="false"/>
          <w:i w:val="false"/>
          <w:color w:val="000000"/>
          <w:sz w:val="28"/>
        </w:rPr>
        <w:t>
      622. Рекомендация. Объекты, расположенные выше любых поверхностей, указанных в </w:t>
      </w:r>
      <w:r>
        <w:rPr>
          <w:rFonts w:ascii="Times New Roman"/>
          <w:b w:val="false"/>
          <w:i w:val="false"/>
          <w:color w:val="000000"/>
          <w:sz w:val="28"/>
        </w:rPr>
        <w:t>пунктах 616</w:t>
      </w:r>
      <w:r>
        <w:rPr>
          <w:rFonts w:ascii="Times New Roman"/>
          <w:b w:val="false"/>
          <w:i w:val="false"/>
          <w:color w:val="000000"/>
          <w:sz w:val="28"/>
        </w:rPr>
        <w:t>-</w:t>
      </w:r>
      <w:r>
        <w:rPr>
          <w:rFonts w:ascii="Times New Roman"/>
          <w:b w:val="false"/>
          <w:i w:val="false"/>
          <w:color w:val="000000"/>
          <w:sz w:val="28"/>
        </w:rPr>
        <w:t>619</w:t>
      </w:r>
      <w:r>
        <w:rPr>
          <w:rFonts w:ascii="Times New Roman"/>
          <w:b w:val="false"/>
          <w:i w:val="false"/>
          <w:color w:val="000000"/>
          <w:sz w:val="28"/>
        </w:rPr>
        <w:t>, необходимо по мере возможности удалять, за исключением случаев, когда, по мнению соответствующего полномочного органа, данный объект затеняется имеющимся неподвижным объектом или же в результате авиационного исследования установлено, что этот объект не будет снижать уровень безопасности полетов или серьезно влиять на регулярность полетов вертолетов.</w:t>
      </w:r>
      <w:r>
        <w:br/>
      </w:r>
      <w:r>
        <w:rPr>
          <w:rFonts w:ascii="Times New Roman"/>
          <w:b w:val="false"/>
          <w:i w:val="false"/>
          <w:color w:val="000000"/>
          <w:sz w:val="28"/>
        </w:rPr>
        <w:t>
</w:t>
      </w:r>
      <w:r>
        <w:rPr>
          <w:rFonts w:ascii="Times New Roman"/>
          <w:b w:val="false"/>
          <w:i w:val="false"/>
          <w:color w:val="000000"/>
          <w:sz w:val="28"/>
        </w:rPr>
        <w:t>
      Применение предлагаемых в </w:t>
      </w:r>
      <w:r>
        <w:rPr>
          <w:rFonts w:ascii="Times New Roman"/>
          <w:b w:val="false"/>
          <w:i w:val="false"/>
          <w:color w:val="000000"/>
          <w:sz w:val="28"/>
        </w:rPr>
        <w:t>пункте 609</w:t>
      </w:r>
      <w:r>
        <w:rPr>
          <w:rFonts w:ascii="Times New Roman"/>
          <w:b w:val="false"/>
          <w:i w:val="false"/>
          <w:color w:val="000000"/>
          <w:sz w:val="28"/>
        </w:rPr>
        <w:t xml:space="preserve"> поверхностей набора высоты при взлете по криволинейной траектории может в какой-то мере решить проблемы, создаваемые объектами, проникающими в указанные поверхности.</w:t>
      </w:r>
      <w:r>
        <w:br/>
      </w:r>
      <w:r>
        <w:rPr>
          <w:rFonts w:ascii="Times New Roman"/>
          <w:b w:val="false"/>
          <w:i w:val="false"/>
          <w:color w:val="000000"/>
          <w:sz w:val="28"/>
        </w:rPr>
        <w:t>
</w:t>
      </w:r>
      <w:r>
        <w:rPr>
          <w:rFonts w:ascii="Times New Roman"/>
          <w:b w:val="false"/>
          <w:i w:val="false"/>
          <w:color w:val="000000"/>
          <w:sz w:val="28"/>
        </w:rPr>
        <w:t>
      623. На вертодромах на уровне поверхности предусматриваются по крайней мере две поверхности захода на посадку и набора высоты при взлете с удалением друг от друга не менее чем на 150</w:t>
      </w:r>
      <w:r>
        <w:rPr>
          <w:rFonts w:ascii="Times New Roman"/>
          <w:b w:val="false"/>
          <w:i w:val="false"/>
          <w:color w:val="000000"/>
          <w:vertAlign w:val="superscript"/>
        </w:rPr>
        <w:t>о</w:t>
      </w:r>
      <w:r>
        <w:rPr>
          <w:rFonts w:ascii="Times New Roman"/>
          <w:b w:val="false"/>
          <w:i w:val="false"/>
          <w:color w:val="000000"/>
          <w:sz w:val="28"/>
        </w:rPr>
        <w:t>.</w:t>
      </w:r>
    </w:p>
    <w:bookmarkEnd w:id="133"/>
    <w:bookmarkStart w:name="z1477" w:id="134"/>
    <w:p>
      <w:pPr>
        <w:spacing w:after="0"/>
        <w:ind w:left="0"/>
        <w:jc w:val="left"/>
      </w:pPr>
      <w:r>
        <w:rPr>
          <w:rFonts w:ascii="Times New Roman"/>
          <w:b/>
          <w:i w:val="false"/>
          <w:color w:val="000000"/>
        </w:rPr>
        <w:t xml:space="preserve"> 
Ограничение препятствий для вертодромов,</w:t>
      </w:r>
      <w:r>
        <w:br/>
      </w:r>
      <w:r>
        <w:rPr>
          <w:rFonts w:ascii="Times New Roman"/>
          <w:b/>
          <w:i w:val="false"/>
          <w:color w:val="000000"/>
        </w:rPr>
        <w:t>
приподнятые над поверхностью</w:t>
      </w:r>
    </w:p>
    <w:bookmarkEnd w:id="134"/>
    <w:bookmarkStart w:name="z1478" w:id="135"/>
    <w:p>
      <w:pPr>
        <w:spacing w:after="0"/>
        <w:ind w:left="0"/>
        <w:jc w:val="both"/>
      </w:pPr>
      <w:r>
        <w:rPr>
          <w:rFonts w:ascii="Times New Roman"/>
          <w:b w:val="false"/>
          <w:i w:val="false"/>
          <w:color w:val="000000"/>
          <w:sz w:val="28"/>
        </w:rPr>
        <w:t>
      624. Требования в отношении поверхностей ограничения препятствий для вертодромов, приподнятых над поверхностью, соответствуют требованиям к вертодромам на уровне поверхности в </w:t>
      </w:r>
      <w:r>
        <w:rPr>
          <w:rFonts w:ascii="Times New Roman"/>
          <w:b w:val="false"/>
          <w:i w:val="false"/>
          <w:color w:val="000000"/>
          <w:sz w:val="28"/>
        </w:rPr>
        <w:t>пунктах 616</w:t>
      </w:r>
      <w:r>
        <w:rPr>
          <w:rFonts w:ascii="Times New Roman"/>
          <w:b w:val="false"/>
          <w:i w:val="false"/>
          <w:color w:val="000000"/>
          <w:sz w:val="28"/>
        </w:rPr>
        <w:t>-</w:t>
      </w:r>
      <w:r>
        <w:rPr>
          <w:rFonts w:ascii="Times New Roman"/>
          <w:b w:val="false"/>
          <w:i w:val="false"/>
          <w:color w:val="000000"/>
          <w:sz w:val="28"/>
        </w:rPr>
        <w:t>620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625. Для вертодрома, приподнятого над поверхностью, предусматриваются по крайней мере две поверхности захода на посадку и набора высоты при взлете, удаленные друг от друга не менее чем на 150</w:t>
      </w:r>
      <w:r>
        <w:rPr>
          <w:rFonts w:ascii="Times New Roman"/>
          <w:b w:val="false"/>
          <w:i w:val="false"/>
          <w:color w:val="000000"/>
          <w:vertAlign w:val="superscript"/>
        </w:rPr>
        <w:t>о</w:t>
      </w:r>
    </w:p>
    <w:bookmarkEnd w:id="135"/>
    <w:bookmarkStart w:name="z1480" w:id="136"/>
    <w:p>
      <w:pPr>
        <w:spacing w:after="0"/>
        <w:ind w:left="0"/>
        <w:jc w:val="left"/>
      </w:pPr>
      <w:r>
        <w:rPr>
          <w:rFonts w:ascii="Times New Roman"/>
          <w:b/>
          <w:i w:val="false"/>
          <w:color w:val="000000"/>
        </w:rPr>
        <w:t xml:space="preserve"> </w:t>
      </w:r>
      <w:r>
        <w:rPr>
          <w:rFonts w:ascii="Times New Roman"/>
          <w:b/>
          <w:i w:val="false"/>
          <w:color w:val="000000"/>
          <w:vertAlign w:val="superscript"/>
        </w:rPr>
        <w:t>      </w:t>
      </w:r>
      <w:r>
        <w:rPr>
          <w:rFonts w:ascii="Times New Roman"/>
          <w:b/>
          <w:i w:val="false"/>
          <w:color w:val="000000"/>
        </w:rPr>
        <w:t>
 Ограничение препятствий для вертопалубы</w:t>
      </w:r>
    </w:p>
    <w:bookmarkEnd w:id="136"/>
    <w:bookmarkStart w:name="z1481" w:id="137"/>
    <w:p>
      <w:pPr>
        <w:spacing w:after="0"/>
        <w:ind w:left="0"/>
        <w:jc w:val="both"/>
      </w:pPr>
      <w:r>
        <w:rPr>
          <w:rFonts w:ascii="Times New Roman"/>
          <w:b w:val="false"/>
          <w:i w:val="false"/>
          <w:color w:val="000000"/>
          <w:sz w:val="28"/>
        </w:rPr>
        <w:t>
      Приведенные ниже технические требования относятся к вертопалубам, расположенным на сооружениях и используемым для таких целей, как разработка полезных ископаемых, проведение изысканий, строительство сооружений, но за исключением палубных вертодромов.</w:t>
      </w:r>
      <w:r>
        <w:br/>
      </w:r>
      <w:r>
        <w:rPr>
          <w:rFonts w:ascii="Times New Roman"/>
          <w:b w:val="false"/>
          <w:i w:val="false"/>
          <w:color w:val="000000"/>
          <w:sz w:val="28"/>
        </w:rPr>
        <w:t>
</w:t>
      </w:r>
      <w:r>
        <w:rPr>
          <w:rFonts w:ascii="Times New Roman"/>
          <w:b w:val="false"/>
          <w:i w:val="false"/>
          <w:color w:val="000000"/>
          <w:sz w:val="28"/>
        </w:rPr>
        <w:t>
      626. Вертопалуба имеет сектор, свободный от препятствий.</w:t>
      </w:r>
      <w:r>
        <w:br/>
      </w:r>
      <w:r>
        <w:rPr>
          <w:rFonts w:ascii="Times New Roman"/>
          <w:b w:val="false"/>
          <w:i w:val="false"/>
          <w:color w:val="000000"/>
          <w:sz w:val="28"/>
        </w:rPr>
        <w:t>
</w:t>
      </w:r>
      <w:r>
        <w:rPr>
          <w:rFonts w:ascii="Times New Roman"/>
          <w:b w:val="false"/>
          <w:i w:val="false"/>
          <w:color w:val="000000"/>
          <w:sz w:val="28"/>
        </w:rPr>
        <w:t>
      Вертопалуба может иметь сектор ограниченных препятствий (см. </w:t>
      </w:r>
      <w:r>
        <w:rPr>
          <w:rFonts w:ascii="Times New Roman"/>
          <w:b w:val="false"/>
          <w:i w:val="false"/>
          <w:color w:val="000000"/>
          <w:sz w:val="28"/>
        </w:rPr>
        <w:t>п. 615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627. В пределах сектора, свободного от препятствий, не располагаются неподвижные объекты, превышающие уровень поверхности, свободной от препятствий.</w:t>
      </w:r>
      <w:r>
        <w:br/>
      </w:r>
      <w:r>
        <w:rPr>
          <w:rFonts w:ascii="Times New Roman"/>
          <w:b w:val="false"/>
          <w:i w:val="false"/>
          <w:color w:val="000000"/>
          <w:sz w:val="28"/>
        </w:rPr>
        <w:t>
</w:t>
      </w:r>
      <w:r>
        <w:rPr>
          <w:rFonts w:ascii="Times New Roman"/>
          <w:b w:val="false"/>
          <w:i w:val="false"/>
          <w:color w:val="000000"/>
          <w:sz w:val="28"/>
        </w:rPr>
        <w:t>
      628. В непосредственной близости к вертопалубе защита вертолетов от препятствий обеспечивается ниже уровня вертодрома. Поверхность этой защиты простирается в пределах сектора с дугой по крайней мере в 180</w:t>
      </w:r>
      <w:r>
        <w:rPr>
          <w:rFonts w:ascii="Times New Roman"/>
          <w:b w:val="false"/>
          <w:i w:val="false"/>
          <w:color w:val="000000"/>
          <w:vertAlign w:val="superscript"/>
        </w:rPr>
        <w:t>о</w:t>
      </w:r>
      <w:r>
        <w:rPr>
          <w:rFonts w:ascii="Times New Roman"/>
          <w:b w:val="false"/>
          <w:i w:val="false"/>
          <w:color w:val="000000"/>
          <w:sz w:val="28"/>
        </w:rPr>
        <w:t>, начинающегося в центре зоны FATO, и имеет градиент снижения одна единица в горизонтальной плоскости на пять единиц в вертикальной плоскости, начиная от границ зоны FATO в пределах данного сектора. Этот градиент снижения может уменьшаться до отношения одна единица в горизонтальной плоскости на три единицы в вертикальной плоскости в пределах сектора 180</w:t>
      </w:r>
      <w:r>
        <w:rPr>
          <w:rFonts w:ascii="Times New Roman"/>
          <w:b w:val="false"/>
          <w:i w:val="false"/>
          <w:color w:val="000000"/>
          <w:vertAlign w:val="superscript"/>
        </w:rPr>
        <w:t>о</w:t>
      </w:r>
      <w:r>
        <w:rPr>
          <w:rFonts w:ascii="Times New Roman"/>
          <w:b w:val="false"/>
          <w:i w:val="false"/>
          <w:color w:val="000000"/>
          <w:sz w:val="28"/>
        </w:rPr>
        <w:t xml:space="preserve"> для многодвигательных вертолетов, выполняющих полеты в соответствии с летно-техническими характеристиками класса 1 или 2 (</w:t>
      </w:r>
      <w:r>
        <w:rPr>
          <w:rFonts w:ascii="Times New Roman"/>
          <w:b w:val="false"/>
          <w:i w:val="false"/>
          <w:color w:val="000000"/>
          <w:sz w:val="28"/>
        </w:rPr>
        <w:t>рис.</w:t>
      </w:r>
      <w:r>
        <w:rPr>
          <w:rFonts w:ascii="Times New Roman"/>
          <w:b w:val="false"/>
          <w:i w:val="false"/>
          <w:color w:val="000000"/>
          <w:sz w:val="28"/>
        </w:rPr>
        <w:t xml:space="preserve"> приложения 72).</w:t>
      </w:r>
      <w:r>
        <w:br/>
      </w:r>
      <w:r>
        <w:rPr>
          <w:rFonts w:ascii="Times New Roman"/>
          <w:b w:val="false"/>
          <w:i w:val="false"/>
          <w:color w:val="000000"/>
          <w:sz w:val="28"/>
        </w:rPr>
        <w:t>
</w:t>
      </w:r>
      <w:r>
        <w:rPr>
          <w:rFonts w:ascii="Times New Roman"/>
          <w:b w:val="false"/>
          <w:i w:val="false"/>
          <w:color w:val="000000"/>
          <w:sz w:val="28"/>
        </w:rPr>
        <w:t>
      629. Если для эксплуатации установки в пределах сектора, свободного от препятствий, необходимо наличие одного или нескольких подвижных препятствий, то препятствие(я) не располагается(ются) за пределами дуги, превышающей 30</w:t>
      </w:r>
      <w:r>
        <w:rPr>
          <w:rFonts w:ascii="Times New Roman"/>
          <w:b w:val="false"/>
          <w:i w:val="false"/>
          <w:color w:val="000000"/>
          <w:vertAlign w:val="superscript"/>
        </w:rPr>
        <w:t>о</w:t>
      </w:r>
      <w:r>
        <w:rPr>
          <w:rFonts w:ascii="Times New Roman"/>
          <w:b w:val="false"/>
          <w:i w:val="false"/>
          <w:color w:val="000000"/>
          <w:sz w:val="28"/>
        </w:rPr>
        <w:t xml:space="preserve"> и измеряемой из центра зоны FATO.</w:t>
      </w:r>
      <w:r>
        <w:br/>
      </w:r>
      <w:r>
        <w:rPr>
          <w:rFonts w:ascii="Times New Roman"/>
          <w:b w:val="false"/>
          <w:i w:val="false"/>
          <w:color w:val="000000"/>
          <w:sz w:val="28"/>
        </w:rPr>
        <w:t>
</w:t>
      </w:r>
      <w:r>
        <w:rPr>
          <w:rFonts w:ascii="Times New Roman"/>
          <w:b w:val="false"/>
          <w:i w:val="false"/>
          <w:color w:val="000000"/>
          <w:sz w:val="28"/>
        </w:rPr>
        <w:t>
      630. В пределах поверхности/сектора ограниченных препятствий с дугой в 150</w:t>
      </w:r>
      <w:r>
        <w:rPr>
          <w:rFonts w:ascii="Times New Roman"/>
          <w:b w:val="false"/>
          <w:i w:val="false"/>
          <w:color w:val="000000"/>
          <w:vertAlign w:val="superscript"/>
        </w:rPr>
        <w:t>о</w:t>
      </w:r>
      <w:r>
        <w:rPr>
          <w:rFonts w:ascii="Times New Roman"/>
          <w:b w:val="false"/>
          <w:i w:val="false"/>
          <w:color w:val="000000"/>
          <w:sz w:val="28"/>
        </w:rPr>
        <w:t xml:space="preserve"> до расстояния, равного 0,62 D, измеряемого из центра зоны FATO, высота объектов над зоной FATO не превышает 25 см. За пределами этой дуги и на расстоянии до 0,83 D поверхность ограниченных препятствий простирается вверх с наклоном одна единица в вертикальной плоскости на две единицы в горизонтальной плоскости (</w:t>
      </w:r>
      <w:r>
        <w:rPr>
          <w:rFonts w:ascii="Times New Roman"/>
          <w:b w:val="false"/>
          <w:i w:val="false"/>
          <w:color w:val="000000"/>
          <w:sz w:val="28"/>
        </w:rPr>
        <w:t>рис.</w:t>
      </w:r>
      <w:r>
        <w:rPr>
          <w:rFonts w:ascii="Times New Roman"/>
          <w:b w:val="false"/>
          <w:i w:val="false"/>
          <w:color w:val="000000"/>
          <w:sz w:val="28"/>
        </w:rPr>
        <w:t xml:space="preserve"> приложения 73).</w:t>
      </w:r>
    </w:p>
    <w:bookmarkEnd w:id="137"/>
    <w:bookmarkStart w:name="z1488" w:id="138"/>
    <w:p>
      <w:pPr>
        <w:spacing w:after="0"/>
        <w:ind w:left="0"/>
        <w:jc w:val="left"/>
      </w:pPr>
      <w:r>
        <w:rPr>
          <w:rFonts w:ascii="Times New Roman"/>
          <w:b/>
          <w:i w:val="false"/>
          <w:color w:val="000000"/>
        </w:rPr>
        <w:t xml:space="preserve"> 
Вертодромы на палубах судов</w:t>
      </w:r>
    </w:p>
    <w:bookmarkEnd w:id="138"/>
    <w:bookmarkStart w:name="z1489" w:id="139"/>
    <w:p>
      <w:pPr>
        <w:spacing w:after="0"/>
        <w:ind w:left="0"/>
        <w:jc w:val="left"/>
      </w:pPr>
      <w:r>
        <w:rPr>
          <w:rFonts w:ascii="Times New Roman"/>
          <w:b/>
          <w:i w:val="false"/>
          <w:color w:val="000000"/>
        </w:rPr>
        <w:t xml:space="preserve"> 
1. Специально оборудованные вертодромы, расположенные</w:t>
      </w:r>
      <w:r>
        <w:br/>
      </w:r>
      <w:r>
        <w:rPr>
          <w:rFonts w:ascii="Times New Roman"/>
          <w:b/>
          <w:i w:val="false"/>
          <w:color w:val="000000"/>
        </w:rPr>
        <w:t>
в носовой или кормовой части</w:t>
      </w:r>
    </w:p>
    <w:bookmarkEnd w:id="139"/>
    <w:bookmarkStart w:name="z1490" w:id="140"/>
    <w:p>
      <w:pPr>
        <w:spacing w:after="0"/>
        <w:ind w:left="0"/>
        <w:jc w:val="both"/>
      </w:pPr>
      <w:r>
        <w:rPr>
          <w:rFonts w:ascii="Times New Roman"/>
          <w:b w:val="false"/>
          <w:i w:val="false"/>
          <w:color w:val="000000"/>
          <w:sz w:val="28"/>
        </w:rPr>
        <w:t>
      631. В том случае, когда используемые вертолетами площадки находятся в носовой или кормовой части судна, к ним применяются критерии ограничения препятствий, приведенные в </w:t>
      </w:r>
      <w:r>
        <w:rPr>
          <w:rFonts w:ascii="Times New Roman"/>
          <w:b w:val="false"/>
          <w:i w:val="false"/>
          <w:color w:val="000000"/>
          <w:sz w:val="28"/>
        </w:rPr>
        <w:t>п. 625</w:t>
      </w:r>
      <w:r>
        <w:rPr>
          <w:rFonts w:ascii="Times New Roman"/>
          <w:b w:val="false"/>
          <w:i w:val="false"/>
          <w:color w:val="000000"/>
          <w:sz w:val="28"/>
        </w:rPr>
        <w:t>, </w:t>
      </w:r>
      <w:r>
        <w:rPr>
          <w:rFonts w:ascii="Times New Roman"/>
          <w:b w:val="false"/>
          <w:i w:val="false"/>
          <w:color w:val="000000"/>
          <w:sz w:val="28"/>
        </w:rPr>
        <w:t>628</w:t>
      </w:r>
      <w:r>
        <w:rPr>
          <w:rFonts w:ascii="Times New Roman"/>
          <w:b w:val="false"/>
          <w:i w:val="false"/>
          <w:color w:val="000000"/>
          <w:sz w:val="28"/>
        </w:rPr>
        <w:t>, </w:t>
      </w:r>
      <w:r>
        <w:rPr>
          <w:rFonts w:ascii="Times New Roman"/>
          <w:b w:val="false"/>
          <w:i w:val="false"/>
          <w:color w:val="000000"/>
          <w:sz w:val="28"/>
        </w:rPr>
        <w:t>630</w:t>
      </w:r>
      <w:r>
        <w:rPr>
          <w:rFonts w:ascii="Times New Roman"/>
          <w:b w:val="false"/>
          <w:i w:val="false"/>
          <w:color w:val="000000"/>
          <w:sz w:val="28"/>
        </w:rPr>
        <w:t>.</w:t>
      </w:r>
    </w:p>
    <w:bookmarkEnd w:id="140"/>
    <w:bookmarkStart w:name="z1491" w:id="141"/>
    <w:p>
      <w:pPr>
        <w:spacing w:after="0"/>
        <w:ind w:left="0"/>
        <w:jc w:val="left"/>
      </w:pPr>
      <w:r>
        <w:rPr>
          <w:rFonts w:ascii="Times New Roman"/>
          <w:b/>
          <w:i w:val="false"/>
          <w:color w:val="000000"/>
        </w:rPr>
        <w:t xml:space="preserve"> 
2. Расположение вертодрома в средней части судна</w:t>
      </w:r>
    </w:p>
    <w:bookmarkEnd w:id="141"/>
    <w:bookmarkStart w:name="z1492" w:id="142"/>
    <w:p>
      <w:pPr>
        <w:spacing w:after="0"/>
        <w:ind w:left="0"/>
        <w:jc w:val="both"/>
      </w:pPr>
      <w:r>
        <w:rPr>
          <w:rFonts w:ascii="Times New Roman"/>
          <w:b w:val="false"/>
          <w:i w:val="false"/>
          <w:color w:val="000000"/>
          <w:sz w:val="28"/>
        </w:rPr>
        <w:t>
      632. Впереди и сзади зоны FATO располагаются два симметрично размещенных сектора, каждый с дугой 150</w:t>
      </w:r>
      <w:r>
        <w:rPr>
          <w:rFonts w:ascii="Times New Roman"/>
          <w:b w:val="false"/>
          <w:i w:val="false"/>
          <w:color w:val="000000"/>
          <w:vertAlign w:val="superscript"/>
        </w:rPr>
        <w:t>о</w:t>
      </w:r>
      <w:r>
        <w:rPr>
          <w:rFonts w:ascii="Times New Roman"/>
          <w:b w:val="false"/>
          <w:i w:val="false"/>
          <w:color w:val="000000"/>
          <w:sz w:val="28"/>
        </w:rPr>
        <w:t xml:space="preserve"> и с вершинами, лежащими на окружности исходного круга D зоны FATO. В пределах зоны, ограниченной этими двумя секторами, не размещаются превышающие уровень зоны FATO объекты, за исключением средств, необходимых для обеспечения безопасного выполнения полетов вертолетами и имеющих максимальную высоту 25 см.</w:t>
      </w:r>
      <w:r>
        <w:br/>
      </w:r>
      <w:r>
        <w:rPr>
          <w:rFonts w:ascii="Times New Roman"/>
          <w:b w:val="false"/>
          <w:i w:val="false"/>
          <w:color w:val="000000"/>
          <w:sz w:val="28"/>
        </w:rPr>
        <w:t>
</w:t>
      </w:r>
      <w:r>
        <w:rPr>
          <w:rFonts w:ascii="Times New Roman"/>
          <w:b w:val="false"/>
          <w:i w:val="false"/>
          <w:color w:val="000000"/>
          <w:sz w:val="28"/>
        </w:rPr>
        <w:t>
      633. Объекты, которые по своему функциональному назначению должны располагаться внутри зоны FATO (например, светосигнальное оборудование или сети), не превышают по относительной высоте 2,5 см. Такие объекты могут присутствовать только в том случае, если они не представляют опасности для вертолетов.</w:t>
      </w:r>
      <w:r>
        <w:br/>
      </w:r>
      <w:r>
        <w:rPr>
          <w:rFonts w:ascii="Times New Roman"/>
          <w:b w:val="false"/>
          <w:i w:val="false"/>
          <w:color w:val="000000"/>
          <w:sz w:val="28"/>
        </w:rPr>
        <w:t>
</w:t>
      </w:r>
      <w:r>
        <w:rPr>
          <w:rFonts w:ascii="Times New Roman"/>
          <w:b w:val="false"/>
          <w:i w:val="false"/>
          <w:color w:val="000000"/>
          <w:sz w:val="28"/>
        </w:rPr>
        <w:t>
      Примерами потенциально опасных объектов являются сети или выступающие крепежные элементы на палубе, которые могут вызвать динамическое переворачивание вертолетов, оснащенных полозковыми шасси.</w:t>
      </w:r>
      <w:r>
        <w:br/>
      </w:r>
      <w:r>
        <w:rPr>
          <w:rFonts w:ascii="Times New Roman"/>
          <w:b w:val="false"/>
          <w:i w:val="false"/>
          <w:color w:val="000000"/>
          <w:sz w:val="28"/>
        </w:rPr>
        <w:t>
</w:t>
      </w:r>
      <w:r>
        <w:rPr>
          <w:rFonts w:ascii="Times New Roman"/>
          <w:b w:val="false"/>
          <w:i w:val="false"/>
          <w:color w:val="000000"/>
          <w:sz w:val="28"/>
        </w:rPr>
        <w:t>
      634. В целях обеспечения дополнительной защиты от препятствий впереди и сзади зоны FATO вдоль всей длины границ двух секторов с дугой 150</w:t>
      </w:r>
      <w:r>
        <w:rPr>
          <w:rFonts w:ascii="Times New Roman"/>
          <w:b w:val="false"/>
          <w:i w:val="false"/>
          <w:color w:val="000000"/>
          <w:vertAlign w:val="superscript"/>
        </w:rPr>
        <w:t>о</w:t>
      </w:r>
      <w:r>
        <w:rPr>
          <w:rFonts w:ascii="Times New Roman"/>
          <w:b w:val="false"/>
          <w:i w:val="false"/>
          <w:color w:val="000000"/>
          <w:sz w:val="28"/>
        </w:rPr>
        <w:t xml:space="preserve"> располагаются поверхности с градиентами возвышения при соотношении одна единица в вертикальной плоскости к пяти единицам в горизонтальной плоскости. В горизонтальном направлении эти поверхности простираются на расстояние, равное по меньшей мере 1 D самого большого вертолета, для обслуживания которого предназначена зона FATO, и в них не проникают какие-либо препятствия.</w:t>
      </w:r>
    </w:p>
    <w:bookmarkEnd w:id="142"/>
    <w:bookmarkStart w:name="z1496" w:id="143"/>
    <w:p>
      <w:pPr>
        <w:spacing w:after="0"/>
        <w:ind w:left="0"/>
        <w:jc w:val="left"/>
      </w:pPr>
      <w:r>
        <w:rPr>
          <w:rFonts w:ascii="Times New Roman"/>
          <w:b/>
          <w:i w:val="false"/>
          <w:color w:val="000000"/>
        </w:rPr>
        <w:t xml:space="preserve"> 
3. Не оборудованные вертодромы,</w:t>
      </w:r>
      <w:r>
        <w:br/>
      </w:r>
      <w:r>
        <w:rPr>
          <w:rFonts w:ascii="Times New Roman"/>
          <w:b/>
          <w:i w:val="false"/>
          <w:color w:val="000000"/>
        </w:rPr>
        <w:t>
расположенные в боковой части судна</w:t>
      </w:r>
    </w:p>
    <w:bookmarkEnd w:id="143"/>
    <w:bookmarkStart w:name="z1497" w:id="144"/>
    <w:p>
      <w:pPr>
        <w:spacing w:after="0"/>
        <w:ind w:left="0"/>
        <w:jc w:val="both"/>
      </w:pPr>
      <w:r>
        <w:rPr>
          <w:rFonts w:ascii="Times New Roman"/>
          <w:b w:val="false"/>
          <w:i w:val="false"/>
          <w:color w:val="000000"/>
          <w:sz w:val="28"/>
        </w:rPr>
        <w:t>
      635. Никакие объекты не размещаются в пределах зоны FATO, за исключением средств, необходимых для безопасной эксплуатации вертолета (например, сети или светосигнальное оборудование) и лишь имеющих максимальную относительную высоту до 2,5 см. Такие объекты размещаются только в том случае, если они не представляют опасности для вертолетов.</w:t>
      </w:r>
      <w:r>
        <w:br/>
      </w:r>
      <w:r>
        <w:rPr>
          <w:rFonts w:ascii="Times New Roman"/>
          <w:b w:val="false"/>
          <w:i w:val="false"/>
          <w:color w:val="000000"/>
          <w:sz w:val="28"/>
        </w:rPr>
        <w:t>
</w:t>
      </w:r>
      <w:r>
        <w:rPr>
          <w:rFonts w:ascii="Times New Roman"/>
          <w:b w:val="false"/>
          <w:i w:val="false"/>
          <w:color w:val="000000"/>
          <w:sz w:val="28"/>
        </w:rPr>
        <w:t>
      636. С передней и задней средних точек исходного круга D и до поручней на корме и носе корабля располагается зона, равная 1,5 диаметра зоны FATO, причем располагается она симметрично относительно диаметра исходного круга, перпендикулярного оси судна. В пределах этого сектора не располагаются объекты, превышающие уровень зоны FATO, за исключением средств, необходимых для обеспечения безопасности полетов вертолетов и имеющих максимальную высоту 25 см.</w:t>
      </w:r>
      <w:r>
        <w:br/>
      </w:r>
      <w:r>
        <w:rPr>
          <w:rFonts w:ascii="Times New Roman"/>
          <w:b w:val="false"/>
          <w:i w:val="false"/>
          <w:color w:val="000000"/>
          <w:sz w:val="28"/>
        </w:rPr>
        <w:t>
</w:t>
      </w:r>
      <w:r>
        <w:rPr>
          <w:rFonts w:ascii="Times New Roman"/>
          <w:b w:val="false"/>
          <w:i w:val="false"/>
          <w:color w:val="000000"/>
          <w:sz w:val="28"/>
        </w:rPr>
        <w:t>
      637. Предусматривается горизонтальная поверхность с шириной, равной по меньшей мере 0,25 диаметра исходного круга D, окружающая зону FATO и сектор, свободный от препятствий, на высоте, равной 0,05 диаметра исходного круга; в эту поверхность не проникает ни один объект.</w:t>
      </w:r>
    </w:p>
    <w:bookmarkEnd w:id="144"/>
    <w:bookmarkStart w:name="z1500" w:id="145"/>
    <w:p>
      <w:pPr>
        <w:spacing w:after="0"/>
        <w:ind w:left="0"/>
        <w:jc w:val="left"/>
      </w:pPr>
      <w:r>
        <w:rPr>
          <w:rFonts w:ascii="Times New Roman"/>
          <w:b/>
          <w:i w:val="false"/>
          <w:color w:val="000000"/>
        </w:rPr>
        <w:t xml:space="preserve"> 
4. Лебедочные площадки</w:t>
      </w:r>
    </w:p>
    <w:bookmarkEnd w:id="145"/>
    <w:bookmarkStart w:name="z1501" w:id="146"/>
    <w:p>
      <w:pPr>
        <w:spacing w:after="0"/>
        <w:ind w:left="0"/>
        <w:jc w:val="both"/>
      </w:pPr>
      <w:r>
        <w:rPr>
          <w:rFonts w:ascii="Times New Roman"/>
          <w:b w:val="false"/>
          <w:i w:val="false"/>
          <w:color w:val="000000"/>
          <w:sz w:val="28"/>
        </w:rPr>
        <w:t>
      638. Площадка, предназначенная для лебедочных работ на борту судов, включает круговую свободную зону диаметром 5 м и простирающуюся от границы свободной зоны в концентрическую зону маневрирования диаметром 2 D (</w:t>
      </w:r>
      <w:r>
        <w:rPr>
          <w:rFonts w:ascii="Times New Roman"/>
          <w:b w:val="false"/>
          <w:i w:val="false"/>
          <w:color w:val="000000"/>
          <w:sz w:val="28"/>
        </w:rPr>
        <w:t>рис.</w:t>
      </w:r>
      <w:r>
        <w:rPr>
          <w:rFonts w:ascii="Times New Roman"/>
          <w:b w:val="false"/>
          <w:i w:val="false"/>
          <w:color w:val="000000"/>
          <w:sz w:val="28"/>
        </w:rPr>
        <w:t xml:space="preserve"> приложения 77).</w:t>
      </w:r>
      <w:r>
        <w:br/>
      </w:r>
      <w:r>
        <w:rPr>
          <w:rFonts w:ascii="Times New Roman"/>
          <w:b w:val="false"/>
          <w:i w:val="false"/>
          <w:color w:val="000000"/>
          <w:sz w:val="28"/>
        </w:rPr>
        <w:t>
</w:t>
      </w:r>
      <w:r>
        <w:rPr>
          <w:rFonts w:ascii="Times New Roman"/>
          <w:b w:val="false"/>
          <w:i w:val="false"/>
          <w:color w:val="000000"/>
          <w:sz w:val="28"/>
        </w:rPr>
        <w:t>
      639. Зона маневрирования состоит из двух зон:</w:t>
      </w:r>
      <w:r>
        <w:br/>
      </w:r>
      <w:r>
        <w:rPr>
          <w:rFonts w:ascii="Times New Roman"/>
          <w:b w:val="false"/>
          <w:i w:val="false"/>
          <w:color w:val="000000"/>
          <w:sz w:val="28"/>
        </w:rPr>
        <w:t>
</w:t>
      </w:r>
      <w:r>
        <w:rPr>
          <w:rFonts w:ascii="Times New Roman"/>
          <w:b w:val="false"/>
          <w:i w:val="false"/>
          <w:color w:val="000000"/>
          <w:sz w:val="28"/>
        </w:rPr>
        <w:t>
      1) внутренней зоны маневрирования, простирающейся от границы свободной зоны, и круга диаметром не менее 1,5 D;</w:t>
      </w:r>
      <w:r>
        <w:br/>
      </w:r>
      <w:r>
        <w:rPr>
          <w:rFonts w:ascii="Times New Roman"/>
          <w:b w:val="false"/>
          <w:i w:val="false"/>
          <w:color w:val="000000"/>
          <w:sz w:val="28"/>
        </w:rPr>
        <w:t>
</w:t>
      </w:r>
      <w:r>
        <w:rPr>
          <w:rFonts w:ascii="Times New Roman"/>
          <w:b w:val="false"/>
          <w:i w:val="false"/>
          <w:color w:val="000000"/>
          <w:sz w:val="28"/>
        </w:rPr>
        <w:t>
      2) внешней зоны маневрирования, простирающейся от границы внутренней зоны маневрирования, и круга диаметром не менее 2 D.</w:t>
      </w:r>
      <w:r>
        <w:br/>
      </w:r>
      <w:r>
        <w:rPr>
          <w:rFonts w:ascii="Times New Roman"/>
          <w:b w:val="false"/>
          <w:i w:val="false"/>
          <w:color w:val="000000"/>
          <w:sz w:val="28"/>
        </w:rPr>
        <w:t>
</w:t>
      </w:r>
      <w:r>
        <w:rPr>
          <w:rFonts w:ascii="Times New Roman"/>
          <w:b w:val="false"/>
          <w:i w:val="false"/>
          <w:color w:val="000000"/>
          <w:sz w:val="28"/>
        </w:rPr>
        <w:t>
      640. В пределах свободной зоны обозначенной лебедочной площадки не располагаются никакие объекты выше уровня ее поверхности.</w:t>
      </w:r>
      <w:r>
        <w:br/>
      </w:r>
      <w:r>
        <w:rPr>
          <w:rFonts w:ascii="Times New Roman"/>
          <w:b w:val="false"/>
          <w:i w:val="false"/>
          <w:color w:val="000000"/>
          <w:sz w:val="28"/>
        </w:rPr>
        <w:t>
</w:t>
      </w:r>
      <w:r>
        <w:rPr>
          <w:rFonts w:ascii="Times New Roman"/>
          <w:b w:val="false"/>
          <w:i w:val="false"/>
          <w:color w:val="000000"/>
          <w:sz w:val="28"/>
        </w:rPr>
        <w:t>
      641. Объекты, расположенные в пределах внутренней зоны маневрирования обозначенной лебедочной площадки, не превышают по относительной высоте 3 м.</w:t>
      </w:r>
      <w:r>
        <w:br/>
      </w:r>
      <w:r>
        <w:rPr>
          <w:rFonts w:ascii="Times New Roman"/>
          <w:b w:val="false"/>
          <w:i w:val="false"/>
          <w:color w:val="000000"/>
          <w:sz w:val="28"/>
        </w:rPr>
        <w:t>
</w:t>
      </w:r>
      <w:r>
        <w:rPr>
          <w:rFonts w:ascii="Times New Roman"/>
          <w:b w:val="false"/>
          <w:i w:val="false"/>
          <w:color w:val="000000"/>
          <w:sz w:val="28"/>
        </w:rPr>
        <w:t>
      642. Объекты, расположенные в пределах внешней зоны маневрирования обозначенной лебедочной площадки, не превышают по относительной высоте 6 м.</w:t>
      </w:r>
    </w:p>
    <w:bookmarkEnd w:id="146"/>
    <w:bookmarkStart w:name="z1508" w:id="147"/>
    <w:p>
      <w:pPr>
        <w:spacing w:after="0"/>
        <w:ind w:left="0"/>
        <w:jc w:val="left"/>
      </w:pPr>
      <w:r>
        <w:rPr>
          <w:rFonts w:ascii="Times New Roman"/>
          <w:b/>
          <w:i w:val="false"/>
          <w:color w:val="000000"/>
        </w:rPr>
        <w:t xml:space="preserve"> 
13.  Визуальные средства. Маркировка и маркеры</w:t>
      </w:r>
    </w:p>
    <w:bookmarkEnd w:id="147"/>
    <w:bookmarkStart w:name="z1509" w:id="148"/>
    <w:p>
      <w:pPr>
        <w:spacing w:after="0"/>
        <w:ind w:left="0"/>
        <w:jc w:val="left"/>
      </w:pPr>
      <w:r>
        <w:rPr>
          <w:rFonts w:ascii="Times New Roman"/>
          <w:b/>
          <w:i w:val="false"/>
          <w:color w:val="000000"/>
        </w:rPr>
        <w:t xml:space="preserve"> 
Вертодромная опознавательная маркировка</w:t>
      </w:r>
    </w:p>
    <w:bookmarkEnd w:id="148"/>
    <w:bookmarkStart w:name="z1510" w:id="149"/>
    <w:p>
      <w:pPr>
        <w:spacing w:after="0"/>
        <w:ind w:left="0"/>
        <w:jc w:val="both"/>
      </w:pPr>
      <w:r>
        <w:rPr>
          <w:rFonts w:ascii="Times New Roman"/>
          <w:b w:val="false"/>
          <w:i w:val="false"/>
          <w:color w:val="000000"/>
          <w:sz w:val="28"/>
        </w:rPr>
        <w:t>
      643. На вертодроме обеспечивается вертодромная опознавательная маркировка.</w:t>
      </w:r>
      <w:r>
        <w:br/>
      </w:r>
      <w:r>
        <w:rPr>
          <w:rFonts w:ascii="Times New Roman"/>
          <w:b w:val="false"/>
          <w:i w:val="false"/>
          <w:color w:val="000000"/>
          <w:sz w:val="28"/>
        </w:rPr>
        <w:t>
</w:t>
      </w:r>
      <w:r>
        <w:rPr>
          <w:rFonts w:ascii="Times New Roman"/>
          <w:b w:val="false"/>
          <w:i w:val="false"/>
          <w:color w:val="000000"/>
          <w:sz w:val="28"/>
        </w:rPr>
        <w:t>
      644. Вертодромная опознавательная маркировка располагается в пределах зоны FATO, в центре или вблизи центра зоны или, если она используется в сочетании с обозначающей маркировкой ВПП, в каждом конце зоны.</w:t>
      </w:r>
      <w:r>
        <w:br/>
      </w:r>
      <w:r>
        <w:rPr>
          <w:rFonts w:ascii="Times New Roman"/>
          <w:b w:val="false"/>
          <w:i w:val="false"/>
          <w:color w:val="000000"/>
          <w:sz w:val="28"/>
        </w:rPr>
        <w:t>
</w:t>
      </w:r>
      <w:r>
        <w:rPr>
          <w:rFonts w:ascii="Times New Roman"/>
          <w:b w:val="false"/>
          <w:i w:val="false"/>
          <w:color w:val="000000"/>
          <w:sz w:val="28"/>
        </w:rPr>
        <w:t xml:space="preserve">
      645. Вертодромная опознавательная маркировка, за исключением маркировки для вертодрома при больнице, состоит из буквы </w:t>
      </w:r>
      <w:r>
        <w:rPr>
          <w:rFonts w:ascii="Times New Roman"/>
          <w:b/>
          <w:i w:val="false"/>
          <w:color w:val="000000"/>
          <w:sz w:val="28"/>
        </w:rPr>
        <w:t>Н</w:t>
      </w:r>
      <w:r>
        <w:rPr>
          <w:rFonts w:ascii="Times New Roman"/>
          <w:b w:val="false"/>
          <w:i w:val="false"/>
          <w:color w:val="000000"/>
          <w:sz w:val="28"/>
        </w:rPr>
        <w:t xml:space="preserve"> белого цвета. Размеры маркировки не меньше размеров, указанных на </w:t>
      </w:r>
      <w:r>
        <w:rPr>
          <w:rFonts w:ascii="Times New Roman"/>
          <w:b w:val="false"/>
          <w:i w:val="false"/>
          <w:color w:val="000000"/>
          <w:sz w:val="28"/>
        </w:rPr>
        <w:t>рис.</w:t>
      </w:r>
      <w:r>
        <w:rPr>
          <w:rFonts w:ascii="Times New Roman"/>
          <w:b w:val="false"/>
          <w:i w:val="false"/>
          <w:color w:val="000000"/>
          <w:sz w:val="28"/>
        </w:rPr>
        <w:t xml:space="preserve"> приложения 78, а в тех случаях, когда эта маркировка используется в сочетании с обозначающей зону FATO маркировкой, определенной в параграфе 6, ее размеры увеличиваются в три раза.</w:t>
      </w:r>
      <w:r>
        <w:br/>
      </w:r>
      <w:r>
        <w:rPr>
          <w:rFonts w:ascii="Times New Roman"/>
          <w:b w:val="false"/>
          <w:i w:val="false"/>
          <w:color w:val="000000"/>
          <w:sz w:val="28"/>
        </w:rPr>
        <w:t>
</w:t>
      </w:r>
      <w:r>
        <w:rPr>
          <w:rFonts w:ascii="Times New Roman"/>
          <w:b w:val="false"/>
          <w:i w:val="false"/>
          <w:color w:val="000000"/>
          <w:sz w:val="28"/>
        </w:rPr>
        <w:t xml:space="preserve">
      646. Опознавательная маркировка для вертодрома при больнице состоит из буквы Н красного цвета на фоне белого креста, образованного из квадратов, прилегающих к каждой из сторон квадрата, заключающего в себе букву </w:t>
      </w:r>
      <w:r>
        <w:rPr>
          <w:rFonts w:ascii="Times New Roman"/>
          <w:b/>
          <w:i w:val="false"/>
          <w:color w:val="000000"/>
          <w:sz w:val="28"/>
        </w:rPr>
        <w:t>Н</w:t>
      </w:r>
      <w:r>
        <w:rPr>
          <w:rFonts w:ascii="Times New Roman"/>
          <w:b w:val="false"/>
          <w:i w:val="false"/>
          <w:color w:val="000000"/>
          <w:sz w:val="28"/>
        </w:rPr>
        <w:t>, как это показано на </w:t>
      </w:r>
      <w:r>
        <w:rPr>
          <w:rFonts w:ascii="Times New Roman"/>
          <w:b w:val="false"/>
          <w:i w:val="false"/>
          <w:color w:val="000000"/>
          <w:sz w:val="28"/>
        </w:rPr>
        <w:t>рис.</w:t>
      </w:r>
      <w:r>
        <w:rPr>
          <w:rFonts w:ascii="Times New Roman"/>
          <w:b w:val="false"/>
          <w:i w:val="false"/>
          <w:color w:val="000000"/>
          <w:sz w:val="28"/>
        </w:rPr>
        <w:t xml:space="preserve"> приложения 78.</w:t>
      </w:r>
      <w:r>
        <w:br/>
      </w:r>
      <w:r>
        <w:rPr>
          <w:rFonts w:ascii="Times New Roman"/>
          <w:b w:val="false"/>
          <w:i w:val="false"/>
          <w:color w:val="000000"/>
          <w:sz w:val="28"/>
        </w:rPr>
        <w:t>
</w:t>
      </w:r>
      <w:r>
        <w:rPr>
          <w:rFonts w:ascii="Times New Roman"/>
          <w:b w:val="false"/>
          <w:i w:val="false"/>
          <w:color w:val="000000"/>
          <w:sz w:val="28"/>
        </w:rPr>
        <w:t xml:space="preserve">
      647. Опознавательная маркировка для вертодрома ориентируется таким образом, чтобы поперечная линия буквы </w:t>
      </w:r>
      <w:r>
        <w:rPr>
          <w:rFonts w:ascii="Times New Roman"/>
          <w:b/>
          <w:i w:val="false"/>
          <w:color w:val="000000"/>
          <w:sz w:val="28"/>
        </w:rPr>
        <w:t>Н</w:t>
      </w:r>
      <w:r>
        <w:rPr>
          <w:rFonts w:ascii="Times New Roman"/>
          <w:b w:val="false"/>
          <w:i w:val="false"/>
          <w:color w:val="000000"/>
          <w:sz w:val="28"/>
        </w:rPr>
        <w:t xml:space="preserve"> была расположена под прямым углом к направлению, предпочитаемому для конечного этапа захода на посадку. На вертопалубе поперечная линия лежит на биссектрисе угла, ограничивающего сектор, свободный от препятствий, как показано на </w:t>
      </w:r>
      <w:r>
        <w:rPr>
          <w:rFonts w:ascii="Times New Roman"/>
          <w:b w:val="false"/>
          <w:i w:val="false"/>
          <w:color w:val="000000"/>
          <w:sz w:val="28"/>
        </w:rPr>
        <w:t>рис.</w:t>
      </w:r>
      <w:r>
        <w:rPr>
          <w:rFonts w:ascii="Times New Roman"/>
          <w:b w:val="false"/>
          <w:i w:val="false"/>
          <w:color w:val="000000"/>
          <w:sz w:val="28"/>
        </w:rPr>
        <w:t xml:space="preserve"> приложения 78, или параллельна ей.</w:t>
      </w:r>
      <w:r>
        <w:br/>
      </w:r>
      <w:r>
        <w:rPr>
          <w:rFonts w:ascii="Times New Roman"/>
          <w:b w:val="false"/>
          <w:i w:val="false"/>
          <w:color w:val="000000"/>
          <w:sz w:val="28"/>
        </w:rPr>
        <w:t>
</w:t>
      </w:r>
      <w:r>
        <w:rPr>
          <w:rFonts w:ascii="Times New Roman"/>
          <w:b w:val="false"/>
          <w:i w:val="false"/>
          <w:color w:val="000000"/>
          <w:sz w:val="28"/>
        </w:rPr>
        <w:t xml:space="preserve">
      648. На вертопалубе размер вертодромного опознавательного маркировочного знака </w:t>
      </w:r>
      <w:r>
        <w:rPr>
          <w:rFonts w:ascii="Times New Roman"/>
          <w:b/>
          <w:i w:val="false"/>
          <w:color w:val="000000"/>
          <w:sz w:val="28"/>
        </w:rPr>
        <w:t>H</w:t>
      </w:r>
      <w:r>
        <w:rPr>
          <w:rFonts w:ascii="Times New Roman"/>
          <w:b w:val="false"/>
          <w:i w:val="false"/>
          <w:color w:val="000000"/>
          <w:sz w:val="28"/>
        </w:rPr>
        <w:t xml:space="preserve"> должен составлять 4 м  по высоте с общей шириной не более 3 м и шириной элемента буквы, не превышающей 0,75 м.</w:t>
      </w:r>
    </w:p>
    <w:bookmarkEnd w:id="149"/>
    <w:bookmarkStart w:name="z1516" w:id="150"/>
    <w:p>
      <w:pPr>
        <w:spacing w:after="0"/>
        <w:ind w:left="0"/>
        <w:jc w:val="left"/>
      </w:pPr>
      <w:r>
        <w:rPr>
          <w:rFonts w:ascii="Times New Roman"/>
          <w:b/>
          <w:i w:val="false"/>
          <w:color w:val="000000"/>
        </w:rPr>
        <w:t xml:space="preserve"> 
Маркировка названия вертодрома</w:t>
      </w:r>
    </w:p>
    <w:bookmarkEnd w:id="150"/>
    <w:bookmarkStart w:name="z1517" w:id="151"/>
    <w:p>
      <w:pPr>
        <w:spacing w:after="0"/>
        <w:ind w:left="0"/>
        <w:jc w:val="both"/>
      </w:pPr>
      <w:r>
        <w:rPr>
          <w:rFonts w:ascii="Times New Roman"/>
          <w:b w:val="false"/>
          <w:i w:val="false"/>
          <w:color w:val="000000"/>
          <w:sz w:val="28"/>
        </w:rPr>
        <w:t>
      649. Маркировка названия вертодрома должна обеспечиваться на вертодроме, где другие средства визуального опознавания являются недостаточными.</w:t>
      </w:r>
      <w:r>
        <w:br/>
      </w:r>
      <w:r>
        <w:rPr>
          <w:rFonts w:ascii="Times New Roman"/>
          <w:b w:val="false"/>
          <w:i w:val="false"/>
          <w:color w:val="000000"/>
          <w:sz w:val="28"/>
        </w:rPr>
        <w:t>
</w:t>
      </w:r>
      <w:r>
        <w:rPr>
          <w:rFonts w:ascii="Times New Roman"/>
          <w:b w:val="false"/>
          <w:i w:val="false"/>
          <w:color w:val="000000"/>
          <w:sz w:val="28"/>
        </w:rPr>
        <w:t xml:space="preserve">
      650. Маркировка названия вертодрома должна располагаться на вертодроме таким образом, чтобы быть видимой, по возможности, под всеми углами над горизонталью. Там, где существует сектор препятствий, маркировка должна быть расположена на той стороне опознавательной маркировки </w:t>
      </w:r>
      <w:r>
        <w:rPr>
          <w:rFonts w:ascii="Times New Roman"/>
          <w:b/>
          <w:i w:val="false"/>
          <w:color w:val="000000"/>
          <w:sz w:val="28"/>
        </w:rPr>
        <w:t>Н</w:t>
      </w:r>
      <w:r>
        <w:rPr>
          <w:rFonts w:ascii="Times New Roman"/>
          <w:b w:val="false"/>
          <w:i w:val="false"/>
          <w:color w:val="000000"/>
          <w:sz w:val="28"/>
        </w:rPr>
        <w:t>, где находятся препятствия.</w:t>
      </w:r>
      <w:r>
        <w:br/>
      </w:r>
      <w:r>
        <w:rPr>
          <w:rFonts w:ascii="Times New Roman"/>
          <w:b w:val="false"/>
          <w:i w:val="false"/>
          <w:color w:val="000000"/>
          <w:sz w:val="28"/>
        </w:rPr>
        <w:t>
</w:t>
      </w:r>
      <w:r>
        <w:rPr>
          <w:rFonts w:ascii="Times New Roman"/>
          <w:b w:val="false"/>
          <w:i w:val="false"/>
          <w:color w:val="000000"/>
          <w:sz w:val="28"/>
        </w:rPr>
        <w:t>
      651. Маркировка названия вертодрома состоит из названия вертодрома или буквенно-цифрового обозначения вертодрома, используемого в радиотелефонии.</w:t>
      </w:r>
      <w:r>
        <w:br/>
      </w:r>
      <w:r>
        <w:rPr>
          <w:rFonts w:ascii="Times New Roman"/>
          <w:b w:val="false"/>
          <w:i w:val="false"/>
          <w:color w:val="000000"/>
          <w:sz w:val="28"/>
        </w:rPr>
        <w:t>
</w:t>
      </w:r>
      <w:r>
        <w:rPr>
          <w:rFonts w:ascii="Times New Roman"/>
          <w:b w:val="false"/>
          <w:i w:val="false"/>
          <w:color w:val="000000"/>
          <w:sz w:val="28"/>
        </w:rPr>
        <w:t>
      652. Знаки маркировки должны быть высотой не менее 3 м для вертодромов на уровне поверхности и не менее 1,2 м для вертодромов, приподнятых над поверхностью, и вертопалуб. Окраска знаков должна контрастировать с окружающим фоном.</w:t>
      </w:r>
      <w:r>
        <w:br/>
      </w:r>
      <w:r>
        <w:rPr>
          <w:rFonts w:ascii="Times New Roman"/>
          <w:b w:val="false"/>
          <w:i w:val="false"/>
          <w:color w:val="000000"/>
          <w:sz w:val="28"/>
        </w:rPr>
        <w:t>
</w:t>
      </w:r>
      <w:r>
        <w:rPr>
          <w:rFonts w:ascii="Times New Roman"/>
          <w:b w:val="false"/>
          <w:i w:val="false"/>
          <w:color w:val="000000"/>
          <w:sz w:val="28"/>
        </w:rPr>
        <w:t>
      653. Маркировка названия вертодрома, предназначенная для использования ночью или в условиях ограниченной видимости, подсвечивается либо изнутри, либо снаружи.</w:t>
      </w:r>
    </w:p>
    <w:bookmarkEnd w:id="151"/>
    <w:bookmarkStart w:name="z1522" w:id="152"/>
    <w:p>
      <w:pPr>
        <w:spacing w:after="0"/>
        <w:ind w:left="0"/>
        <w:jc w:val="left"/>
      </w:pPr>
      <w:r>
        <w:rPr>
          <w:rFonts w:ascii="Times New Roman"/>
          <w:b/>
          <w:i w:val="false"/>
          <w:color w:val="000000"/>
        </w:rPr>
        <w:t xml:space="preserve"> 
Маркировка максимально допустимой массы</w:t>
      </w:r>
    </w:p>
    <w:bookmarkEnd w:id="152"/>
    <w:bookmarkStart w:name="z1523" w:id="153"/>
    <w:p>
      <w:pPr>
        <w:spacing w:after="0"/>
        <w:ind w:left="0"/>
        <w:jc w:val="both"/>
      </w:pPr>
      <w:r>
        <w:rPr>
          <w:rFonts w:ascii="Times New Roman"/>
          <w:b w:val="false"/>
          <w:i w:val="false"/>
          <w:color w:val="000000"/>
          <w:sz w:val="28"/>
        </w:rPr>
        <w:t>
      654. Маркировка максимально допустимой массы должна наноситься на вертодроме, приподнятом над поверхностью, и на вертопалубе.</w:t>
      </w:r>
      <w:r>
        <w:br/>
      </w:r>
      <w:r>
        <w:rPr>
          <w:rFonts w:ascii="Times New Roman"/>
          <w:b w:val="false"/>
          <w:i w:val="false"/>
          <w:color w:val="000000"/>
          <w:sz w:val="28"/>
        </w:rPr>
        <w:t>
</w:t>
      </w:r>
      <w:r>
        <w:rPr>
          <w:rFonts w:ascii="Times New Roman"/>
          <w:b w:val="false"/>
          <w:i w:val="false"/>
          <w:color w:val="000000"/>
          <w:sz w:val="28"/>
        </w:rPr>
        <w:t>
      655. Маркировка максимально допустимой массы должна располагаться в пределах зоны TLOF таким образом, чтобы она была визуально воспринимаемой с направления, являющегося предпочтительным для конечного этапа захода на посадку.</w:t>
      </w:r>
      <w:r>
        <w:br/>
      </w:r>
      <w:r>
        <w:rPr>
          <w:rFonts w:ascii="Times New Roman"/>
          <w:b w:val="false"/>
          <w:i w:val="false"/>
          <w:color w:val="000000"/>
          <w:sz w:val="28"/>
        </w:rPr>
        <w:t>
</w:t>
      </w:r>
      <w:r>
        <w:rPr>
          <w:rFonts w:ascii="Times New Roman"/>
          <w:b w:val="false"/>
          <w:i w:val="false"/>
          <w:color w:val="000000"/>
          <w:sz w:val="28"/>
        </w:rPr>
        <w:t xml:space="preserve">
      656. Маркировка максимально допустимой массы состоит из однозначной, двузначной или трехзначной цифры. Маркировка выражается в тоннах (1000 кг) с округлением до ближайших 1000 кг, после которой следует буква </w:t>
      </w:r>
      <w:r>
        <w:rPr>
          <w:rFonts w:ascii="Times New Roman"/>
          <w:b/>
          <w:i w:val="false"/>
          <w:color w:val="000000"/>
          <w:sz w:val="28"/>
        </w:rPr>
        <w:t>т</w:t>
      </w:r>
      <w:r>
        <w:rPr>
          <w:rFonts w:ascii="Times New Roman"/>
          <w:b w:val="false"/>
          <w:i w:val="false"/>
          <w:color w:val="000000"/>
          <w:sz w:val="28"/>
        </w:rPr>
        <w:t>. В тех случаях, когда государства выражают массу в фунтах, маркировка максимально допустимой массы указывает допустимую массу вертолета в тысячах фунтов с округлением до ближайших 1000 фунтов.</w:t>
      </w:r>
      <w:r>
        <w:br/>
      </w:r>
      <w:r>
        <w:rPr>
          <w:rFonts w:ascii="Times New Roman"/>
          <w:b w:val="false"/>
          <w:i w:val="false"/>
          <w:color w:val="000000"/>
          <w:sz w:val="28"/>
        </w:rPr>
        <w:t>
</w:t>
      </w:r>
      <w:r>
        <w:rPr>
          <w:rFonts w:ascii="Times New Roman"/>
          <w:b w:val="false"/>
          <w:i w:val="false"/>
          <w:color w:val="000000"/>
          <w:sz w:val="28"/>
        </w:rPr>
        <w:t xml:space="preserve">
      В тех случаях, когда государства выражают максимально допустимую массу в фунтах, не следует прибавлять букву </w:t>
      </w:r>
      <w:r>
        <w:rPr>
          <w:rFonts w:ascii="Times New Roman"/>
          <w:b/>
          <w:i w:val="false"/>
          <w:color w:val="000000"/>
          <w:sz w:val="28"/>
        </w:rPr>
        <w:t>т</w:t>
      </w:r>
      <w:r>
        <w:rPr>
          <w:rFonts w:ascii="Times New Roman"/>
          <w:b w:val="false"/>
          <w:i w:val="false"/>
          <w:color w:val="000000"/>
          <w:sz w:val="28"/>
        </w:rPr>
        <w:t>, которая используется только для обозначения метрических тонн. Инструктивный материал по маркировке в тех случаях, когда государства используют единицы британской системы мер и весов, содержится в Руководстве по вертодромам (Doc 9261).</w:t>
      </w:r>
      <w:r>
        <w:br/>
      </w:r>
      <w:r>
        <w:rPr>
          <w:rFonts w:ascii="Times New Roman"/>
          <w:b w:val="false"/>
          <w:i w:val="false"/>
          <w:color w:val="000000"/>
          <w:sz w:val="28"/>
        </w:rPr>
        <w:t>
</w:t>
      </w:r>
      <w:r>
        <w:rPr>
          <w:rFonts w:ascii="Times New Roman"/>
          <w:b w:val="false"/>
          <w:i w:val="false"/>
          <w:color w:val="000000"/>
          <w:sz w:val="28"/>
        </w:rPr>
        <w:t xml:space="preserve">
      657. Маркировку допустимой массы следует указывать с округлением до ближайших 100 кг. Значения выражаются с точностью до одного десятичного знака и округляются до ближайших 100 кг, за которыми следует буква </w:t>
      </w:r>
      <w:r>
        <w:rPr>
          <w:rFonts w:ascii="Times New Roman"/>
          <w:b/>
          <w:i w:val="false"/>
          <w:color w:val="000000"/>
          <w:sz w:val="28"/>
        </w:rPr>
        <w:t>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658. Цвет цифровых и буквенных знаков маркировки должен быть контрастным по отношению к фону, а сами цифры и буквы должны иметь форму и размеры, указанные на </w:t>
      </w:r>
      <w:r>
        <w:rPr>
          <w:rFonts w:ascii="Times New Roman"/>
          <w:b w:val="false"/>
          <w:i w:val="false"/>
          <w:color w:val="000000"/>
          <w:sz w:val="28"/>
        </w:rPr>
        <w:t>рис.</w:t>
      </w:r>
      <w:r>
        <w:rPr>
          <w:rFonts w:ascii="Times New Roman"/>
          <w:b w:val="false"/>
          <w:i w:val="false"/>
          <w:color w:val="000000"/>
          <w:sz w:val="28"/>
        </w:rPr>
        <w:t xml:space="preserve"> приложения 79. Когда пространство является ограниченным, как это имеет место на платформе в открытом море или палубном вертодроме, может потребоваться уменьшить размеры маркировочных знаков, предусмотрев их общую высоту не менее 90 см с соответствующим уменьшением ширины и толщины цифр.</w:t>
      </w:r>
    </w:p>
    <w:bookmarkEnd w:id="153"/>
    <w:bookmarkStart w:name="z1529" w:id="154"/>
    <w:p>
      <w:pPr>
        <w:spacing w:after="0"/>
        <w:ind w:left="0"/>
        <w:jc w:val="left"/>
      </w:pPr>
      <w:r>
        <w:rPr>
          <w:rFonts w:ascii="Times New Roman"/>
          <w:b/>
          <w:i w:val="false"/>
          <w:color w:val="000000"/>
        </w:rPr>
        <w:t xml:space="preserve"> 
Маркировка максимально допустимого значения D</w:t>
      </w:r>
    </w:p>
    <w:bookmarkEnd w:id="154"/>
    <w:bookmarkStart w:name="z1530" w:id="155"/>
    <w:p>
      <w:pPr>
        <w:spacing w:after="0"/>
        <w:ind w:left="0"/>
        <w:jc w:val="both"/>
      </w:pPr>
      <w:r>
        <w:rPr>
          <w:rFonts w:ascii="Times New Roman"/>
          <w:b w:val="false"/>
          <w:i w:val="false"/>
          <w:color w:val="000000"/>
          <w:sz w:val="28"/>
        </w:rPr>
        <w:t>
      659. Маркировка значения D должна наноситься на вертодроме, приподнятом над поверхностью, и на вертопалубе.</w:t>
      </w:r>
      <w:r>
        <w:br/>
      </w:r>
      <w:r>
        <w:rPr>
          <w:rFonts w:ascii="Times New Roman"/>
          <w:b w:val="false"/>
          <w:i w:val="false"/>
          <w:color w:val="000000"/>
          <w:sz w:val="28"/>
        </w:rPr>
        <w:t>
</w:t>
      </w:r>
      <w:r>
        <w:rPr>
          <w:rFonts w:ascii="Times New Roman"/>
          <w:b w:val="false"/>
          <w:i w:val="false"/>
          <w:color w:val="000000"/>
          <w:sz w:val="28"/>
        </w:rPr>
        <w:t>
      660. Маркировка максимально допустимого значения D должна располагаться в пределах зоны FATO и наноситься таким образом, чтобы быть читаемой с предпочтительного направления конечного участка захода на посадку.</w:t>
      </w:r>
      <w:r>
        <w:br/>
      </w:r>
      <w:r>
        <w:rPr>
          <w:rFonts w:ascii="Times New Roman"/>
          <w:b w:val="false"/>
          <w:i w:val="false"/>
          <w:color w:val="000000"/>
          <w:sz w:val="28"/>
        </w:rPr>
        <w:t>
</w:t>
      </w:r>
      <w:r>
        <w:rPr>
          <w:rFonts w:ascii="Times New Roman"/>
          <w:b w:val="false"/>
          <w:i w:val="false"/>
          <w:color w:val="000000"/>
          <w:sz w:val="28"/>
        </w:rPr>
        <w:t>
      661. Значение D наносится на поверхность зоны FATO контрастным на ее фоне, предпочтительно белым цветом. Значение D должно округляться до ближайшего целого числа, при этом 0,5 округляется в меньшую сторону, например 19,5 становится 19, а 19,6 становится 20.</w:t>
      </w:r>
    </w:p>
    <w:bookmarkEnd w:id="155"/>
    <w:bookmarkStart w:name="z1533" w:id="156"/>
    <w:p>
      <w:pPr>
        <w:spacing w:after="0"/>
        <w:ind w:left="0"/>
        <w:jc w:val="left"/>
      </w:pPr>
      <w:r>
        <w:rPr>
          <w:rFonts w:ascii="Times New Roman"/>
          <w:b/>
          <w:i w:val="false"/>
          <w:color w:val="000000"/>
        </w:rPr>
        <w:t xml:space="preserve"> 
Маркировка или маркер зоны конечного этапа захода</w:t>
      </w:r>
      <w:r>
        <w:br/>
      </w:r>
      <w:r>
        <w:rPr>
          <w:rFonts w:ascii="Times New Roman"/>
          <w:b/>
          <w:i w:val="false"/>
          <w:color w:val="000000"/>
        </w:rPr>
        <w:t>
на посадку и взлета</w:t>
      </w:r>
    </w:p>
    <w:bookmarkEnd w:id="156"/>
    <w:bookmarkStart w:name="z1534" w:id="157"/>
    <w:p>
      <w:pPr>
        <w:spacing w:after="0"/>
        <w:ind w:left="0"/>
        <w:jc w:val="both"/>
      </w:pPr>
      <w:r>
        <w:rPr>
          <w:rFonts w:ascii="Times New Roman"/>
          <w:b w:val="false"/>
          <w:i w:val="false"/>
          <w:color w:val="000000"/>
          <w:sz w:val="28"/>
        </w:rPr>
        <w:t>
      662. Маркировка или маркеры зоны FATO наносятся на вертодроме, расположенном на уровне поверхности земли, где протяженность зоны FATO не является четко выраженной.</w:t>
      </w:r>
      <w:r>
        <w:br/>
      </w:r>
      <w:r>
        <w:rPr>
          <w:rFonts w:ascii="Times New Roman"/>
          <w:b w:val="false"/>
          <w:i w:val="false"/>
          <w:color w:val="000000"/>
          <w:sz w:val="28"/>
        </w:rPr>
        <w:t>
</w:t>
      </w:r>
      <w:r>
        <w:rPr>
          <w:rFonts w:ascii="Times New Roman"/>
          <w:b w:val="false"/>
          <w:i w:val="false"/>
          <w:color w:val="000000"/>
          <w:sz w:val="28"/>
        </w:rPr>
        <w:t>
      663. Маркировка или маркеры зоны FATO располагаются на границе зоны FATO.</w:t>
      </w:r>
      <w:r>
        <w:br/>
      </w:r>
      <w:r>
        <w:rPr>
          <w:rFonts w:ascii="Times New Roman"/>
          <w:b w:val="false"/>
          <w:i w:val="false"/>
          <w:color w:val="000000"/>
          <w:sz w:val="28"/>
        </w:rPr>
        <w:t>
</w:t>
      </w:r>
      <w:r>
        <w:rPr>
          <w:rFonts w:ascii="Times New Roman"/>
          <w:b w:val="false"/>
          <w:i w:val="false"/>
          <w:color w:val="000000"/>
          <w:sz w:val="28"/>
        </w:rPr>
        <w:t>
      664. Маркировка или маркеры зоны FATO имеют следующие интервалы:</w:t>
      </w:r>
      <w:r>
        <w:br/>
      </w:r>
      <w:r>
        <w:rPr>
          <w:rFonts w:ascii="Times New Roman"/>
          <w:b w:val="false"/>
          <w:i w:val="false"/>
          <w:color w:val="000000"/>
          <w:sz w:val="28"/>
        </w:rPr>
        <w:t>
</w:t>
      </w:r>
      <w:r>
        <w:rPr>
          <w:rFonts w:ascii="Times New Roman"/>
          <w:b w:val="false"/>
          <w:i w:val="false"/>
          <w:color w:val="000000"/>
          <w:sz w:val="28"/>
        </w:rPr>
        <w:t>
      1) в том случае, когда зона имеет форму квадрата или прямоугольника, равные интервалы составляют не более 50 м при расположении по крайней мере трех маркировок или маркеров на каждой стороне, включая маркировку или маркер в каждом углу;</w:t>
      </w:r>
      <w:r>
        <w:br/>
      </w:r>
      <w:r>
        <w:rPr>
          <w:rFonts w:ascii="Times New Roman"/>
          <w:b w:val="false"/>
          <w:i w:val="false"/>
          <w:color w:val="000000"/>
          <w:sz w:val="28"/>
        </w:rPr>
        <w:t>
</w:t>
      </w:r>
      <w:r>
        <w:rPr>
          <w:rFonts w:ascii="Times New Roman"/>
          <w:b w:val="false"/>
          <w:i w:val="false"/>
          <w:color w:val="000000"/>
          <w:sz w:val="28"/>
        </w:rPr>
        <w:t>
      2) в том случае, когда зона имеет любую другую форму, в том числе форму круга, равные интервалы составляют не более 10 м при минимальном количестве маркировок или маркеров, равном пяти.</w:t>
      </w:r>
      <w:r>
        <w:br/>
      </w:r>
      <w:r>
        <w:rPr>
          <w:rFonts w:ascii="Times New Roman"/>
          <w:b w:val="false"/>
          <w:i w:val="false"/>
          <w:color w:val="000000"/>
          <w:sz w:val="28"/>
        </w:rPr>
        <w:t>
</w:t>
      </w:r>
      <w:r>
        <w:rPr>
          <w:rFonts w:ascii="Times New Roman"/>
          <w:b w:val="false"/>
          <w:i w:val="false"/>
          <w:color w:val="000000"/>
          <w:sz w:val="28"/>
        </w:rPr>
        <w:t>
      665. Маркировка зоны FATO представляет собой прямоугольную полосу шириной 1 м, а ее длина равна 9 м или одной пятой длины определяющей стороны зоны FATO. В тех случаях, когда используется маркер, его характеристики соответствуют характеристикам, указанным в п. 5.5.8.3 тома I Приложения 14, за исключением того, что высота маркера не превышает 25 см над уровнем земли или снежным покровом.</w:t>
      </w:r>
      <w:r>
        <w:br/>
      </w:r>
      <w:r>
        <w:rPr>
          <w:rFonts w:ascii="Times New Roman"/>
          <w:b w:val="false"/>
          <w:i w:val="false"/>
          <w:color w:val="000000"/>
          <w:sz w:val="28"/>
        </w:rPr>
        <w:t>
</w:t>
      </w:r>
      <w:r>
        <w:rPr>
          <w:rFonts w:ascii="Times New Roman"/>
          <w:b w:val="false"/>
          <w:i w:val="false"/>
          <w:color w:val="000000"/>
          <w:sz w:val="28"/>
        </w:rPr>
        <w:t>
      666. Маркировочные знаки зоны FATO имеют белый цвет.</w:t>
      </w:r>
    </w:p>
    <w:bookmarkEnd w:id="157"/>
    <w:bookmarkStart w:name="z1541" w:id="158"/>
    <w:p>
      <w:pPr>
        <w:spacing w:after="0"/>
        <w:ind w:left="0"/>
        <w:jc w:val="left"/>
      </w:pPr>
      <w:r>
        <w:rPr>
          <w:rFonts w:ascii="Times New Roman"/>
          <w:b/>
          <w:i w:val="false"/>
          <w:color w:val="000000"/>
        </w:rPr>
        <w:t xml:space="preserve"> 
Маркировка обозначения зоны конечного этапа захода</w:t>
      </w:r>
      <w:r>
        <w:br/>
      </w:r>
      <w:r>
        <w:rPr>
          <w:rFonts w:ascii="Times New Roman"/>
          <w:b/>
          <w:i w:val="false"/>
          <w:color w:val="000000"/>
        </w:rPr>
        <w:t>
на посадку и взлета</w:t>
      </w:r>
    </w:p>
    <w:bookmarkEnd w:id="158"/>
    <w:bookmarkStart w:name="z1542" w:id="159"/>
    <w:p>
      <w:pPr>
        <w:spacing w:after="0"/>
        <w:ind w:left="0"/>
        <w:jc w:val="both"/>
      </w:pPr>
      <w:r>
        <w:rPr>
          <w:rFonts w:ascii="Times New Roman"/>
          <w:b w:val="false"/>
          <w:i w:val="false"/>
          <w:color w:val="000000"/>
          <w:sz w:val="28"/>
        </w:rPr>
        <w:t>
      667. Маркировка обозначения зоны FATO располагается в начале зоны FATO, как показано на </w:t>
      </w:r>
      <w:r>
        <w:rPr>
          <w:rFonts w:ascii="Times New Roman"/>
          <w:b w:val="false"/>
          <w:i w:val="false"/>
          <w:color w:val="000000"/>
          <w:sz w:val="28"/>
        </w:rPr>
        <w:t>рис.</w:t>
      </w:r>
      <w:r>
        <w:rPr>
          <w:rFonts w:ascii="Times New Roman"/>
          <w:b w:val="false"/>
          <w:i w:val="false"/>
          <w:color w:val="000000"/>
          <w:sz w:val="28"/>
        </w:rPr>
        <w:t xml:space="preserve"> приложения 19.</w:t>
      </w:r>
      <w:r>
        <w:br/>
      </w:r>
      <w:r>
        <w:rPr>
          <w:rFonts w:ascii="Times New Roman"/>
          <w:b w:val="false"/>
          <w:i w:val="false"/>
          <w:color w:val="000000"/>
          <w:sz w:val="28"/>
        </w:rPr>
        <w:t>
</w:t>
      </w:r>
      <w:r>
        <w:rPr>
          <w:rFonts w:ascii="Times New Roman"/>
          <w:b w:val="false"/>
          <w:i w:val="false"/>
          <w:color w:val="000000"/>
          <w:sz w:val="28"/>
        </w:rPr>
        <w:t xml:space="preserve">
      668. Маркировка обозначения зоны FATO состоит из маркировки обозначения ВПП, описанной в пп. 5.2.2.4 и 5.2.2.5 тома I Приложения 14 ИКАО, дополненной буквой </w:t>
      </w:r>
      <w:r>
        <w:rPr>
          <w:rFonts w:ascii="Times New Roman"/>
          <w:b/>
          <w:i w:val="false"/>
          <w:color w:val="000000"/>
          <w:sz w:val="28"/>
        </w:rPr>
        <w:t>Н</w:t>
      </w:r>
      <w:r>
        <w:rPr>
          <w:rFonts w:ascii="Times New Roman"/>
          <w:b w:val="false"/>
          <w:i w:val="false"/>
          <w:color w:val="000000"/>
          <w:sz w:val="28"/>
        </w:rPr>
        <w:t>, как определено в 12.1 выше и показано на </w:t>
      </w:r>
      <w:r>
        <w:rPr>
          <w:rFonts w:ascii="Times New Roman"/>
          <w:b w:val="false"/>
          <w:i w:val="false"/>
          <w:color w:val="000000"/>
          <w:sz w:val="28"/>
        </w:rPr>
        <w:t>рис.</w:t>
      </w:r>
      <w:r>
        <w:rPr>
          <w:rFonts w:ascii="Times New Roman"/>
          <w:b w:val="false"/>
          <w:i w:val="false"/>
          <w:color w:val="000000"/>
          <w:sz w:val="28"/>
        </w:rPr>
        <w:t xml:space="preserve"> приложения 80.</w:t>
      </w:r>
    </w:p>
    <w:bookmarkEnd w:id="159"/>
    <w:bookmarkStart w:name="z1544" w:id="160"/>
    <w:p>
      <w:pPr>
        <w:spacing w:after="0"/>
        <w:ind w:left="0"/>
        <w:jc w:val="left"/>
      </w:pPr>
      <w:r>
        <w:rPr>
          <w:rFonts w:ascii="Times New Roman"/>
          <w:b/>
          <w:i w:val="false"/>
          <w:color w:val="000000"/>
        </w:rPr>
        <w:t xml:space="preserve"> 
Маркировка прицельной точки посадки</w:t>
      </w:r>
    </w:p>
    <w:bookmarkEnd w:id="160"/>
    <w:bookmarkStart w:name="z1545" w:id="161"/>
    <w:p>
      <w:pPr>
        <w:spacing w:after="0"/>
        <w:ind w:left="0"/>
        <w:jc w:val="both"/>
      </w:pPr>
      <w:r>
        <w:rPr>
          <w:rFonts w:ascii="Times New Roman"/>
          <w:b w:val="false"/>
          <w:i w:val="false"/>
          <w:color w:val="000000"/>
          <w:sz w:val="28"/>
        </w:rPr>
        <w:t>
      669. Маркировка прицельной точки посадки должна обеспечиваться на вертодроме в тех случаях, когда необходимо, чтобы пилот выполнял заход на посадку по направлению к определенной точке еще до входа в зону TLOF.</w:t>
      </w:r>
      <w:r>
        <w:br/>
      </w:r>
      <w:r>
        <w:rPr>
          <w:rFonts w:ascii="Times New Roman"/>
          <w:b w:val="false"/>
          <w:i w:val="false"/>
          <w:color w:val="000000"/>
          <w:sz w:val="28"/>
        </w:rPr>
        <w:t>
</w:t>
      </w:r>
      <w:r>
        <w:rPr>
          <w:rFonts w:ascii="Times New Roman"/>
          <w:b w:val="false"/>
          <w:i w:val="false"/>
          <w:color w:val="000000"/>
          <w:sz w:val="28"/>
        </w:rPr>
        <w:t>
      670. Маркировка прицельной точки посадки располагается в пределах зоны FATO.</w:t>
      </w:r>
      <w:r>
        <w:br/>
      </w:r>
      <w:r>
        <w:rPr>
          <w:rFonts w:ascii="Times New Roman"/>
          <w:b w:val="false"/>
          <w:i w:val="false"/>
          <w:color w:val="000000"/>
          <w:sz w:val="28"/>
        </w:rPr>
        <w:t>
</w:t>
      </w:r>
      <w:r>
        <w:rPr>
          <w:rFonts w:ascii="Times New Roman"/>
          <w:b w:val="false"/>
          <w:i w:val="false"/>
          <w:color w:val="000000"/>
          <w:sz w:val="28"/>
        </w:rPr>
        <w:t>
      671. Маркировка прицельной точки посадки представляет собой равносторонний треугольник, биссектриса одного из углов которого совпадает с предпочтительным направлением захода на посадку. Маркировка состоит из непрерывных белых линий, размеры которых соответствуют размерам, указанным на </w:t>
      </w:r>
      <w:r>
        <w:rPr>
          <w:rFonts w:ascii="Times New Roman"/>
          <w:b w:val="false"/>
          <w:i w:val="false"/>
          <w:color w:val="000000"/>
          <w:sz w:val="28"/>
        </w:rPr>
        <w:t>рис.</w:t>
      </w:r>
      <w:r>
        <w:rPr>
          <w:rFonts w:ascii="Times New Roman"/>
          <w:b w:val="false"/>
          <w:i w:val="false"/>
          <w:color w:val="000000"/>
          <w:sz w:val="28"/>
        </w:rPr>
        <w:t xml:space="preserve"> приложения 81.</w:t>
      </w:r>
    </w:p>
    <w:bookmarkEnd w:id="161"/>
    <w:bookmarkStart w:name="z1548" w:id="162"/>
    <w:p>
      <w:pPr>
        <w:spacing w:after="0"/>
        <w:ind w:left="0"/>
        <w:jc w:val="left"/>
      </w:pPr>
      <w:r>
        <w:rPr>
          <w:rFonts w:ascii="Times New Roman"/>
          <w:b/>
          <w:i w:val="false"/>
          <w:color w:val="000000"/>
        </w:rPr>
        <w:t xml:space="preserve"> 
Маркировка зоны приземления и отрыва</w:t>
      </w:r>
    </w:p>
    <w:bookmarkEnd w:id="162"/>
    <w:bookmarkStart w:name="z1549" w:id="163"/>
    <w:p>
      <w:pPr>
        <w:spacing w:after="0"/>
        <w:ind w:left="0"/>
        <w:jc w:val="both"/>
      </w:pPr>
      <w:r>
        <w:rPr>
          <w:rFonts w:ascii="Times New Roman"/>
          <w:b w:val="false"/>
          <w:i w:val="false"/>
          <w:color w:val="000000"/>
          <w:sz w:val="28"/>
        </w:rPr>
        <w:t>
      672. На вертодроме обеспечивается маркировка зоны TLOF, если периметр зоны TLOF не является четко выраженным.</w:t>
      </w:r>
      <w:r>
        <w:br/>
      </w:r>
      <w:r>
        <w:rPr>
          <w:rFonts w:ascii="Times New Roman"/>
          <w:b w:val="false"/>
          <w:i w:val="false"/>
          <w:color w:val="000000"/>
          <w:sz w:val="28"/>
        </w:rPr>
        <w:t>
</w:t>
      </w:r>
      <w:r>
        <w:rPr>
          <w:rFonts w:ascii="Times New Roman"/>
          <w:b w:val="false"/>
          <w:i w:val="false"/>
          <w:color w:val="000000"/>
          <w:sz w:val="28"/>
        </w:rPr>
        <w:t>
      673. Маркировка зоны TLOF располагается по периметру зоны TLOF.</w:t>
      </w:r>
      <w:r>
        <w:br/>
      </w:r>
      <w:r>
        <w:rPr>
          <w:rFonts w:ascii="Times New Roman"/>
          <w:b w:val="false"/>
          <w:i w:val="false"/>
          <w:color w:val="000000"/>
          <w:sz w:val="28"/>
        </w:rPr>
        <w:t>
</w:t>
      </w:r>
      <w:r>
        <w:rPr>
          <w:rFonts w:ascii="Times New Roman"/>
          <w:b w:val="false"/>
          <w:i w:val="false"/>
          <w:color w:val="000000"/>
          <w:sz w:val="28"/>
        </w:rPr>
        <w:t>
      674. Маркировка зоны TLOF состоит из непрерывной белой линии шириной, по крайней мере, 30 см.</w:t>
      </w:r>
    </w:p>
    <w:bookmarkEnd w:id="163"/>
    <w:bookmarkStart w:name="z1552" w:id="164"/>
    <w:p>
      <w:pPr>
        <w:spacing w:after="0"/>
        <w:ind w:left="0"/>
        <w:jc w:val="left"/>
      </w:pPr>
      <w:r>
        <w:rPr>
          <w:rFonts w:ascii="Times New Roman"/>
          <w:b/>
          <w:i w:val="false"/>
          <w:color w:val="000000"/>
        </w:rPr>
        <w:t xml:space="preserve"> 
Маркировка точки приземления/заданного</w:t>
      </w:r>
      <w:r>
        <w:br/>
      </w:r>
      <w:r>
        <w:rPr>
          <w:rFonts w:ascii="Times New Roman"/>
          <w:b/>
          <w:i w:val="false"/>
          <w:color w:val="000000"/>
        </w:rPr>
        <w:t>
местоположения</w:t>
      </w:r>
    </w:p>
    <w:bookmarkEnd w:id="164"/>
    <w:bookmarkStart w:name="z1553" w:id="165"/>
    <w:p>
      <w:pPr>
        <w:spacing w:after="0"/>
        <w:ind w:left="0"/>
        <w:jc w:val="both"/>
      </w:pPr>
      <w:r>
        <w:rPr>
          <w:rFonts w:ascii="Times New Roman"/>
          <w:b w:val="false"/>
          <w:i w:val="false"/>
          <w:color w:val="000000"/>
          <w:sz w:val="28"/>
        </w:rPr>
        <w:t>
      675. Маркировка точки приземления/заданного местоположения обеспечивается в тех случаях, когда требуется, чтобы вертолет приземлялся или точно размещался в конкретном месте.</w:t>
      </w:r>
      <w:r>
        <w:br/>
      </w:r>
      <w:r>
        <w:rPr>
          <w:rFonts w:ascii="Times New Roman"/>
          <w:b w:val="false"/>
          <w:i w:val="false"/>
          <w:color w:val="000000"/>
          <w:sz w:val="28"/>
        </w:rPr>
        <w:t>
</w:t>
      </w:r>
      <w:r>
        <w:rPr>
          <w:rFonts w:ascii="Times New Roman"/>
          <w:b w:val="false"/>
          <w:i w:val="false"/>
          <w:color w:val="000000"/>
          <w:sz w:val="28"/>
        </w:rPr>
        <w:t xml:space="preserve">
      676. Маркировка точки приземления/заданного местоположения располагается таким образом, что, шасси должно размещаться внутри выдерживающей соответствующую нагрузку зоны и все части вертолета будут находиться на безопасном расстоянии от любого препятствия, когда кресло пилота находится над маркировкой. </w:t>
      </w:r>
      <w:r>
        <w:br/>
      </w:r>
      <w:r>
        <w:rPr>
          <w:rFonts w:ascii="Times New Roman"/>
          <w:b w:val="false"/>
          <w:i w:val="false"/>
          <w:color w:val="000000"/>
          <w:sz w:val="28"/>
        </w:rPr>
        <w:t>
</w:t>
      </w:r>
      <w:r>
        <w:rPr>
          <w:rFonts w:ascii="Times New Roman"/>
          <w:b w:val="false"/>
          <w:i w:val="false"/>
          <w:color w:val="000000"/>
          <w:sz w:val="28"/>
        </w:rPr>
        <w:t>
      677. На вертопалубе центр маркировки точки приземления находится в центре зоны FATO. Указанная маркировка может быть смещена от линии начала отсчета сектора, свободного от препятствий, не более чем на 0,1 D, если авиационное исследование указывает на необходимость такого смещения и если такое смещение маркировки не отразится негативно на безопасности полетов.</w:t>
      </w:r>
      <w:r>
        <w:br/>
      </w:r>
      <w:r>
        <w:rPr>
          <w:rFonts w:ascii="Times New Roman"/>
          <w:b w:val="false"/>
          <w:i w:val="false"/>
          <w:color w:val="000000"/>
          <w:sz w:val="28"/>
        </w:rPr>
        <w:t>
</w:t>
      </w:r>
      <w:r>
        <w:rPr>
          <w:rFonts w:ascii="Times New Roman"/>
          <w:b w:val="false"/>
          <w:i w:val="false"/>
          <w:color w:val="000000"/>
          <w:sz w:val="28"/>
        </w:rPr>
        <w:t>
      Считается нецелесообразным смещать маркировку точки приземления на вертодроме, расположенном в носовой части судна, или на любой вертопалубе в том случае, когда значение D равняется 16 м или менее.</w:t>
      </w:r>
      <w:r>
        <w:br/>
      </w:r>
      <w:r>
        <w:rPr>
          <w:rFonts w:ascii="Times New Roman"/>
          <w:b w:val="false"/>
          <w:i w:val="false"/>
          <w:color w:val="000000"/>
          <w:sz w:val="28"/>
        </w:rPr>
        <w:t>
</w:t>
      </w:r>
      <w:r>
        <w:rPr>
          <w:rFonts w:ascii="Times New Roman"/>
          <w:b w:val="false"/>
          <w:i w:val="false"/>
          <w:color w:val="000000"/>
          <w:sz w:val="28"/>
        </w:rPr>
        <w:t>
      678. Маркировка точки приземления/заданного местоположения представляет собой окружность желтого цвета, ширина линии которой составляет по крайней мере 0,5 м. Для вертопалуб ширина линии составляет по крайней мере 1 м.</w:t>
      </w:r>
      <w:r>
        <w:br/>
      </w:r>
      <w:r>
        <w:rPr>
          <w:rFonts w:ascii="Times New Roman"/>
          <w:b w:val="false"/>
          <w:i w:val="false"/>
          <w:color w:val="000000"/>
          <w:sz w:val="28"/>
        </w:rPr>
        <w:t>
</w:t>
      </w:r>
      <w:r>
        <w:rPr>
          <w:rFonts w:ascii="Times New Roman"/>
          <w:b w:val="false"/>
          <w:i w:val="false"/>
          <w:color w:val="000000"/>
          <w:sz w:val="28"/>
        </w:rPr>
        <w:t>
      679. Внутренний диаметр круга равняется 0,5 D самого большого вертолета, для обслуживания которого предназначена зона TLOF.</w:t>
      </w:r>
      <w:r>
        <w:br/>
      </w:r>
      <w:r>
        <w:rPr>
          <w:rFonts w:ascii="Times New Roman"/>
          <w:b w:val="false"/>
          <w:i w:val="false"/>
          <w:color w:val="000000"/>
          <w:sz w:val="28"/>
        </w:rPr>
        <w:t>
</w:t>
      </w:r>
      <w:r>
        <w:rPr>
          <w:rFonts w:ascii="Times New Roman"/>
          <w:b w:val="false"/>
          <w:i w:val="false"/>
          <w:color w:val="000000"/>
          <w:sz w:val="28"/>
        </w:rPr>
        <w:t>
      680. В тех случаях, когда сеть размещается на поверхности зоны FATO, она является достаточно большой для перекрытия всей поверхности маркировки точки приземления/заданного местоположения и не должна затенять другую важную маркировку.</w:t>
      </w:r>
    </w:p>
    <w:bookmarkEnd w:id="165"/>
    <w:bookmarkStart w:name="z1560" w:id="166"/>
    <w:p>
      <w:pPr>
        <w:spacing w:after="0"/>
        <w:ind w:left="0"/>
        <w:jc w:val="left"/>
      </w:pPr>
      <w:r>
        <w:rPr>
          <w:rFonts w:ascii="Times New Roman"/>
          <w:b/>
          <w:i w:val="false"/>
          <w:color w:val="000000"/>
        </w:rPr>
        <w:t xml:space="preserve"> 
Маркировка сектора вертопалубы, свободного от препятствий</w:t>
      </w:r>
    </w:p>
    <w:bookmarkEnd w:id="166"/>
    <w:bookmarkStart w:name="z1561" w:id="167"/>
    <w:p>
      <w:pPr>
        <w:spacing w:after="0"/>
        <w:ind w:left="0"/>
        <w:jc w:val="both"/>
      </w:pPr>
      <w:r>
        <w:rPr>
          <w:rFonts w:ascii="Times New Roman"/>
          <w:b w:val="false"/>
          <w:i w:val="false"/>
          <w:color w:val="000000"/>
          <w:sz w:val="28"/>
        </w:rPr>
        <w:t>
      681. На вертопалубе должна обеспечиваться маркировка сектора, свободного от препятствий.</w:t>
      </w:r>
      <w:r>
        <w:br/>
      </w:r>
      <w:r>
        <w:rPr>
          <w:rFonts w:ascii="Times New Roman"/>
          <w:b w:val="false"/>
          <w:i w:val="false"/>
          <w:color w:val="000000"/>
          <w:sz w:val="28"/>
        </w:rPr>
        <w:t>
</w:t>
      </w:r>
      <w:r>
        <w:rPr>
          <w:rFonts w:ascii="Times New Roman"/>
          <w:b w:val="false"/>
          <w:i w:val="false"/>
          <w:color w:val="000000"/>
          <w:sz w:val="28"/>
        </w:rPr>
        <w:t>
      682. Маркировка сектора вертопалубы, свободного от препятствий, располагается по периметру зоны FATO или на маркировке зоны TLOF.</w:t>
      </w:r>
      <w:r>
        <w:br/>
      </w:r>
      <w:r>
        <w:rPr>
          <w:rFonts w:ascii="Times New Roman"/>
          <w:b w:val="false"/>
          <w:i w:val="false"/>
          <w:color w:val="000000"/>
          <w:sz w:val="28"/>
        </w:rPr>
        <w:t>
</w:t>
      </w:r>
      <w:r>
        <w:rPr>
          <w:rFonts w:ascii="Times New Roman"/>
          <w:b w:val="false"/>
          <w:i w:val="false"/>
          <w:color w:val="000000"/>
          <w:sz w:val="28"/>
        </w:rPr>
        <w:t>
      683. Маркировка сектора вертополубы, свободного от препятствий, указывает начало сектора, свободного от препятствий и направления границ этого сектора.</w:t>
      </w:r>
      <w:r>
        <w:br/>
      </w:r>
      <w:r>
        <w:rPr>
          <w:rFonts w:ascii="Times New Roman"/>
          <w:b w:val="false"/>
          <w:i w:val="false"/>
          <w:color w:val="000000"/>
          <w:sz w:val="28"/>
        </w:rPr>
        <w:t>
</w:t>
      </w:r>
      <w:r>
        <w:rPr>
          <w:rFonts w:ascii="Times New Roman"/>
          <w:b w:val="false"/>
          <w:i w:val="false"/>
          <w:color w:val="000000"/>
          <w:sz w:val="28"/>
        </w:rPr>
        <w:t>
      684. Высота шеврона равна ширине маркировки зоны TLOF, но составляет не менее 30 см. Каждое плечо шеврона должно составлять 79 см. Шеврон наносится заметным цветом.</w:t>
      </w:r>
    </w:p>
    <w:bookmarkEnd w:id="167"/>
    <w:bookmarkStart w:name="z1565" w:id="168"/>
    <w:p>
      <w:pPr>
        <w:spacing w:after="0"/>
        <w:ind w:left="0"/>
        <w:jc w:val="left"/>
      </w:pPr>
      <w:r>
        <w:rPr>
          <w:rFonts w:ascii="Times New Roman"/>
          <w:b/>
          <w:i w:val="false"/>
          <w:color w:val="000000"/>
        </w:rPr>
        <w:t xml:space="preserve"> 
Маркировка поверхности вертопалубы</w:t>
      </w:r>
    </w:p>
    <w:bookmarkEnd w:id="168"/>
    <w:bookmarkStart w:name="z1566" w:id="169"/>
    <w:p>
      <w:pPr>
        <w:spacing w:after="0"/>
        <w:ind w:left="0"/>
        <w:jc w:val="both"/>
      </w:pPr>
      <w:r>
        <w:rPr>
          <w:rFonts w:ascii="Times New Roman"/>
          <w:b w:val="false"/>
          <w:i w:val="false"/>
          <w:color w:val="000000"/>
          <w:sz w:val="28"/>
        </w:rPr>
        <w:t>
      685. Поверхность вертопалубы, граничащая с зоной FATO, должна быть покрыта темным цветом с высоким коэффициентом сцепления. Когда покрытие поверхности может оказывать негативное влияние на качественные характеристики сцепления, рекомендуется оставить поверхность вертопалубы необработанной. Выделение контура палубных маркировочных знаков следует улучшить контрастным цветом.</w:t>
      </w:r>
    </w:p>
    <w:bookmarkEnd w:id="169"/>
    <w:bookmarkStart w:name="z1567" w:id="170"/>
    <w:p>
      <w:pPr>
        <w:spacing w:after="0"/>
        <w:ind w:left="0"/>
        <w:jc w:val="left"/>
      </w:pPr>
      <w:r>
        <w:rPr>
          <w:rFonts w:ascii="Times New Roman"/>
          <w:b/>
          <w:i w:val="false"/>
          <w:color w:val="000000"/>
        </w:rPr>
        <w:t xml:space="preserve"> 
Маркировка запрещенного для посадки сектора вертопалубы</w:t>
      </w:r>
    </w:p>
    <w:bookmarkEnd w:id="170"/>
    <w:bookmarkStart w:name="z1568" w:id="171"/>
    <w:p>
      <w:pPr>
        <w:spacing w:after="0"/>
        <w:ind w:left="0"/>
        <w:jc w:val="both"/>
      </w:pPr>
      <w:r>
        <w:rPr>
          <w:rFonts w:ascii="Times New Roman"/>
          <w:b w:val="false"/>
          <w:i w:val="false"/>
          <w:color w:val="000000"/>
          <w:sz w:val="28"/>
        </w:rPr>
        <w:t>
      686. Для предотвращения посадки вертолета в диапазоне установленных курсовых углов обеспечивается маркировка запрещенного для посадки сектора вертопалубы.</w:t>
      </w:r>
      <w:r>
        <w:br/>
      </w:r>
      <w:r>
        <w:rPr>
          <w:rFonts w:ascii="Times New Roman"/>
          <w:b w:val="false"/>
          <w:i w:val="false"/>
          <w:color w:val="000000"/>
          <w:sz w:val="28"/>
        </w:rPr>
        <w:t>
</w:t>
      </w:r>
      <w:r>
        <w:rPr>
          <w:rFonts w:ascii="Times New Roman"/>
          <w:b w:val="false"/>
          <w:i w:val="false"/>
          <w:color w:val="000000"/>
          <w:sz w:val="28"/>
        </w:rPr>
        <w:t>
      687. Маркировочные знаки запрещенного для посадки сектора должны располагаться на маркировке точки приземления заданного местоположения в направлении границы зоны FATO в пределах соответствующих курсовых углов. Рис. </w:t>
      </w:r>
      <w:r>
        <w:rPr>
          <w:rFonts w:ascii="Times New Roman"/>
          <w:b w:val="false"/>
          <w:i w:val="false"/>
          <w:color w:val="000000"/>
          <w:sz w:val="28"/>
        </w:rPr>
        <w:t>приложения 82</w:t>
      </w:r>
      <w:r>
        <w:rPr>
          <w:rFonts w:ascii="Times New Roman"/>
          <w:b w:val="false"/>
          <w:i w:val="false"/>
          <w:color w:val="000000"/>
          <w:sz w:val="28"/>
        </w:rPr>
        <w:t>, </w:t>
      </w:r>
      <w:r>
        <w:rPr>
          <w:rFonts w:ascii="Times New Roman"/>
          <w:b w:val="false"/>
          <w:i w:val="false"/>
          <w:color w:val="000000"/>
          <w:sz w:val="28"/>
        </w:rPr>
        <w:t>83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688. Маркировка запрещенного для посадки сектора представляет собой штриховку белыми и красными маркировочными полосами. </w:t>
      </w:r>
      <w:r>
        <w:rPr>
          <w:rFonts w:ascii="Times New Roman"/>
          <w:b w:val="false"/>
          <w:i w:val="false"/>
          <w:color w:val="000000"/>
          <w:sz w:val="28"/>
        </w:rPr>
        <w:t>Рис.</w:t>
      </w:r>
      <w:r>
        <w:rPr>
          <w:rFonts w:ascii="Times New Roman"/>
          <w:b w:val="false"/>
          <w:i w:val="false"/>
          <w:color w:val="000000"/>
          <w:sz w:val="28"/>
        </w:rPr>
        <w:t xml:space="preserve"> приложения 82. Маркировка запрещенной посадки на сооружение/судно приведена на </w:t>
      </w:r>
      <w:r>
        <w:rPr>
          <w:rFonts w:ascii="Times New Roman"/>
          <w:b w:val="false"/>
          <w:i w:val="false"/>
          <w:color w:val="000000"/>
          <w:sz w:val="28"/>
        </w:rPr>
        <w:t>рис.</w:t>
      </w:r>
      <w:r>
        <w:rPr>
          <w:rFonts w:ascii="Times New Roman"/>
          <w:b w:val="false"/>
          <w:i w:val="false"/>
          <w:color w:val="000000"/>
          <w:sz w:val="28"/>
        </w:rPr>
        <w:t xml:space="preserve"> приложение 83.</w:t>
      </w:r>
    </w:p>
    <w:bookmarkEnd w:id="171"/>
    <w:bookmarkStart w:name="z1571" w:id="172"/>
    <w:p>
      <w:pPr>
        <w:spacing w:after="0"/>
        <w:ind w:left="0"/>
        <w:jc w:val="left"/>
      </w:pPr>
      <w:r>
        <w:rPr>
          <w:rFonts w:ascii="Times New Roman"/>
          <w:b/>
          <w:i w:val="false"/>
          <w:color w:val="000000"/>
        </w:rPr>
        <w:t xml:space="preserve"> 
Маркировка РД</w:t>
      </w:r>
    </w:p>
    <w:bookmarkEnd w:id="172"/>
    <w:bookmarkStart w:name="z1572" w:id="173"/>
    <w:p>
      <w:pPr>
        <w:spacing w:after="0"/>
        <w:ind w:left="0"/>
        <w:jc w:val="both"/>
      </w:pPr>
      <w:r>
        <w:rPr>
          <w:rFonts w:ascii="Times New Roman"/>
          <w:b w:val="false"/>
          <w:i w:val="false"/>
          <w:color w:val="000000"/>
          <w:sz w:val="28"/>
        </w:rPr>
        <w:t>
      Технические требования в отношении маркировки осевой линии РД и маркировки места ожидания при рулении, изложенные в пп. 5.2.8 и 5.2.9 тома I Приложения 14 ИКАО, в равной степени применимы к РД, предназначенным для наземного руления вертолетов.</w:t>
      </w:r>
    </w:p>
    <w:bookmarkEnd w:id="173"/>
    <w:bookmarkStart w:name="z1573" w:id="174"/>
    <w:p>
      <w:pPr>
        <w:spacing w:after="0"/>
        <w:ind w:left="0"/>
        <w:jc w:val="left"/>
      </w:pPr>
      <w:r>
        <w:rPr>
          <w:rFonts w:ascii="Times New Roman"/>
          <w:b/>
          <w:i w:val="false"/>
          <w:color w:val="000000"/>
        </w:rPr>
        <w:t xml:space="preserve"> 
Маркеры РД для руления по воздуху</w:t>
      </w:r>
    </w:p>
    <w:bookmarkEnd w:id="174"/>
    <w:bookmarkStart w:name="z1574" w:id="175"/>
    <w:p>
      <w:pPr>
        <w:spacing w:after="0"/>
        <w:ind w:left="0"/>
        <w:jc w:val="both"/>
      </w:pPr>
      <w:r>
        <w:rPr>
          <w:rFonts w:ascii="Times New Roman"/>
          <w:b w:val="false"/>
          <w:i w:val="false"/>
          <w:color w:val="000000"/>
          <w:sz w:val="28"/>
        </w:rPr>
        <w:t>
      689. РД для руления по воздуху должна быть отмечена маркерами. Маркеры не должны использоваться на РД, предназначенных для руления вертолетов по земле.</w:t>
      </w:r>
      <w:r>
        <w:br/>
      </w:r>
      <w:r>
        <w:rPr>
          <w:rFonts w:ascii="Times New Roman"/>
          <w:b w:val="false"/>
          <w:i w:val="false"/>
          <w:color w:val="000000"/>
          <w:sz w:val="28"/>
        </w:rPr>
        <w:t>
</w:t>
      </w:r>
      <w:r>
        <w:rPr>
          <w:rFonts w:ascii="Times New Roman"/>
          <w:b w:val="false"/>
          <w:i w:val="false"/>
          <w:color w:val="000000"/>
          <w:sz w:val="28"/>
        </w:rPr>
        <w:t>
      690. Маркеры РД для руления по воздуху располагаются по осевой линии РД, и интервал между ними составляет не более 30 м на прямолинейных участках и 15 м – на криволинейных участках.</w:t>
      </w:r>
      <w:r>
        <w:br/>
      </w:r>
      <w:r>
        <w:rPr>
          <w:rFonts w:ascii="Times New Roman"/>
          <w:b w:val="false"/>
          <w:i w:val="false"/>
          <w:color w:val="000000"/>
          <w:sz w:val="28"/>
        </w:rPr>
        <w:t>
</w:t>
      </w:r>
      <w:r>
        <w:rPr>
          <w:rFonts w:ascii="Times New Roman"/>
          <w:b w:val="false"/>
          <w:i w:val="false"/>
          <w:color w:val="000000"/>
          <w:sz w:val="28"/>
        </w:rPr>
        <w:t>
      691. Маркер РД для руления по воздуху является ломким и при установке не превышает 35 см над уровнем поверхности или снежным покровом. Поверхность маркера, видимая пилоту, имеет прямоугольную форму и минимальную видимую площадь при соотношении высоты к ширине приблизительно 3:1 и минимальную площадь 150 кв. см. </w:t>
      </w:r>
      <w:r>
        <w:rPr>
          <w:rFonts w:ascii="Times New Roman"/>
          <w:b w:val="false"/>
          <w:i w:val="false"/>
          <w:color w:val="000000"/>
          <w:sz w:val="28"/>
        </w:rPr>
        <w:t>Рис. 1</w:t>
      </w:r>
      <w:r>
        <w:rPr>
          <w:rFonts w:ascii="Times New Roman"/>
          <w:b w:val="false"/>
          <w:i w:val="false"/>
          <w:color w:val="000000"/>
          <w:sz w:val="28"/>
        </w:rPr>
        <w:t xml:space="preserve"> приложения 85.</w:t>
      </w:r>
      <w:r>
        <w:br/>
      </w:r>
      <w:r>
        <w:rPr>
          <w:rFonts w:ascii="Times New Roman"/>
          <w:b w:val="false"/>
          <w:i w:val="false"/>
          <w:color w:val="000000"/>
          <w:sz w:val="28"/>
        </w:rPr>
        <w:t>
</w:t>
      </w:r>
      <w:r>
        <w:rPr>
          <w:rFonts w:ascii="Times New Roman"/>
          <w:b w:val="false"/>
          <w:i w:val="false"/>
          <w:color w:val="000000"/>
          <w:sz w:val="28"/>
        </w:rPr>
        <w:t>
      692. Маркер РД для руления по воздуху делится на три равные горизонтальные полосы, окрашенные соответственно в желтый, зеленый и желтый цвета. Если РД для руления по воздуху предназначена для использования ночью, маркеры имеют внутреннюю подсветку или являются светоотражающими.</w:t>
      </w:r>
    </w:p>
    <w:bookmarkEnd w:id="175"/>
    <w:bookmarkStart w:name="z1578" w:id="176"/>
    <w:p>
      <w:pPr>
        <w:spacing w:after="0"/>
        <w:ind w:left="0"/>
        <w:jc w:val="left"/>
      </w:pPr>
      <w:r>
        <w:rPr>
          <w:rFonts w:ascii="Times New Roman"/>
          <w:b/>
          <w:i w:val="false"/>
          <w:color w:val="000000"/>
        </w:rPr>
        <w:t xml:space="preserve"> 
Маркеры маршрутов руления по воздуху</w:t>
      </w:r>
    </w:p>
    <w:bookmarkEnd w:id="176"/>
    <w:bookmarkStart w:name="z1579" w:id="177"/>
    <w:p>
      <w:pPr>
        <w:spacing w:after="0"/>
        <w:ind w:left="0"/>
        <w:jc w:val="both"/>
      </w:pPr>
      <w:r>
        <w:rPr>
          <w:rFonts w:ascii="Times New Roman"/>
          <w:b w:val="false"/>
          <w:i w:val="false"/>
          <w:color w:val="000000"/>
          <w:sz w:val="28"/>
        </w:rPr>
        <w:t>
      693. Маршрут руления по воздуху должен быть отмечен маркерами маршрутов руления по воздуху.</w:t>
      </w:r>
      <w:r>
        <w:br/>
      </w:r>
      <w:r>
        <w:rPr>
          <w:rFonts w:ascii="Times New Roman"/>
          <w:b w:val="false"/>
          <w:i w:val="false"/>
          <w:color w:val="000000"/>
          <w:sz w:val="28"/>
        </w:rPr>
        <w:t>
</w:t>
      </w:r>
      <w:r>
        <w:rPr>
          <w:rFonts w:ascii="Times New Roman"/>
          <w:b w:val="false"/>
          <w:i w:val="false"/>
          <w:color w:val="000000"/>
          <w:sz w:val="28"/>
        </w:rPr>
        <w:t>
      694. Маркеры маршрута руления по воздуху устанавливаются по осевой линии маршрута руления по воздуху и располагаются с интервалом не более 60 м на прямолинейных участках и 15 м – на криволинейных участках.</w:t>
      </w:r>
      <w:r>
        <w:br/>
      </w:r>
      <w:r>
        <w:rPr>
          <w:rFonts w:ascii="Times New Roman"/>
          <w:b w:val="false"/>
          <w:i w:val="false"/>
          <w:color w:val="000000"/>
          <w:sz w:val="28"/>
        </w:rPr>
        <w:t>
</w:t>
      </w:r>
      <w:r>
        <w:rPr>
          <w:rFonts w:ascii="Times New Roman"/>
          <w:b w:val="false"/>
          <w:i w:val="false"/>
          <w:color w:val="000000"/>
          <w:sz w:val="28"/>
        </w:rPr>
        <w:t>
      695. Маркер маршрута руления по воздуху является ломким и при установке не превышает 1 м над уровнем поверхности или снежным покровом. Поверхность маркера, видимая пилоту, имеет прямоугольную форму при соотношении высоты к ширине приблизительно 1:3 и минимальную видимую площадь, составляющую 1500 кв.см. </w:t>
      </w:r>
      <w:r>
        <w:rPr>
          <w:rFonts w:ascii="Times New Roman"/>
          <w:b w:val="false"/>
          <w:i w:val="false"/>
          <w:color w:val="000000"/>
          <w:sz w:val="28"/>
        </w:rPr>
        <w:t>Рис. 2</w:t>
      </w:r>
      <w:r>
        <w:rPr>
          <w:rFonts w:ascii="Times New Roman"/>
          <w:b w:val="false"/>
          <w:i w:val="false"/>
          <w:color w:val="000000"/>
          <w:sz w:val="28"/>
        </w:rPr>
        <w:t xml:space="preserve"> приложения 85.</w:t>
      </w:r>
      <w:r>
        <w:br/>
      </w:r>
      <w:r>
        <w:rPr>
          <w:rFonts w:ascii="Times New Roman"/>
          <w:b w:val="false"/>
          <w:i w:val="false"/>
          <w:color w:val="000000"/>
          <w:sz w:val="28"/>
        </w:rPr>
        <w:t>
</w:t>
      </w:r>
      <w:r>
        <w:rPr>
          <w:rFonts w:ascii="Times New Roman"/>
          <w:b w:val="false"/>
          <w:i w:val="false"/>
          <w:color w:val="000000"/>
          <w:sz w:val="28"/>
        </w:rPr>
        <w:t>
      696. Маркер маршрута руления по воздуху делится на три равные вертикальные полосы, окрашенные соответственно в желтый, зеленый и желтый цвета. Если маршрут руления по воздуху предназначен для использования ночью, указанный маркер имеет внутреннюю подсветку или является светоотражающим.</w:t>
      </w:r>
    </w:p>
    <w:bookmarkEnd w:id="177"/>
    <w:bookmarkStart w:name="z1583" w:id="178"/>
    <w:p>
      <w:pPr>
        <w:spacing w:after="0"/>
        <w:ind w:left="0"/>
        <w:jc w:val="left"/>
      </w:pPr>
      <w:r>
        <w:rPr>
          <w:rFonts w:ascii="Times New Roman"/>
          <w:b/>
          <w:i w:val="false"/>
          <w:color w:val="000000"/>
        </w:rPr>
        <w:t xml:space="preserve"> 
Маркировка зоны обработки грузов</w:t>
      </w:r>
      <w:r>
        <w:br/>
      </w:r>
      <w:r>
        <w:rPr>
          <w:rFonts w:ascii="Times New Roman"/>
          <w:b/>
          <w:i w:val="false"/>
          <w:color w:val="000000"/>
        </w:rPr>
        <w:t>
с использованием лебедки</w:t>
      </w:r>
    </w:p>
    <w:bookmarkEnd w:id="178"/>
    <w:bookmarkStart w:name="z1584" w:id="179"/>
    <w:p>
      <w:pPr>
        <w:spacing w:after="0"/>
        <w:ind w:left="0"/>
        <w:jc w:val="both"/>
      </w:pPr>
      <w:r>
        <w:rPr>
          <w:rFonts w:ascii="Times New Roman"/>
          <w:b w:val="false"/>
          <w:i w:val="false"/>
          <w:color w:val="000000"/>
          <w:sz w:val="28"/>
        </w:rPr>
        <w:t>
      697. На специализированной лебедочной площадке обеспечивается маркировка лебедочной площадки (</w:t>
      </w:r>
      <w:r>
        <w:rPr>
          <w:rFonts w:ascii="Times New Roman"/>
          <w:b w:val="false"/>
          <w:i w:val="false"/>
          <w:color w:val="000000"/>
          <w:sz w:val="28"/>
        </w:rPr>
        <w:t>рис.</w:t>
      </w:r>
      <w:r>
        <w:rPr>
          <w:rFonts w:ascii="Times New Roman"/>
          <w:b w:val="false"/>
          <w:i w:val="false"/>
          <w:color w:val="000000"/>
          <w:sz w:val="28"/>
        </w:rPr>
        <w:t xml:space="preserve"> приложения 77).</w:t>
      </w:r>
      <w:r>
        <w:br/>
      </w:r>
      <w:r>
        <w:rPr>
          <w:rFonts w:ascii="Times New Roman"/>
          <w:b w:val="false"/>
          <w:i w:val="false"/>
          <w:color w:val="000000"/>
          <w:sz w:val="28"/>
        </w:rPr>
        <w:t>
</w:t>
      </w:r>
      <w:r>
        <w:rPr>
          <w:rFonts w:ascii="Times New Roman"/>
          <w:b w:val="false"/>
          <w:i w:val="false"/>
          <w:color w:val="000000"/>
          <w:sz w:val="28"/>
        </w:rPr>
        <w:t>
      698. Маркировка лебедочной площадки располагается таким образом, чтобы ее центр(ы) совпадал(и) с центром, свободной от препятствий зоны лебедочной(ых) площадки(ок).</w:t>
      </w:r>
      <w:r>
        <w:br/>
      </w:r>
      <w:r>
        <w:rPr>
          <w:rFonts w:ascii="Times New Roman"/>
          <w:b w:val="false"/>
          <w:i w:val="false"/>
          <w:color w:val="000000"/>
          <w:sz w:val="28"/>
        </w:rPr>
        <w:t>
</w:t>
      </w:r>
      <w:r>
        <w:rPr>
          <w:rFonts w:ascii="Times New Roman"/>
          <w:b w:val="false"/>
          <w:i w:val="false"/>
          <w:color w:val="000000"/>
          <w:sz w:val="28"/>
        </w:rPr>
        <w:t>
      699. Маркировка лебедочной площадки состоит из маркировки свободной зоны лебедочной площадки и маркировки зоны маневрирования лебедочной площадки.</w:t>
      </w:r>
      <w:r>
        <w:br/>
      </w:r>
      <w:r>
        <w:rPr>
          <w:rFonts w:ascii="Times New Roman"/>
          <w:b w:val="false"/>
          <w:i w:val="false"/>
          <w:color w:val="000000"/>
          <w:sz w:val="28"/>
        </w:rPr>
        <w:t>
</w:t>
      </w:r>
      <w:r>
        <w:rPr>
          <w:rFonts w:ascii="Times New Roman"/>
          <w:b w:val="false"/>
          <w:i w:val="false"/>
          <w:color w:val="000000"/>
          <w:sz w:val="28"/>
        </w:rPr>
        <w:t>
      700. Маркировка свободной зоны лебедочной площадки представляет собой сплошной круг хорошо заметного цвета диаметром не менее 5 м.</w:t>
      </w:r>
      <w:r>
        <w:br/>
      </w:r>
      <w:r>
        <w:rPr>
          <w:rFonts w:ascii="Times New Roman"/>
          <w:b w:val="false"/>
          <w:i w:val="false"/>
          <w:color w:val="000000"/>
          <w:sz w:val="28"/>
        </w:rPr>
        <w:t>
</w:t>
      </w:r>
      <w:r>
        <w:rPr>
          <w:rFonts w:ascii="Times New Roman"/>
          <w:b w:val="false"/>
          <w:i w:val="false"/>
          <w:color w:val="000000"/>
          <w:sz w:val="28"/>
        </w:rPr>
        <w:t>
      701. Круговая зона маневрирования лебедочной площадки представляет собой очерченный прерывистой полосой круг шириной 0,2 м  и диаметром не менее 2 D и имеет маркировку хорошо заметного цвета. Внутри круга наносится хорошо видимая пилоту надпись «ТОЛЬКО ЛЕБЕДКА». </w:t>
      </w:r>
      <w:r>
        <w:rPr>
          <w:rFonts w:ascii="Times New Roman"/>
          <w:b w:val="false"/>
          <w:i w:val="false"/>
          <w:color w:val="000000"/>
          <w:sz w:val="28"/>
        </w:rPr>
        <w:t>Приложение 77</w:t>
      </w:r>
      <w:r>
        <w:rPr>
          <w:rFonts w:ascii="Times New Roman"/>
          <w:b w:val="false"/>
          <w:i w:val="false"/>
          <w:color w:val="000000"/>
          <w:sz w:val="28"/>
        </w:rPr>
        <w:t>.</w:t>
      </w:r>
    </w:p>
    <w:bookmarkEnd w:id="179"/>
    <w:bookmarkStart w:name="z1589" w:id="180"/>
    <w:p>
      <w:pPr>
        <w:spacing w:after="0"/>
        <w:ind w:left="0"/>
        <w:jc w:val="left"/>
      </w:pPr>
      <w:r>
        <w:rPr>
          <w:rFonts w:ascii="Times New Roman"/>
          <w:b/>
          <w:i w:val="false"/>
          <w:color w:val="000000"/>
        </w:rPr>
        <w:t xml:space="preserve"> 
14. Огни</w:t>
      </w:r>
    </w:p>
    <w:bookmarkEnd w:id="180"/>
    <w:bookmarkStart w:name="z1590" w:id="181"/>
    <w:p>
      <w:pPr>
        <w:spacing w:after="0"/>
        <w:ind w:left="0"/>
        <w:jc w:val="left"/>
      </w:pPr>
      <w:r>
        <w:rPr>
          <w:rFonts w:ascii="Times New Roman"/>
          <w:b/>
          <w:i w:val="false"/>
          <w:color w:val="000000"/>
        </w:rPr>
        <w:t xml:space="preserve"> 
Общие положения</w:t>
      </w:r>
    </w:p>
    <w:bookmarkEnd w:id="181"/>
    <w:bookmarkStart w:name="z1591" w:id="182"/>
    <w:p>
      <w:pPr>
        <w:spacing w:after="0"/>
        <w:ind w:left="0"/>
        <w:jc w:val="both"/>
      </w:pPr>
      <w:r>
        <w:rPr>
          <w:rFonts w:ascii="Times New Roman"/>
          <w:b w:val="false"/>
          <w:i w:val="false"/>
          <w:color w:val="000000"/>
          <w:sz w:val="28"/>
        </w:rPr>
        <w:t xml:space="preserve">
      1. См. раздел 5.3.1 тома I Приложения 14, содержащий технические требования в отношении экранирования неаэронавигационных наземных огней и конструкции огней наземного и углубленного типа. </w:t>
      </w:r>
      <w:r>
        <w:br/>
      </w:r>
      <w:r>
        <w:rPr>
          <w:rFonts w:ascii="Times New Roman"/>
          <w:b w:val="false"/>
          <w:i w:val="false"/>
          <w:color w:val="000000"/>
          <w:sz w:val="28"/>
        </w:rPr>
        <w:t>
</w:t>
      </w:r>
      <w:r>
        <w:rPr>
          <w:rFonts w:ascii="Times New Roman"/>
          <w:b w:val="false"/>
          <w:i w:val="false"/>
          <w:color w:val="000000"/>
          <w:sz w:val="28"/>
        </w:rPr>
        <w:t>
      2. В случае расположения вертодромов и вертопалуб вблизи водного пространства, пригодного для судоходства, следует обратить внимание на то, чтобы аэронавигационные наземные огни не создавали трудностей для судоходства.</w:t>
      </w:r>
      <w:r>
        <w:br/>
      </w:r>
      <w:r>
        <w:rPr>
          <w:rFonts w:ascii="Times New Roman"/>
          <w:b w:val="false"/>
          <w:i w:val="false"/>
          <w:color w:val="000000"/>
          <w:sz w:val="28"/>
        </w:rPr>
        <w:t>
</w:t>
      </w:r>
      <w:r>
        <w:rPr>
          <w:rFonts w:ascii="Times New Roman"/>
          <w:b w:val="false"/>
          <w:i w:val="false"/>
          <w:color w:val="000000"/>
          <w:sz w:val="28"/>
        </w:rPr>
        <w:t>
      3. Поскольку вертолеты, как правило, будут подходить очень близко к посторонним источникам света, особенно важно обеспечивать такое экранирование или расположение этих огней, если такие огни не являются навигационными огнями, установленными в соответствии с международными правилами, чтобы исключалось прямое или отраженное ослепляющее воздействие.</w:t>
      </w:r>
      <w:r>
        <w:br/>
      </w:r>
      <w:r>
        <w:rPr>
          <w:rFonts w:ascii="Times New Roman"/>
          <w:b w:val="false"/>
          <w:i w:val="false"/>
          <w:color w:val="000000"/>
          <w:sz w:val="28"/>
        </w:rPr>
        <w:t>
</w:t>
      </w:r>
      <w:r>
        <w:rPr>
          <w:rFonts w:ascii="Times New Roman"/>
          <w:b w:val="false"/>
          <w:i w:val="false"/>
          <w:color w:val="000000"/>
          <w:sz w:val="28"/>
        </w:rPr>
        <w:t>
      4. Приведенные ниже технические требования разработаны для систем, предназначенных для использования в необорудованной зоне FATO или в зоне FATO, предназначенной для неточного захода на посадку.</w:t>
      </w:r>
    </w:p>
    <w:bookmarkEnd w:id="182"/>
    <w:bookmarkStart w:name="z1595" w:id="183"/>
    <w:p>
      <w:pPr>
        <w:spacing w:after="0"/>
        <w:ind w:left="0"/>
        <w:jc w:val="left"/>
      </w:pPr>
      <w:r>
        <w:rPr>
          <w:rFonts w:ascii="Times New Roman"/>
          <w:b/>
          <w:i w:val="false"/>
          <w:color w:val="000000"/>
        </w:rPr>
        <w:t xml:space="preserve"> 
Вертодромный маяк</w:t>
      </w:r>
    </w:p>
    <w:bookmarkEnd w:id="183"/>
    <w:bookmarkStart w:name="z1596" w:id="184"/>
    <w:p>
      <w:pPr>
        <w:spacing w:after="0"/>
        <w:ind w:left="0"/>
        <w:jc w:val="both"/>
      </w:pPr>
      <w:r>
        <w:rPr>
          <w:rFonts w:ascii="Times New Roman"/>
          <w:b w:val="false"/>
          <w:i w:val="false"/>
          <w:color w:val="000000"/>
          <w:sz w:val="28"/>
        </w:rPr>
        <w:t>
      702. Вертодромный маяк должен предусматриваться на вертодроме в тех случаях, когда:</w:t>
      </w:r>
      <w:r>
        <w:br/>
      </w:r>
      <w:r>
        <w:rPr>
          <w:rFonts w:ascii="Times New Roman"/>
          <w:b w:val="false"/>
          <w:i w:val="false"/>
          <w:color w:val="000000"/>
          <w:sz w:val="28"/>
        </w:rPr>
        <w:t>
</w:t>
      </w:r>
      <w:r>
        <w:rPr>
          <w:rFonts w:ascii="Times New Roman"/>
          <w:b w:val="false"/>
          <w:i w:val="false"/>
          <w:color w:val="000000"/>
          <w:sz w:val="28"/>
        </w:rPr>
        <w:t>
      1) считается необходимым дальнее визуальное наведение и такое наведение не обеспечивается  другими визуальными средствами; или</w:t>
      </w:r>
      <w:r>
        <w:br/>
      </w:r>
      <w:r>
        <w:rPr>
          <w:rFonts w:ascii="Times New Roman"/>
          <w:b w:val="false"/>
          <w:i w:val="false"/>
          <w:color w:val="000000"/>
          <w:sz w:val="28"/>
        </w:rPr>
        <w:t>
</w:t>
      </w:r>
      <w:r>
        <w:rPr>
          <w:rFonts w:ascii="Times New Roman"/>
          <w:b w:val="false"/>
          <w:i w:val="false"/>
          <w:color w:val="000000"/>
          <w:sz w:val="28"/>
        </w:rPr>
        <w:t>
      2) наличие окружающих огней затрудняет опознавание вертодрома.</w:t>
      </w:r>
      <w:r>
        <w:br/>
      </w:r>
      <w:r>
        <w:rPr>
          <w:rFonts w:ascii="Times New Roman"/>
          <w:b w:val="false"/>
          <w:i w:val="false"/>
          <w:color w:val="000000"/>
          <w:sz w:val="28"/>
        </w:rPr>
        <w:t>
</w:t>
      </w:r>
      <w:r>
        <w:rPr>
          <w:rFonts w:ascii="Times New Roman"/>
          <w:b w:val="false"/>
          <w:i w:val="false"/>
          <w:color w:val="000000"/>
          <w:sz w:val="28"/>
        </w:rPr>
        <w:t>
      703. Вертодромный маяк располагается на вертодроме или вблизи него, предпочтительно на возвышении и таким образом, чтобы не ослеплять пилота на близком расстоянии.</w:t>
      </w:r>
      <w:r>
        <w:br/>
      </w:r>
      <w:r>
        <w:rPr>
          <w:rFonts w:ascii="Times New Roman"/>
          <w:b w:val="false"/>
          <w:i w:val="false"/>
          <w:color w:val="000000"/>
          <w:sz w:val="28"/>
        </w:rPr>
        <w:t>
</w:t>
      </w:r>
      <w:r>
        <w:rPr>
          <w:rFonts w:ascii="Times New Roman"/>
          <w:b w:val="false"/>
          <w:i w:val="false"/>
          <w:color w:val="000000"/>
          <w:sz w:val="28"/>
        </w:rPr>
        <w:t>
      В том случае, когда вертодромный маяк может ослеплять пилота на близком расстоянии, он может быть выключен при выполнении пилотом конечных этапов захода на посадку и посадки.</w:t>
      </w:r>
      <w:r>
        <w:br/>
      </w:r>
      <w:r>
        <w:rPr>
          <w:rFonts w:ascii="Times New Roman"/>
          <w:b w:val="false"/>
          <w:i w:val="false"/>
          <w:color w:val="000000"/>
          <w:sz w:val="28"/>
        </w:rPr>
        <w:t>
</w:t>
      </w:r>
      <w:r>
        <w:rPr>
          <w:rFonts w:ascii="Times New Roman"/>
          <w:b w:val="false"/>
          <w:i w:val="false"/>
          <w:color w:val="000000"/>
          <w:sz w:val="28"/>
        </w:rPr>
        <w:t>
      704. Вертодромный маяк излучает повторяющуюся серию коротких, с равным интервалом вспышек белого цвета, в соответствии с установленным форматом.</w:t>
      </w:r>
      <w:r>
        <w:br/>
      </w:r>
      <w:r>
        <w:rPr>
          <w:rFonts w:ascii="Times New Roman"/>
          <w:b w:val="false"/>
          <w:i w:val="false"/>
          <w:color w:val="000000"/>
          <w:sz w:val="28"/>
        </w:rPr>
        <w:t>
</w:t>
      </w:r>
      <w:r>
        <w:rPr>
          <w:rFonts w:ascii="Times New Roman"/>
          <w:b w:val="false"/>
          <w:i w:val="false"/>
          <w:color w:val="000000"/>
          <w:sz w:val="28"/>
        </w:rPr>
        <w:t>
      705. Огонь маяка должен быть виден со всех направлений.</w:t>
      </w:r>
      <w:r>
        <w:br/>
      </w:r>
      <w:r>
        <w:rPr>
          <w:rFonts w:ascii="Times New Roman"/>
          <w:b w:val="false"/>
          <w:i w:val="false"/>
          <w:color w:val="000000"/>
          <w:sz w:val="28"/>
        </w:rPr>
        <w:t>
</w:t>
      </w:r>
      <w:r>
        <w:rPr>
          <w:rFonts w:ascii="Times New Roman"/>
          <w:b w:val="false"/>
          <w:i w:val="false"/>
          <w:color w:val="000000"/>
          <w:sz w:val="28"/>
        </w:rPr>
        <w:t>
      706. Значения распределения эффективной силы света каждой вспышки должны быть равны величинам, указанным в </w:t>
      </w:r>
      <w:r>
        <w:rPr>
          <w:rFonts w:ascii="Times New Roman"/>
          <w:b w:val="false"/>
          <w:i w:val="false"/>
          <w:color w:val="000000"/>
          <w:sz w:val="28"/>
        </w:rPr>
        <w:t>приложении 87</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Там, где целесообразно регулировать яркость, считается приемлемым устанавливать силу света на уровне 10 и 3 %. Кроме того, для предотвращения ослепления пилотов на конечном этапе захода на посадку и этапе посадки может потребоваться экранирование.</w:t>
      </w:r>
    </w:p>
    <w:bookmarkEnd w:id="184"/>
    <w:bookmarkStart w:name="z1605" w:id="185"/>
    <w:p>
      <w:pPr>
        <w:spacing w:after="0"/>
        <w:ind w:left="0"/>
        <w:jc w:val="left"/>
      </w:pPr>
      <w:r>
        <w:rPr>
          <w:rFonts w:ascii="Times New Roman"/>
          <w:b/>
          <w:i w:val="false"/>
          <w:color w:val="000000"/>
        </w:rPr>
        <w:t xml:space="preserve"> 
Система огней приближения</w:t>
      </w:r>
    </w:p>
    <w:bookmarkEnd w:id="185"/>
    <w:bookmarkStart w:name="z1606" w:id="186"/>
    <w:p>
      <w:pPr>
        <w:spacing w:after="0"/>
        <w:ind w:left="0"/>
        <w:jc w:val="both"/>
      </w:pPr>
      <w:r>
        <w:rPr>
          <w:rFonts w:ascii="Times New Roman"/>
          <w:b w:val="false"/>
          <w:i w:val="false"/>
          <w:color w:val="000000"/>
          <w:sz w:val="28"/>
        </w:rPr>
        <w:t>
      707. Система огней приближения должна обеспечиваться на вертодроме, где целесообразно и практически возможно указывать пилотам в ночное время предпочтительное направление захода на посадку.</w:t>
      </w:r>
      <w:r>
        <w:br/>
      </w:r>
      <w:r>
        <w:rPr>
          <w:rFonts w:ascii="Times New Roman"/>
          <w:b w:val="false"/>
          <w:i w:val="false"/>
          <w:color w:val="000000"/>
          <w:sz w:val="28"/>
        </w:rPr>
        <w:t>
</w:t>
      </w:r>
      <w:r>
        <w:rPr>
          <w:rFonts w:ascii="Times New Roman"/>
          <w:b w:val="false"/>
          <w:i w:val="false"/>
          <w:color w:val="000000"/>
          <w:sz w:val="28"/>
        </w:rPr>
        <w:t>
      708. Система огней приближения располагается на прямой линии в предпочтительном направлении захода на посадку.</w:t>
      </w:r>
      <w:r>
        <w:br/>
      </w:r>
      <w:r>
        <w:rPr>
          <w:rFonts w:ascii="Times New Roman"/>
          <w:b w:val="false"/>
          <w:i w:val="false"/>
          <w:color w:val="000000"/>
          <w:sz w:val="28"/>
        </w:rPr>
        <w:t>
</w:t>
      </w:r>
      <w:r>
        <w:rPr>
          <w:rFonts w:ascii="Times New Roman"/>
          <w:b w:val="false"/>
          <w:i w:val="false"/>
          <w:color w:val="000000"/>
          <w:sz w:val="28"/>
        </w:rPr>
        <w:t>
      709. Система огней приближения должна состоять не менее чем из трех огней, расположенных в одном ряду с одинаковыми интервалами, равными 30 м, и светового горизонта длиной 18 м на расстоянии 90 м от периметра зоны FATO, как показано на </w:t>
      </w:r>
      <w:r>
        <w:rPr>
          <w:rFonts w:ascii="Times New Roman"/>
          <w:b w:val="false"/>
          <w:i w:val="false"/>
          <w:color w:val="000000"/>
          <w:sz w:val="28"/>
        </w:rPr>
        <w:t>рис.</w:t>
      </w:r>
      <w:r>
        <w:rPr>
          <w:rFonts w:ascii="Times New Roman"/>
          <w:b w:val="false"/>
          <w:i w:val="false"/>
          <w:color w:val="000000"/>
          <w:sz w:val="28"/>
        </w:rPr>
        <w:t xml:space="preserve"> приложения 86.</w:t>
      </w:r>
      <w:r>
        <w:br/>
      </w:r>
      <w:r>
        <w:rPr>
          <w:rFonts w:ascii="Times New Roman"/>
          <w:b w:val="false"/>
          <w:i w:val="false"/>
          <w:color w:val="000000"/>
          <w:sz w:val="28"/>
        </w:rPr>
        <w:t>
</w:t>
      </w:r>
      <w:r>
        <w:rPr>
          <w:rFonts w:ascii="Times New Roman"/>
          <w:b w:val="false"/>
          <w:i w:val="false"/>
          <w:color w:val="000000"/>
          <w:sz w:val="28"/>
        </w:rPr>
        <w:t xml:space="preserve">
      710. Огни, образующие световой горизонт, должны располагаться как можно точнее по горизонтальной прямой перпендикулярно линии огней осевой линии и делиться этой линией пополам, и располагаться с интервалами в 4,5 м. </w:t>
      </w:r>
      <w:r>
        <w:br/>
      </w:r>
      <w:r>
        <w:rPr>
          <w:rFonts w:ascii="Times New Roman"/>
          <w:b w:val="false"/>
          <w:i w:val="false"/>
          <w:color w:val="000000"/>
          <w:sz w:val="28"/>
        </w:rPr>
        <w:t>
</w:t>
      </w:r>
      <w:r>
        <w:rPr>
          <w:rFonts w:ascii="Times New Roman"/>
          <w:b w:val="false"/>
          <w:i w:val="false"/>
          <w:color w:val="000000"/>
          <w:sz w:val="28"/>
        </w:rPr>
        <w:t>
      711. Если имеется необходимость сделать траекторию конечного этапа захода на посадку более заметной, следует установить за световым горизонтом дополнительные огни с единообразным интервалом 30 м. В зависимости от окружающих условий огни, расположенные за световым горизонтом, могут быть огнями постоянного излучения или бегущими проблесковыми огнями.</w:t>
      </w:r>
      <w:r>
        <w:br/>
      </w:r>
      <w:r>
        <w:rPr>
          <w:rFonts w:ascii="Times New Roman"/>
          <w:b w:val="false"/>
          <w:i w:val="false"/>
          <w:color w:val="000000"/>
          <w:sz w:val="28"/>
        </w:rPr>
        <w:t>
</w:t>
      </w:r>
      <w:r>
        <w:rPr>
          <w:rFonts w:ascii="Times New Roman"/>
          <w:b w:val="false"/>
          <w:i w:val="false"/>
          <w:color w:val="000000"/>
          <w:sz w:val="28"/>
        </w:rPr>
        <w:t>
      Бегущие проблесковые огни могут быть полезными там, где наличие окружающих огней затрудняет опознавание системы огней приближения.</w:t>
      </w:r>
      <w:r>
        <w:br/>
      </w:r>
      <w:r>
        <w:rPr>
          <w:rFonts w:ascii="Times New Roman"/>
          <w:b w:val="false"/>
          <w:i w:val="false"/>
          <w:color w:val="000000"/>
          <w:sz w:val="28"/>
        </w:rPr>
        <w:t>
</w:t>
      </w:r>
      <w:r>
        <w:rPr>
          <w:rFonts w:ascii="Times New Roman"/>
          <w:b w:val="false"/>
          <w:i w:val="false"/>
          <w:color w:val="000000"/>
          <w:sz w:val="28"/>
        </w:rPr>
        <w:t>
      712. Если в зоне FATO установлена система огней приближения для осуществления неточных заходов, то такая система должна быть длиной не менее 210 м.</w:t>
      </w:r>
      <w:r>
        <w:br/>
      </w:r>
      <w:r>
        <w:rPr>
          <w:rFonts w:ascii="Times New Roman"/>
          <w:b w:val="false"/>
          <w:i w:val="false"/>
          <w:color w:val="000000"/>
          <w:sz w:val="28"/>
        </w:rPr>
        <w:t>
</w:t>
      </w:r>
      <w:r>
        <w:rPr>
          <w:rFonts w:ascii="Times New Roman"/>
          <w:b w:val="false"/>
          <w:i w:val="false"/>
          <w:color w:val="000000"/>
          <w:sz w:val="28"/>
        </w:rPr>
        <w:t>
      713. Огни постоянного излучения являются всенаправленными белыми огнями.</w:t>
      </w:r>
      <w:r>
        <w:br/>
      </w:r>
      <w:r>
        <w:rPr>
          <w:rFonts w:ascii="Times New Roman"/>
          <w:b w:val="false"/>
          <w:i w:val="false"/>
          <w:color w:val="000000"/>
          <w:sz w:val="28"/>
        </w:rPr>
        <w:t>
</w:t>
      </w:r>
      <w:r>
        <w:rPr>
          <w:rFonts w:ascii="Times New Roman"/>
          <w:b w:val="false"/>
          <w:i w:val="false"/>
          <w:color w:val="000000"/>
          <w:sz w:val="28"/>
        </w:rPr>
        <w:t>
      714. Распределение света огней постоянного излучения должно соответствовать иллюстрации на </w:t>
      </w:r>
      <w:r>
        <w:rPr>
          <w:rFonts w:ascii="Times New Roman"/>
          <w:b w:val="false"/>
          <w:i w:val="false"/>
          <w:color w:val="000000"/>
          <w:sz w:val="28"/>
        </w:rPr>
        <w:t>рис.</w:t>
      </w:r>
      <w:r>
        <w:rPr>
          <w:rFonts w:ascii="Times New Roman"/>
          <w:b w:val="false"/>
          <w:i w:val="false"/>
          <w:color w:val="000000"/>
          <w:sz w:val="28"/>
        </w:rPr>
        <w:t xml:space="preserve"> приложения 92, за исключением случаев, когда указанная интенсивность должна быть увеличена в 3 раза для зоны FATO при неточных заходах на посадку.</w:t>
      </w:r>
      <w:r>
        <w:br/>
      </w:r>
      <w:r>
        <w:rPr>
          <w:rFonts w:ascii="Times New Roman"/>
          <w:b w:val="false"/>
          <w:i w:val="false"/>
          <w:color w:val="000000"/>
          <w:sz w:val="28"/>
        </w:rPr>
        <w:t>
</w:t>
      </w:r>
      <w:r>
        <w:rPr>
          <w:rFonts w:ascii="Times New Roman"/>
          <w:b w:val="false"/>
          <w:i w:val="false"/>
          <w:color w:val="000000"/>
          <w:sz w:val="28"/>
        </w:rPr>
        <w:t>
      715. Бегущие проблесковые огни являются всенаправленными белыми огнями.</w:t>
      </w:r>
      <w:r>
        <w:br/>
      </w:r>
      <w:r>
        <w:rPr>
          <w:rFonts w:ascii="Times New Roman"/>
          <w:b w:val="false"/>
          <w:i w:val="false"/>
          <w:color w:val="000000"/>
          <w:sz w:val="28"/>
        </w:rPr>
        <w:t>
</w:t>
      </w:r>
      <w:r>
        <w:rPr>
          <w:rFonts w:ascii="Times New Roman"/>
          <w:b w:val="false"/>
          <w:i w:val="false"/>
          <w:color w:val="000000"/>
          <w:sz w:val="28"/>
        </w:rPr>
        <w:t>
      716. Частота вспышек проблесковых огней должна равняться одной вспышке в секунду, а распределение света этих огней должно соответствовать </w:t>
      </w:r>
      <w:r>
        <w:rPr>
          <w:rFonts w:ascii="Times New Roman"/>
          <w:b w:val="false"/>
          <w:i w:val="false"/>
          <w:color w:val="000000"/>
          <w:sz w:val="28"/>
        </w:rPr>
        <w:t>приложению 92</w:t>
      </w:r>
      <w:r>
        <w:rPr>
          <w:rFonts w:ascii="Times New Roman"/>
          <w:b w:val="false"/>
          <w:i w:val="false"/>
          <w:color w:val="000000"/>
          <w:sz w:val="28"/>
        </w:rPr>
        <w:t>. Последовательность вспышек начинается от самого дальнего огня и продолжается в направлении к световому горизонту.</w:t>
      </w:r>
      <w:r>
        <w:br/>
      </w:r>
      <w:r>
        <w:rPr>
          <w:rFonts w:ascii="Times New Roman"/>
          <w:b w:val="false"/>
          <w:i w:val="false"/>
          <w:color w:val="000000"/>
          <w:sz w:val="28"/>
        </w:rPr>
        <w:t>
</w:t>
      </w:r>
      <w:r>
        <w:rPr>
          <w:rFonts w:ascii="Times New Roman"/>
          <w:b w:val="false"/>
          <w:i w:val="false"/>
          <w:color w:val="000000"/>
          <w:sz w:val="28"/>
        </w:rPr>
        <w:t>
      717. Для корректировки интенсивности огней в зависимости от превалирующих условий следует предусматривать соответствующее управление яркостью.</w:t>
      </w:r>
      <w:r>
        <w:br/>
      </w:r>
      <w:r>
        <w:rPr>
          <w:rFonts w:ascii="Times New Roman"/>
          <w:b w:val="false"/>
          <w:i w:val="false"/>
          <w:color w:val="000000"/>
          <w:sz w:val="28"/>
        </w:rPr>
        <w:t>
</w:t>
      </w:r>
      <w:r>
        <w:rPr>
          <w:rFonts w:ascii="Times New Roman"/>
          <w:b w:val="false"/>
          <w:i w:val="false"/>
          <w:color w:val="000000"/>
          <w:sz w:val="28"/>
        </w:rPr>
        <w:t>
      Считаются приемлемыми следующие значения силы света:</w:t>
      </w:r>
      <w:r>
        <w:br/>
      </w:r>
      <w:r>
        <w:rPr>
          <w:rFonts w:ascii="Times New Roman"/>
          <w:b w:val="false"/>
          <w:i w:val="false"/>
          <w:color w:val="000000"/>
          <w:sz w:val="28"/>
        </w:rPr>
        <w:t>
</w:t>
      </w:r>
      <w:r>
        <w:rPr>
          <w:rFonts w:ascii="Times New Roman"/>
          <w:b w:val="false"/>
          <w:i w:val="false"/>
          <w:color w:val="000000"/>
          <w:sz w:val="28"/>
        </w:rPr>
        <w:t>
      1) огни постоянного излучения – 100, 30 и 10 %;</w:t>
      </w:r>
      <w:r>
        <w:br/>
      </w:r>
      <w:r>
        <w:rPr>
          <w:rFonts w:ascii="Times New Roman"/>
          <w:b w:val="false"/>
          <w:i w:val="false"/>
          <w:color w:val="000000"/>
          <w:sz w:val="28"/>
        </w:rPr>
        <w:t>
</w:t>
      </w:r>
      <w:r>
        <w:rPr>
          <w:rFonts w:ascii="Times New Roman"/>
          <w:b w:val="false"/>
          <w:i w:val="false"/>
          <w:color w:val="000000"/>
          <w:sz w:val="28"/>
        </w:rPr>
        <w:t>
      2) проблесковые огни – 100, 10 и 3 %.</w:t>
      </w:r>
    </w:p>
    <w:bookmarkEnd w:id="186"/>
    <w:bookmarkStart w:name="z1621" w:id="187"/>
    <w:p>
      <w:pPr>
        <w:spacing w:after="0"/>
        <w:ind w:left="0"/>
        <w:jc w:val="left"/>
      </w:pPr>
      <w:r>
        <w:rPr>
          <w:rFonts w:ascii="Times New Roman"/>
          <w:b/>
          <w:i w:val="false"/>
          <w:color w:val="000000"/>
        </w:rPr>
        <w:t xml:space="preserve"> 
Система визуального наведения в створ</w:t>
      </w:r>
      <w:r>
        <w:br/>
      </w:r>
      <w:r>
        <w:rPr>
          <w:rFonts w:ascii="Times New Roman"/>
          <w:b/>
          <w:i w:val="false"/>
          <w:color w:val="000000"/>
        </w:rPr>
        <w:t>
посадочной площадки</w:t>
      </w:r>
    </w:p>
    <w:bookmarkEnd w:id="187"/>
    <w:bookmarkStart w:name="z1622" w:id="188"/>
    <w:p>
      <w:pPr>
        <w:spacing w:after="0"/>
        <w:ind w:left="0"/>
        <w:jc w:val="both"/>
      </w:pPr>
      <w:r>
        <w:rPr>
          <w:rFonts w:ascii="Times New Roman"/>
          <w:b w:val="false"/>
          <w:i w:val="false"/>
          <w:color w:val="000000"/>
          <w:sz w:val="28"/>
        </w:rPr>
        <w:t>
      718. Cистема визуального наведения в створ посадочной площадки для обслуживания заходов на посадку вертолетов предусматривается, когда имеет место одно или оба из следующих условий, особенно ночью:</w:t>
      </w:r>
      <w:r>
        <w:br/>
      </w:r>
      <w:r>
        <w:rPr>
          <w:rFonts w:ascii="Times New Roman"/>
          <w:b w:val="false"/>
          <w:i w:val="false"/>
          <w:color w:val="000000"/>
          <w:sz w:val="28"/>
        </w:rPr>
        <w:t>
</w:t>
      </w:r>
      <w:r>
        <w:rPr>
          <w:rFonts w:ascii="Times New Roman"/>
          <w:b w:val="false"/>
          <w:i w:val="false"/>
          <w:color w:val="000000"/>
          <w:sz w:val="28"/>
        </w:rPr>
        <w:t>
      1) эксплуатационные приемы снижения шума при пролете препятствий или правила управления движением требуют выдерживания конкретного направления полета;</w:t>
      </w:r>
      <w:r>
        <w:br/>
      </w:r>
      <w:r>
        <w:rPr>
          <w:rFonts w:ascii="Times New Roman"/>
          <w:b w:val="false"/>
          <w:i w:val="false"/>
          <w:color w:val="000000"/>
          <w:sz w:val="28"/>
        </w:rPr>
        <w:t>
</w:t>
      </w:r>
      <w:r>
        <w:rPr>
          <w:rFonts w:ascii="Times New Roman"/>
          <w:b w:val="false"/>
          <w:i w:val="false"/>
          <w:color w:val="000000"/>
          <w:sz w:val="28"/>
        </w:rPr>
        <w:t>
      2) окружающая среда вертодрома обеспечивает незначительное количество визуальных наземных ориентиров;</w:t>
      </w:r>
      <w:r>
        <w:br/>
      </w:r>
      <w:r>
        <w:rPr>
          <w:rFonts w:ascii="Times New Roman"/>
          <w:b w:val="false"/>
          <w:i w:val="false"/>
          <w:color w:val="000000"/>
          <w:sz w:val="28"/>
        </w:rPr>
        <w:t>
</w:t>
      </w:r>
      <w:r>
        <w:rPr>
          <w:rFonts w:ascii="Times New Roman"/>
          <w:b w:val="false"/>
          <w:i w:val="false"/>
          <w:color w:val="000000"/>
          <w:sz w:val="28"/>
        </w:rPr>
        <w:t>
      3) физически невозможно установить систему огней приближения.</w:t>
      </w:r>
      <w:r>
        <w:br/>
      </w:r>
      <w:r>
        <w:rPr>
          <w:rFonts w:ascii="Times New Roman"/>
          <w:b w:val="false"/>
          <w:i w:val="false"/>
          <w:color w:val="000000"/>
          <w:sz w:val="28"/>
        </w:rPr>
        <w:t>
</w:t>
      </w:r>
      <w:r>
        <w:rPr>
          <w:rFonts w:ascii="Times New Roman"/>
          <w:b w:val="false"/>
          <w:i w:val="false"/>
          <w:color w:val="000000"/>
          <w:sz w:val="28"/>
        </w:rPr>
        <w:t>
      719. Система визуального наведения в створ посадочной площадки располагается таким образом, что осуществляется наведение вертолета вдоль заданной линии пути по направлению к зоне FATO.</w:t>
      </w:r>
      <w:r>
        <w:br/>
      </w:r>
      <w:r>
        <w:rPr>
          <w:rFonts w:ascii="Times New Roman"/>
          <w:b w:val="false"/>
          <w:i w:val="false"/>
          <w:color w:val="000000"/>
          <w:sz w:val="28"/>
        </w:rPr>
        <w:t>
</w:t>
      </w:r>
      <w:r>
        <w:rPr>
          <w:rFonts w:ascii="Times New Roman"/>
          <w:b w:val="false"/>
          <w:i w:val="false"/>
          <w:color w:val="000000"/>
          <w:sz w:val="28"/>
        </w:rPr>
        <w:t>
      720. Система должна располагаться в конце участка полета между вторым и третьим разворотами зоны FATO и располагаться вдоль предпочтительного направления захода на посадку.</w:t>
      </w:r>
      <w:r>
        <w:br/>
      </w:r>
      <w:r>
        <w:rPr>
          <w:rFonts w:ascii="Times New Roman"/>
          <w:b w:val="false"/>
          <w:i w:val="false"/>
          <w:color w:val="000000"/>
          <w:sz w:val="28"/>
        </w:rPr>
        <w:t>
</w:t>
      </w:r>
      <w:r>
        <w:rPr>
          <w:rFonts w:ascii="Times New Roman"/>
          <w:b w:val="false"/>
          <w:i w:val="false"/>
          <w:color w:val="000000"/>
          <w:sz w:val="28"/>
        </w:rPr>
        <w:t>
      721. Огни являются ломкими и устанавливаются как можно ниже.</w:t>
      </w:r>
      <w:r>
        <w:br/>
      </w:r>
      <w:r>
        <w:rPr>
          <w:rFonts w:ascii="Times New Roman"/>
          <w:b w:val="false"/>
          <w:i w:val="false"/>
          <w:color w:val="000000"/>
          <w:sz w:val="28"/>
        </w:rPr>
        <w:t>
</w:t>
      </w:r>
      <w:r>
        <w:rPr>
          <w:rFonts w:ascii="Times New Roman"/>
          <w:b w:val="false"/>
          <w:i w:val="false"/>
          <w:color w:val="000000"/>
          <w:sz w:val="28"/>
        </w:rPr>
        <w:t>
      722. Если необходимо, чтобы огни системы были видны как отдельные источники, они располагаются таким образом, чтобы при максимальном охвате системы стягивающий угол между двумя огнями, видимыми пилотом, был не менее 3' дуги.</w:t>
      </w:r>
      <w:r>
        <w:br/>
      </w:r>
      <w:r>
        <w:rPr>
          <w:rFonts w:ascii="Times New Roman"/>
          <w:b w:val="false"/>
          <w:i w:val="false"/>
          <w:color w:val="000000"/>
          <w:sz w:val="28"/>
        </w:rPr>
        <w:t>
</w:t>
      </w:r>
      <w:r>
        <w:rPr>
          <w:rFonts w:ascii="Times New Roman"/>
          <w:b w:val="false"/>
          <w:i w:val="false"/>
          <w:color w:val="000000"/>
          <w:sz w:val="28"/>
        </w:rPr>
        <w:t>
      723. Стягивающие углы между огнями системы и другими огнями такой же или большей интенсивности также должны быть не менее 3' дуги.</w:t>
      </w:r>
      <w:r>
        <w:br/>
      </w:r>
      <w:r>
        <w:rPr>
          <w:rFonts w:ascii="Times New Roman"/>
          <w:b w:val="false"/>
          <w:i w:val="false"/>
          <w:color w:val="000000"/>
          <w:sz w:val="28"/>
        </w:rPr>
        <w:t>
</w:t>
      </w:r>
      <w:r>
        <w:rPr>
          <w:rFonts w:ascii="Times New Roman"/>
          <w:b w:val="false"/>
          <w:i w:val="false"/>
          <w:color w:val="000000"/>
          <w:sz w:val="28"/>
        </w:rPr>
        <w:t>
      Требования п. 722 и 723 могут быть удовлетворены в отношении огней, находящихся на линии, соответствующей линии видимости, если огни располагаются с интервалом 1 м на каждый километр дальности видимости.</w:t>
      </w:r>
    </w:p>
    <w:bookmarkEnd w:id="188"/>
    <w:bookmarkStart w:name="z1632" w:id="189"/>
    <w:p>
      <w:pPr>
        <w:spacing w:after="0"/>
        <w:ind w:left="0"/>
        <w:jc w:val="left"/>
      </w:pPr>
      <w:r>
        <w:rPr>
          <w:rFonts w:ascii="Times New Roman"/>
          <w:b/>
          <w:i w:val="false"/>
          <w:color w:val="000000"/>
        </w:rPr>
        <w:t xml:space="preserve"> 
1. Формат сигнала</w:t>
      </w:r>
    </w:p>
    <w:bookmarkEnd w:id="189"/>
    <w:bookmarkStart w:name="z1633" w:id="190"/>
    <w:p>
      <w:pPr>
        <w:spacing w:after="0"/>
        <w:ind w:left="0"/>
        <w:jc w:val="both"/>
      </w:pPr>
      <w:r>
        <w:rPr>
          <w:rFonts w:ascii="Times New Roman"/>
          <w:b w:val="false"/>
          <w:i w:val="false"/>
          <w:color w:val="000000"/>
          <w:sz w:val="28"/>
        </w:rPr>
        <w:t>
      724. Формат сигнала системы визуального наведения в створ посадочной площадки включает минимум три дискретных сигнальных сектора, обеспечивающих сигналы «смещение вправо», «на траектории» и «смещение влево».</w:t>
      </w:r>
      <w:r>
        <w:br/>
      </w:r>
      <w:r>
        <w:rPr>
          <w:rFonts w:ascii="Times New Roman"/>
          <w:b w:val="false"/>
          <w:i w:val="false"/>
          <w:color w:val="000000"/>
          <w:sz w:val="28"/>
        </w:rPr>
        <w:t>
</w:t>
      </w:r>
      <w:r>
        <w:rPr>
          <w:rFonts w:ascii="Times New Roman"/>
          <w:b w:val="false"/>
          <w:i w:val="false"/>
          <w:color w:val="000000"/>
          <w:sz w:val="28"/>
        </w:rPr>
        <w:t>
      725. Угол расширения сектора системы «на траектории» равен значениям, указанным на </w:t>
      </w:r>
      <w:r>
        <w:rPr>
          <w:rFonts w:ascii="Times New Roman"/>
          <w:b w:val="false"/>
          <w:i w:val="false"/>
          <w:color w:val="000000"/>
          <w:sz w:val="28"/>
        </w:rPr>
        <w:t>рис.</w:t>
      </w:r>
      <w:r>
        <w:rPr>
          <w:rFonts w:ascii="Times New Roman"/>
          <w:b w:val="false"/>
          <w:i w:val="false"/>
          <w:color w:val="000000"/>
          <w:sz w:val="28"/>
        </w:rPr>
        <w:t xml:space="preserve"> приложения 88.</w:t>
      </w:r>
      <w:r>
        <w:br/>
      </w:r>
      <w:r>
        <w:rPr>
          <w:rFonts w:ascii="Times New Roman"/>
          <w:b w:val="false"/>
          <w:i w:val="false"/>
          <w:color w:val="000000"/>
          <w:sz w:val="28"/>
        </w:rPr>
        <w:t>
</w:t>
      </w:r>
      <w:r>
        <w:rPr>
          <w:rFonts w:ascii="Times New Roman"/>
          <w:b w:val="false"/>
          <w:i w:val="false"/>
          <w:color w:val="000000"/>
          <w:sz w:val="28"/>
        </w:rPr>
        <w:t>
      726. Формат сигнала является таковым, что отсутствует возможность смешения с визуальным индикатором глиссады системы и любым другим соответствующим визуальным индикатором глиссады или другими визуальными средствами.</w:t>
      </w:r>
      <w:r>
        <w:br/>
      </w:r>
      <w:r>
        <w:rPr>
          <w:rFonts w:ascii="Times New Roman"/>
          <w:b w:val="false"/>
          <w:i w:val="false"/>
          <w:color w:val="000000"/>
          <w:sz w:val="28"/>
        </w:rPr>
        <w:t>
</w:t>
      </w:r>
      <w:r>
        <w:rPr>
          <w:rFonts w:ascii="Times New Roman"/>
          <w:b w:val="false"/>
          <w:i w:val="false"/>
          <w:color w:val="000000"/>
          <w:sz w:val="28"/>
        </w:rPr>
        <w:t>
      727. В системе не используется кодирование, которое используется в любом соответствующем визуальном индикаторе глиссады (HAPI, PAPI или APAPI).</w:t>
      </w:r>
      <w:r>
        <w:br/>
      </w:r>
      <w:r>
        <w:rPr>
          <w:rFonts w:ascii="Times New Roman"/>
          <w:b w:val="false"/>
          <w:i w:val="false"/>
          <w:color w:val="000000"/>
          <w:sz w:val="28"/>
        </w:rPr>
        <w:t>
</w:t>
      </w:r>
      <w:r>
        <w:rPr>
          <w:rFonts w:ascii="Times New Roman"/>
          <w:b w:val="false"/>
          <w:i w:val="false"/>
          <w:color w:val="000000"/>
          <w:sz w:val="28"/>
        </w:rPr>
        <w:t>
      728. Формат сигнала является таковым, что система является уникальной и заметной при любых эксплуатационных условиях.</w:t>
      </w:r>
      <w:r>
        <w:br/>
      </w:r>
      <w:r>
        <w:rPr>
          <w:rFonts w:ascii="Times New Roman"/>
          <w:b w:val="false"/>
          <w:i w:val="false"/>
          <w:color w:val="000000"/>
          <w:sz w:val="28"/>
        </w:rPr>
        <w:t>
</w:t>
      </w:r>
      <w:r>
        <w:rPr>
          <w:rFonts w:ascii="Times New Roman"/>
          <w:b w:val="false"/>
          <w:i w:val="false"/>
          <w:color w:val="000000"/>
          <w:sz w:val="28"/>
        </w:rPr>
        <w:t>
      729. Система не создает значительную рабочую нагрузку пилоту.</w:t>
      </w:r>
    </w:p>
    <w:bookmarkEnd w:id="190"/>
    <w:bookmarkStart w:name="z1639" w:id="191"/>
    <w:p>
      <w:pPr>
        <w:spacing w:after="0"/>
        <w:ind w:left="0"/>
        <w:jc w:val="left"/>
      </w:pPr>
      <w:r>
        <w:rPr>
          <w:rFonts w:ascii="Times New Roman"/>
          <w:b/>
          <w:i w:val="false"/>
          <w:color w:val="000000"/>
        </w:rPr>
        <w:t xml:space="preserve"> 
2. Распределение света</w:t>
      </w:r>
    </w:p>
    <w:bookmarkEnd w:id="191"/>
    <w:bookmarkStart w:name="z1640" w:id="192"/>
    <w:p>
      <w:pPr>
        <w:spacing w:after="0"/>
        <w:ind w:left="0"/>
        <w:jc w:val="both"/>
      </w:pPr>
      <w:r>
        <w:rPr>
          <w:rFonts w:ascii="Times New Roman"/>
          <w:b w:val="false"/>
          <w:i w:val="false"/>
          <w:color w:val="000000"/>
          <w:sz w:val="28"/>
        </w:rPr>
        <w:t>
      730. Рабочая зона действия системы визуального наведения в створ посадочной площадки равна зоне действия системы визуальной индикации глиссады, с которой она связана, или больше ее.</w:t>
      </w:r>
      <w:r>
        <w:br/>
      </w:r>
      <w:r>
        <w:rPr>
          <w:rFonts w:ascii="Times New Roman"/>
          <w:b w:val="false"/>
          <w:i w:val="false"/>
          <w:color w:val="000000"/>
          <w:sz w:val="28"/>
        </w:rPr>
        <w:t>
</w:t>
      </w:r>
      <w:r>
        <w:rPr>
          <w:rFonts w:ascii="Times New Roman"/>
          <w:b w:val="false"/>
          <w:i w:val="false"/>
          <w:color w:val="000000"/>
          <w:sz w:val="28"/>
        </w:rPr>
        <w:t>
      731. Для корректировки интенсивности огней в зависимости от преобладающих условий и для предотвращения ослепления пилота на этапе захода на посадку и этапе посадки обеспечивается соответствующее управление силой света.</w:t>
      </w:r>
    </w:p>
    <w:bookmarkEnd w:id="192"/>
    <w:bookmarkStart w:name="z1642" w:id="193"/>
    <w:p>
      <w:pPr>
        <w:spacing w:after="0"/>
        <w:ind w:left="0"/>
        <w:jc w:val="left"/>
      </w:pPr>
      <w:r>
        <w:rPr>
          <w:rFonts w:ascii="Times New Roman"/>
          <w:b/>
          <w:i w:val="false"/>
          <w:color w:val="000000"/>
        </w:rPr>
        <w:t xml:space="preserve"> 
3. Траектория захода на посадку и установка</w:t>
      </w:r>
      <w:r>
        <w:br/>
      </w:r>
      <w:r>
        <w:rPr>
          <w:rFonts w:ascii="Times New Roman"/>
          <w:b/>
          <w:i w:val="false"/>
          <w:color w:val="000000"/>
        </w:rPr>
        <w:t>
в горизонтальной плоскости</w:t>
      </w:r>
    </w:p>
    <w:bookmarkEnd w:id="193"/>
    <w:bookmarkStart w:name="z1643" w:id="194"/>
    <w:p>
      <w:pPr>
        <w:spacing w:after="0"/>
        <w:ind w:left="0"/>
        <w:jc w:val="both"/>
      </w:pPr>
      <w:r>
        <w:rPr>
          <w:rFonts w:ascii="Times New Roman"/>
          <w:b w:val="false"/>
          <w:i w:val="false"/>
          <w:color w:val="000000"/>
          <w:sz w:val="28"/>
        </w:rPr>
        <w:t>
      732. Система визуального наведения в створ ВПП может регулироваться в горизонтальной плоскости с точностью ± 5' дуги расчетной траектории захода на посадку.</w:t>
      </w:r>
      <w:r>
        <w:br/>
      </w:r>
      <w:r>
        <w:rPr>
          <w:rFonts w:ascii="Times New Roman"/>
          <w:b w:val="false"/>
          <w:i w:val="false"/>
          <w:color w:val="000000"/>
          <w:sz w:val="28"/>
        </w:rPr>
        <w:t>
</w:t>
      </w:r>
      <w:r>
        <w:rPr>
          <w:rFonts w:ascii="Times New Roman"/>
          <w:b w:val="false"/>
          <w:i w:val="false"/>
          <w:color w:val="000000"/>
          <w:sz w:val="28"/>
        </w:rPr>
        <w:t>
      733. Угол установки системы в горизонтальной плоскости является таким, что во время захода на посадку пилот вертолета, видящий границу сигнала «на траектории», находится на безопасном расстоянии от всех объектов в зоне захода на посадку.</w:t>
      </w:r>
      <w:r>
        <w:br/>
      </w:r>
      <w:r>
        <w:rPr>
          <w:rFonts w:ascii="Times New Roman"/>
          <w:b w:val="false"/>
          <w:i w:val="false"/>
          <w:color w:val="000000"/>
          <w:sz w:val="28"/>
        </w:rPr>
        <w:t>
</w:t>
      </w:r>
      <w:r>
        <w:rPr>
          <w:rFonts w:ascii="Times New Roman"/>
          <w:b w:val="false"/>
          <w:i w:val="false"/>
          <w:color w:val="000000"/>
          <w:sz w:val="28"/>
        </w:rPr>
        <w:t>
      734. Характеристики поверхности защиты препятствий, указанные в </w:t>
      </w:r>
      <w:r>
        <w:rPr>
          <w:rFonts w:ascii="Times New Roman"/>
          <w:b w:val="false"/>
          <w:i w:val="false"/>
          <w:color w:val="000000"/>
          <w:sz w:val="28"/>
        </w:rPr>
        <w:t>п. 759</w:t>
      </w:r>
      <w:r>
        <w:rPr>
          <w:rFonts w:ascii="Times New Roman"/>
          <w:b w:val="false"/>
          <w:i w:val="false"/>
          <w:color w:val="000000"/>
          <w:sz w:val="28"/>
        </w:rPr>
        <w:t>, </w:t>
      </w:r>
      <w:r>
        <w:rPr>
          <w:rFonts w:ascii="Times New Roman"/>
          <w:b w:val="false"/>
          <w:i w:val="false"/>
          <w:color w:val="000000"/>
          <w:sz w:val="28"/>
        </w:rPr>
        <w:t>таблице</w:t>
      </w:r>
      <w:r>
        <w:rPr>
          <w:rFonts w:ascii="Times New Roman"/>
          <w:b w:val="false"/>
          <w:i w:val="false"/>
          <w:color w:val="000000"/>
          <w:sz w:val="28"/>
        </w:rPr>
        <w:t xml:space="preserve"> приложения 90 и на рис. </w:t>
      </w:r>
      <w:r>
        <w:rPr>
          <w:rFonts w:ascii="Times New Roman"/>
          <w:b w:val="false"/>
          <w:i w:val="false"/>
          <w:color w:val="000000"/>
          <w:sz w:val="28"/>
        </w:rPr>
        <w:t>приложения 89</w:t>
      </w:r>
      <w:r>
        <w:rPr>
          <w:rFonts w:ascii="Times New Roman"/>
          <w:b w:val="false"/>
          <w:i w:val="false"/>
          <w:color w:val="000000"/>
          <w:sz w:val="28"/>
        </w:rPr>
        <w:t xml:space="preserve"> в равной степени применяются к данной системе.</w:t>
      </w:r>
    </w:p>
    <w:bookmarkEnd w:id="194"/>
    <w:bookmarkStart w:name="z1646" w:id="195"/>
    <w:p>
      <w:pPr>
        <w:spacing w:after="0"/>
        <w:ind w:left="0"/>
        <w:jc w:val="left"/>
      </w:pPr>
      <w:r>
        <w:rPr>
          <w:rFonts w:ascii="Times New Roman"/>
          <w:b/>
          <w:i w:val="false"/>
          <w:color w:val="000000"/>
        </w:rPr>
        <w:t xml:space="preserve"> 
4. Характеристики системы визуального наведения</w:t>
      </w:r>
      <w:r>
        <w:br/>
      </w:r>
      <w:r>
        <w:rPr>
          <w:rFonts w:ascii="Times New Roman"/>
          <w:b/>
          <w:i w:val="false"/>
          <w:color w:val="000000"/>
        </w:rPr>
        <w:t>
в створ посадочной площадки</w:t>
      </w:r>
    </w:p>
    <w:bookmarkEnd w:id="195"/>
    <w:bookmarkStart w:name="z1647" w:id="196"/>
    <w:p>
      <w:pPr>
        <w:spacing w:after="0"/>
        <w:ind w:left="0"/>
        <w:jc w:val="both"/>
      </w:pPr>
      <w:r>
        <w:rPr>
          <w:rFonts w:ascii="Times New Roman"/>
          <w:b w:val="false"/>
          <w:i w:val="false"/>
          <w:color w:val="000000"/>
          <w:sz w:val="28"/>
        </w:rPr>
        <w:t>
      735. В случае отказа какого-либо компонента, искажающего формат сигнала, система автоматически отключается.</w:t>
      </w:r>
      <w:r>
        <w:br/>
      </w:r>
      <w:r>
        <w:rPr>
          <w:rFonts w:ascii="Times New Roman"/>
          <w:b w:val="false"/>
          <w:i w:val="false"/>
          <w:color w:val="000000"/>
          <w:sz w:val="28"/>
        </w:rPr>
        <w:t>
</w:t>
      </w:r>
      <w:r>
        <w:rPr>
          <w:rFonts w:ascii="Times New Roman"/>
          <w:b w:val="false"/>
          <w:i w:val="false"/>
          <w:color w:val="000000"/>
          <w:sz w:val="28"/>
        </w:rPr>
        <w:t>
      736. Огни должны быть сконструированы таким образом, чтобы отложение осадков, льда, грязи и тому подобного на оптически пропускающих или отражающих поверхностях в наименьшей степени влияло на световой сигнал и не приводило к порождению ложных сигналов.</w:t>
      </w:r>
    </w:p>
    <w:bookmarkEnd w:id="196"/>
    <w:bookmarkStart w:name="z1649" w:id="197"/>
    <w:p>
      <w:pPr>
        <w:spacing w:after="0"/>
        <w:ind w:left="0"/>
        <w:jc w:val="left"/>
      </w:pPr>
      <w:r>
        <w:rPr>
          <w:rFonts w:ascii="Times New Roman"/>
          <w:b/>
          <w:i w:val="false"/>
          <w:color w:val="000000"/>
        </w:rPr>
        <w:t xml:space="preserve"> 
Указатель глиссады визуального захода на посадку</w:t>
      </w:r>
    </w:p>
    <w:bookmarkEnd w:id="197"/>
    <w:bookmarkStart w:name="z1650" w:id="198"/>
    <w:p>
      <w:pPr>
        <w:spacing w:after="0"/>
        <w:ind w:left="0"/>
        <w:jc w:val="both"/>
      </w:pPr>
      <w:r>
        <w:rPr>
          <w:rFonts w:ascii="Times New Roman"/>
          <w:b w:val="false"/>
          <w:i w:val="false"/>
          <w:color w:val="000000"/>
          <w:sz w:val="28"/>
        </w:rPr>
        <w:t>
      737. Указатель глиссады визуального захода на посадку должен предусматриваться для обеспечения захода на посадку на вертодром, независимо от того, оборудован ли этот вертодром другими визуальными или не визуальными средствами обеспечения захода на посадку, где существуют, особенно ночью, следующие условия:</w:t>
      </w:r>
      <w:r>
        <w:br/>
      </w:r>
      <w:r>
        <w:rPr>
          <w:rFonts w:ascii="Times New Roman"/>
          <w:b w:val="false"/>
          <w:i w:val="false"/>
          <w:color w:val="000000"/>
          <w:sz w:val="28"/>
        </w:rPr>
        <w:t>
</w:t>
      </w:r>
      <w:r>
        <w:rPr>
          <w:rFonts w:ascii="Times New Roman"/>
          <w:b w:val="false"/>
          <w:i w:val="false"/>
          <w:color w:val="000000"/>
          <w:sz w:val="28"/>
        </w:rPr>
        <w:t>
      1) правила пролета препятствий, приемы снижения авиационного шума или схемы ОВД для захода на посадку требуют выполнения полета под конкретным углом наклона его траектории;</w:t>
      </w:r>
      <w:r>
        <w:br/>
      </w:r>
      <w:r>
        <w:rPr>
          <w:rFonts w:ascii="Times New Roman"/>
          <w:b w:val="false"/>
          <w:i w:val="false"/>
          <w:color w:val="000000"/>
          <w:sz w:val="28"/>
        </w:rPr>
        <w:t>
</w:t>
      </w:r>
      <w:r>
        <w:rPr>
          <w:rFonts w:ascii="Times New Roman"/>
          <w:b w:val="false"/>
          <w:i w:val="false"/>
          <w:color w:val="000000"/>
          <w:sz w:val="28"/>
        </w:rPr>
        <w:t>
      2) вблизи вертодрома имеется мало визуальных ориентиров на поверхности;</w:t>
      </w:r>
      <w:r>
        <w:br/>
      </w:r>
      <w:r>
        <w:rPr>
          <w:rFonts w:ascii="Times New Roman"/>
          <w:b w:val="false"/>
          <w:i w:val="false"/>
          <w:color w:val="000000"/>
          <w:sz w:val="28"/>
        </w:rPr>
        <w:t>
</w:t>
      </w:r>
      <w:r>
        <w:rPr>
          <w:rFonts w:ascii="Times New Roman"/>
          <w:b w:val="false"/>
          <w:i w:val="false"/>
          <w:color w:val="000000"/>
          <w:sz w:val="28"/>
        </w:rPr>
        <w:t>
      3) характеристики данного вертолета требуют выполнения захода на посадку в установившемся режиме.</w:t>
      </w:r>
      <w:r>
        <w:br/>
      </w:r>
      <w:r>
        <w:rPr>
          <w:rFonts w:ascii="Times New Roman"/>
          <w:b w:val="false"/>
          <w:i w:val="false"/>
          <w:color w:val="000000"/>
          <w:sz w:val="28"/>
        </w:rPr>
        <w:t>
</w:t>
      </w:r>
      <w:r>
        <w:rPr>
          <w:rFonts w:ascii="Times New Roman"/>
          <w:b w:val="false"/>
          <w:i w:val="false"/>
          <w:color w:val="000000"/>
          <w:sz w:val="28"/>
        </w:rPr>
        <w:t>
      738. Стандартными системами визуальной индикации глиссады для обеспечения полетов вертолетов являются следующие:</w:t>
      </w:r>
      <w:r>
        <w:br/>
      </w:r>
      <w:r>
        <w:rPr>
          <w:rFonts w:ascii="Times New Roman"/>
          <w:b w:val="false"/>
          <w:i w:val="false"/>
          <w:color w:val="000000"/>
          <w:sz w:val="28"/>
        </w:rPr>
        <w:t>
</w:t>
      </w:r>
      <w:r>
        <w:rPr>
          <w:rFonts w:ascii="Times New Roman"/>
          <w:b w:val="false"/>
          <w:i w:val="false"/>
          <w:color w:val="000000"/>
          <w:sz w:val="28"/>
        </w:rPr>
        <w:t>
      1) системы РАРI и АРАРI, отвечающие техническим требованиям, содержащимся в п. 5.3.5.23–5.3.5.40 включительно тома I Приложения 14, за исключением того, что угловой размер сектора "на глиссаде" систем увеличивается до 45'; или</w:t>
      </w:r>
      <w:r>
        <w:br/>
      </w:r>
      <w:r>
        <w:rPr>
          <w:rFonts w:ascii="Times New Roman"/>
          <w:b w:val="false"/>
          <w:i w:val="false"/>
          <w:color w:val="000000"/>
          <w:sz w:val="28"/>
        </w:rPr>
        <w:t>
</w:t>
      </w:r>
      <w:r>
        <w:rPr>
          <w:rFonts w:ascii="Times New Roman"/>
          <w:b w:val="false"/>
          <w:i w:val="false"/>
          <w:color w:val="000000"/>
          <w:sz w:val="28"/>
        </w:rPr>
        <w:t>
      2) система индикации траектории захода на посадку вертолета (НАРI), отвечающая техническим требованиям, содержащимся в п. 5.3.5.6–5.3.5.21 тома I Приложения 14 ИКАО включительно.</w:t>
      </w:r>
      <w:r>
        <w:br/>
      </w:r>
      <w:r>
        <w:rPr>
          <w:rFonts w:ascii="Times New Roman"/>
          <w:b w:val="false"/>
          <w:i w:val="false"/>
          <w:color w:val="000000"/>
          <w:sz w:val="28"/>
        </w:rPr>
        <w:t>
</w:t>
      </w:r>
      <w:r>
        <w:rPr>
          <w:rFonts w:ascii="Times New Roman"/>
          <w:b w:val="false"/>
          <w:i w:val="false"/>
          <w:color w:val="000000"/>
          <w:sz w:val="28"/>
        </w:rPr>
        <w:t>
      739. Указатель глиссады визуального захода на посадку располагается таким образом, чтобы вертолет наводился в направлении заданного местоположения в пределах зоны FATO и чтобы предотвратить ослепление пилота на конечном этапе захода на посадку и этапе посадки.</w:t>
      </w:r>
      <w:r>
        <w:br/>
      </w:r>
      <w:r>
        <w:rPr>
          <w:rFonts w:ascii="Times New Roman"/>
          <w:b w:val="false"/>
          <w:i w:val="false"/>
          <w:color w:val="000000"/>
          <w:sz w:val="28"/>
        </w:rPr>
        <w:t>
</w:t>
      </w:r>
      <w:r>
        <w:rPr>
          <w:rFonts w:ascii="Times New Roman"/>
          <w:b w:val="false"/>
          <w:i w:val="false"/>
          <w:color w:val="000000"/>
          <w:sz w:val="28"/>
        </w:rPr>
        <w:t>
      740. Указатель глиссады визуального захода на посадку должен располагаться вблизи номинальной прицельной точки посадки и выставляться по азимуту предпочтительного направления захода на посадку.</w:t>
      </w:r>
      <w:r>
        <w:br/>
      </w:r>
      <w:r>
        <w:rPr>
          <w:rFonts w:ascii="Times New Roman"/>
          <w:b w:val="false"/>
          <w:i w:val="false"/>
          <w:color w:val="000000"/>
          <w:sz w:val="28"/>
        </w:rPr>
        <w:t>
</w:t>
      </w:r>
      <w:r>
        <w:rPr>
          <w:rFonts w:ascii="Times New Roman"/>
          <w:b w:val="false"/>
          <w:i w:val="false"/>
          <w:color w:val="000000"/>
          <w:sz w:val="28"/>
        </w:rPr>
        <w:t>
      741. Огонь(и) устанавливается(ются) на ломком основании как можно ниже.</w:t>
      </w:r>
    </w:p>
    <w:bookmarkEnd w:id="198"/>
    <w:bookmarkStart w:name="z1660" w:id="199"/>
    <w:p>
      <w:pPr>
        <w:spacing w:after="0"/>
        <w:ind w:left="0"/>
        <w:jc w:val="left"/>
      </w:pPr>
      <w:r>
        <w:rPr>
          <w:rFonts w:ascii="Times New Roman"/>
          <w:b/>
          <w:i w:val="false"/>
          <w:color w:val="000000"/>
        </w:rPr>
        <w:t xml:space="preserve"> 
1. Формат сигнала НАРI</w:t>
      </w:r>
    </w:p>
    <w:bookmarkEnd w:id="199"/>
    <w:bookmarkStart w:name="z1661" w:id="200"/>
    <w:p>
      <w:pPr>
        <w:spacing w:after="0"/>
        <w:ind w:left="0"/>
        <w:jc w:val="both"/>
      </w:pPr>
      <w:r>
        <w:rPr>
          <w:rFonts w:ascii="Times New Roman"/>
          <w:b w:val="false"/>
          <w:i w:val="false"/>
          <w:color w:val="000000"/>
          <w:sz w:val="28"/>
        </w:rPr>
        <w:t>
      742. Формат сигнала НАРI включает четыре дискретных сигнальных сектора, обеспечивающих сигналы «выше глиссады», «на глиссаде», «чуть ниже глиссады» и «ниже глиссады».</w:t>
      </w:r>
      <w:r>
        <w:br/>
      </w:r>
      <w:r>
        <w:rPr>
          <w:rFonts w:ascii="Times New Roman"/>
          <w:b w:val="false"/>
          <w:i w:val="false"/>
          <w:color w:val="000000"/>
          <w:sz w:val="28"/>
        </w:rPr>
        <w:t>
</w:t>
      </w:r>
      <w:r>
        <w:rPr>
          <w:rFonts w:ascii="Times New Roman"/>
          <w:b w:val="false"/>
          <w:i w:val="false"/>
          <w:color w:val="000000"/>
          <w:sz w:val="28"/>
        </w:rPr>
        <w:t>
      743. Формат сигнала НАРI соответствует формату, показанному в </w:t>
      </w:r>
      <w:r>
        <w:rPr>
          <w:rFonts w:ascii="Times New Roman"/>
          <w:b w:val="false"/>
          <w:i w:val="false"/>
          <w:color w:val="000000"/>
          <w:sz w:val="28"/>
        </w:rPr>
        <w:t>приложении 93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 проектировании блока необходимо проявлять особую осторожность, чтобы свести к минимуму ложные сигналы между сигнальными секторами и в пределах азимутального угла рассеяния света.</w:t>
      </w:r>
      <w:r>
        <w:br/>
      </w:r>
      <w:r>
        <w:rPr>
          <w:rFonts w:ascii="Times New Roman"/>
          <w:b w:val="false"/>
          <w:i w:val="false"/>
          <w:color w:val="000000"/>
          <w:sz w:val="28"/>
        </w:rPr>
        <w:t>
</w:t>
      </w:r>
      <w:r>
        <w:rPr>
          <w:rFonts w:ascii="Times New Roman"/>
          <w:b w:val="false"/>
          <w:i w:val="false"/>
          <w:color w:val="000000"/>
          <w:sz w:val="28"/>
        </w:rPr>
        <w:t>
      744. Частота повторения сигнала проблескового сектора НАРI составляет, по крайней мере, 2 Гц.</w:t>
      </w:r>
      <w:r>
        <w:br/>
      </w:r>
      <w:r>
        <w:rPr>
          <w:rFonts w:ascii="Times New Roman"/>
          <w:b w:val="false"/>
          <w:i w:val="false"/>
          <w:color w:val="000000"/>
          <w:sz w:val="28"/>
        </w:rPr>
        <w:t>
</w:t>
      </w:r>
      <w:r>
        <w:rPr>
          <w:rFonts w:ascii="Times New Roman"/>
          <w:b w:val="false"/>
          <w:i w:val="false"/>
          <w:color w:val="000000"/>
          <w:sz w:val="28"/>
        </w:rPr>
        <w:t>
      745. Отношение импульсных сигналов НАРI «включен/выключен» должно быть 1:1, а глубина модуляций – по крайней мере, 80 %.</w:t>
      </w:r>
      <w:r>
        <w:br/>
      </w:r>
      <w:r>
        <w:rPr>
          <w:rFonts w:ascii="Times New Roman"/>
          <w:b w:val="false"/>
          <w:i w:val="false"/>
          <w:color w:val="000000"/>
          <w:sz w:val="28"/>
        </w:rPr>
        <w:t>
</w:t>
      </w:r>
      <w:r>
        <w:rPr>
          <w:rFonts w:ascii="Times New Roman"/>
          <w:b w:val="false"/>
          <w:i w:val="false"/>
          <w:color w:val="000000"/>
          <w:sz w:val="28"/>
        </w:rPr>
        <w:t>
      746. Угловой размер сектора «на глиссаде» НАРI равен 45'.</w:t>
      </w:r>
      <w:r>
        <w:br/>
      </w:r>
      <w:r>
        <w:rPr>
          <w:rFonts w:ascii="Times New Roman"/>
          <w:b w:val="false"/>
          <w:i w:val="false"/>
          <w:color w:val="000000"/>
          <w:sz w:val="28"/>
        </w:rPr>
        <w:t>
</w:t>
      </w:r>
      <w:r>
        <w:rPr>
          <w:rFonts w:ascii="Times New Roman"/>
          <w:b w:val="false"/>
          <w:i w:val="false"/>
          <w:color w:val="000000"/>
          <w:sz w:val="28"/>
        </w:rPr>
        <w:t>
      747. Угловой размер сектора «чуть ниже глиссады» НАРI равен 15'.</w:t>
      </w:r>
    </w:p>
    <w:bookmarkEnd w:id="200"/>
    <w:bookmarkStart w:name="z1668" w:id="201"/>
    <w:p>
      <w:pPr>
        <w:spacing w:after="0"/>
        <w:ind w:left="0"/>
        <w:jc w:val="left"/>
      </w:pPr>
      <w:r>
        <w:rPr>
          <w:rFonts w:ascii="Times New Roman"/>
          <w:b/>
          <w:i w:val="false"/>
          <w:color w:val="000000"/>
        </w:rPr>
        <w:t xml:space="preserve"> 
2. Распределение света</w:t>
      </w:r>
    </w:p>
    <w:bookmarkEnd w:id="201"/>
    <w:bookmarkStart w:name="z1669" w:id="202"/>
    <w:p>
      <w:pPr>
        <w:spacing w:after="0"/>
        <w:ind w:left="0"/>
        <w:jc w:val="both"/>
      </w:pPr>
      <w:r>
        <w:rPr>
          <w:rFonts w:ascii="Times New Roman"/>
          <w:b w:val="false"/>
          <w:i w:val="false"/>
          <w:color w:val="000000"/>
          <w:sz w:val="28"/>
        </w:rPr>
        <w:t>
      748. Распределение интенсивности красного и зеленого огней НАРI должно быть таким, как показано в </w:t>
      </w:r>
      <w:r>
        <w:rPr>
          <w:rFonts w:ascii="Times New Roman"/>
          <w:b w:val="false"/>
          <w:i w:val="false"/>
          <w:color w:val="000000"/>
          <w:sz w:val="28"/>
        </w:rPr>
        <w:t>приложении 93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Большее рассеяние по азимуту может быть обеспечено путем установки системы НАРI на поворотной платформе.</w:t>
      </w:r>
      <w:r>
        <w:br/>
      </w:r>
      <w:r>
        <w:rPr>
          <w:rFonts w:ascii="Times New Roman"/>
          <w:b w:val="false"/>
          <w:i w:val="false"/>
          <w:color w:val="000000"/>
          <w:sz w:val="28"/>
        </w:rPr>
        <w:t>
</w:t>
      </w:r>
      <w:r>
        <w:rPr>
          <w:rFonts w:ascii="Times New Roman"/>
          <w:b w:val="false"/>
          <w:i w:val="false"/>
          <w:color w:val="000000"/>
          <w:sz w:val="28"/>
        </w:rPr>
        <w:t>
      749. В системе НАРI переход от одного цвета к другому в вертикальной плоскости является таковым, что у наблюдателя, находящегося на расстоянии не менее 300 м, создается впечатление, что вертикальный угол перехода равен не более 3'.</w:t>
      </w:r>
      <w:r>
        <w:br/>
      </w:r>
      <w:r>
        <w:rPr>
          <w:rFonts w:ascii="Times New Roman"/>
          <w:b w:val="false"/>
          <w:i w:val="false"/>
          <w:color w:val="000000"/>
          <w:sz w:val="28"/>
        </w:rPr>
        <w:t>
</w:t>
      </w:r>
      <w:r>
        <w:rPr>
          <w:rFonts w:ascii="Times New Roman"/>
          <w:b w:val="false"/>
          <w:i w:val="false"/>
          <w:color w:val="000000"/>
          <w:sz w:val="28"/>
        </w:rPr>
        <w:t>
      750. При установлении максимального уровня интенсивности коэффициент пропускания красного или зеленого фильтра составляет не менее 15 %.</w:t>
      </w:r>
      <w:r>
        <w:br/>
      </w:r>
      <w:r>
        <w:rPr>
          <w:rFonts w:ascii="Times New Roman"/>
          <w:b w:val="false"/>
          <w:i w:val="false"/>
          <w:color w:val="000000"/>
          <w:sz w:val="28"/>
        </w:rPr>
        <w:t>
</w:t>
      </w:r>
      <w:r>
        <w:rPr>
          <w:rFonts w:ascii="Times New Roman"/>
          <w:b w:val="false"/>
          <w:i w:val="false"/>
          <w:color w:val="000000"/>
          <w:sz w:val="28"/>
        </w:rPr>
        <w:t>
      751. При полной интенсивности красный огонь системы НАРI имеет координату Y, не превышающую 0,320, а зеленый находится в пределах, указанных в п. 2.1.3 добавления 1 к тому I Приложения 14 ИКАО.</w:t>
      </w:r>
      <w:r>
        <w:br/>
      </w:r>
      <w:r>
        <w:rPr>
          <w:rFonts w:ascii="Times New Roman"/>
          <w:b w:val="false"/>
          <w:i w:val="false"/>
          <w:color w:val="000000"/>
          <w:sz w:val="28"/>
        </w:rPr>
        <w:t>
</w:t>
      </w:r>
      <w:r>
        <w:rPr>
          <w:rFonts w:ascii="Times New Roman"/>
          <w:b w:val="false"/>
          <w:i w:val="false"/>
          <w:color w:val="000000"/>
          <w:sz w:val="28"/>
        </w:rPr>
        <w:t>
      752. Для корректировки интенсивности огней в зависимости от преобладающих условий и для предотвращения ослепления пилота на этапе захода на посадку и этапе посадки обеспечивается соответствующее управление силой света.</w:t>
      </w:r>
    </w:p>
    <w:bookmarkEnd w:id="202"/>
    <w:bookmarkStart w:name="z1675" w:id="203"/>
    <w:p>
      <w:pPr>
        <w:spacing w:after="0"/>
        <w:ind w:left="0"/>
        <w:jc w:val="left"/>
      </w:pPr>
      <w:r>
        <w:rPr>
          <w:rFonts w:ascii="Times New Roman"/>
          <w:b/>
          <w:i w:val="false"/>
          <w:color w:val="000000"/>
        </w:rPr>
        <w:t xml:space="preserve"> 
3. Наклоны глиссады и установка углов возвышения</w:t>
      </w:r>
    </w:p>
    <w:bookmarkEnd w:id="203"/>
    <w:bookmarkStart w:name="z1676" w:id="204"/>
    <w:p>
      <w:pPr>
        <w:spacing w:after="0"/>
        <w:ind w:left="0"/>
        <w:jc w:val="both"/>
      </w:pPr>
      <w:r>
        <w:rPr>
          <w:rFonts w:ascii="Times New Roman"/>
          <w:b w:val="false"/>
          <w:i w:val="false"/>
          <w:color w:val="000000"/>
          <w:sz w:val="28"/>
        </w:rPr>
        <w:t>
      753. Система НАРI может регулироваться в вертикальной плоскости и устанавливаться под любым заданным углом между 1 и 12</w:t>
      </w:r>
      <w:r>
        <w:rPr>
          <w:rFonts w:ascii="Times New Roman"/>
          <w:b w:val="false"/>
          <w:i w:val="false"/>
          <w:color w:val="000000"/>
          <w:vertAlign w:val="superscript"/>
        </w:rPr>
        <w:t>о</w:t>
      </w:r>
      <w:r>
        <w:rPr>
          <w:rFonts w:ascii="Times New Roman"/>
          <w:b w:val="false"/>
          <w:i w:val="false"/>
          <w:color w:val="000000"/>
          <w:sz w:val="28"/>
        </w:rPr>
        <w:t xml:space="preserve"> над горизонталью с точностью ± 5' дуги.</w:t>
      </w:r>
      <w:r>
        <w:br/>
      </w:r>
      <w:r>
        <w:rPr>
          <w:rFonts w:ascii="Times New Roman"/>
          <w:b w:val="false"/>
          <w:i w:val="false"/>
          <w:color w:val="000000"/>
          <w:sz w:val="28"/>
        </w:rPr>
        <w:t>
</w:t>
      </w:r>
      <w:r>
        <w:rPr>
          <w:rFonts w:ascii="Times New Roman"/>
          <w:b w:val="false"/>
          <w:i w:val="false"/>
          <w:color w:val="000000"/>
          <w:sz w:val="28"/>
        </w:rPr>
        <w:t>
      754. Установка угла возвышения системы НАРI выполняется таким образом, чтобы во время захода на посадку пилот вертолета, видящий верхнюю границу сигнала «ниже глиссады», находился на безопасном расстоянии от всех объектов в зоне захода на посадку.</w:t>
      </w:r>
    </w:p>
    <w:bookmarkEnd w:id="204"/>
    <w:bookmarkStart w:name="z1678" w:id="205"/>
    <w:p>
      <w:pPr>
        <w:spacing w:after="0"/>
        <w:ind w:left="0"/>
        <w:jc w:val="left"/>
      </w:pPr>
      <w:r>
        <w:rPr>
          <w:rFonts w:ascii="Times New Roman"/>
          <w:b/>
          <w:i w:val="false"/>
          <w:color w:val="000000"/>
        </w:rPr>
        <w:t xml:space="preserve"> 
4. Характеристики огня</w:t>
      </w:r>
    </w:p>
    <w:bookmarkEnd w:id="205"/>
    <w:bookmarkStart w:name="z1679" w:id="206"/>
    <w:p>
      <w:pPr>
        <w:spacing w:after="0"/>
        <w:ind w:left="0"/>
        <w:jc w:val="both"/>
      </w:pPr>
      <w:r>
        <w:rPr>
          <w:rFonts w:ascii="Times New Roman"/>
          <w:b w:val="false"/>
          <w:i w:val="false"/>
          <w:color w:val="000000"/>
          <w:sz w:val="28"/>
        </w:rPr>
        <w:t>
      755. Система конструируется таким образом, чтобы:</w:t>
      </w:r>
      <w:r>
        <w:br/>
      </w:r>
      <w:r>
        <w:rPr>
          <w:rFonts w:ascii="Times New Roman"/>
          <w:b w:val="false"/>
          <w:i w:val="false"/>
          <w:color w:val="000000"/>
          <w:sz w:val="28"/>
        </w:rPr>
        <w:t>
</w:t>
      </w:r>
      <w:r>
        <w:rPr>
          <w:rFonts w:ascii="Times New Roman"/>
          <w:b w:val="false"/>
          <w:i w:val="false"/>
          <w:color w:val="000000"/>
          <w:sz w:val="28"/>
        </w:rPr>
        <w:t>
      1) в случае вертикального смещения огня, превышающего ± 0,5</w:t>
      </w:r>
      <w:r>
        <w:rPr>
          <w:rFonts w:ascii="Times New Roman"/>
          <w:b w:val="false"/>
          <w:i w:val="false"/>
          <w:color w:val="000000"/>
          <w:vertAlign w:val="superscript"/>
        </w:rPr>
        <w:t>о</w:t>
      </w:r>
      <w:r>
        <w:rPr>
          <w:rFonts w:ascii="Times New Roman"/>
          <w:b w:val="false"/>
          <w:i w:val="false"/>
          <w:color w:val="000000"/>
          <w:sz w:val="28"/>
        </w:rPr>
        <w:t xml:space="preserve"> (± 30'), система автоматически выключалась;</w:t>
      </w:r>
      <w:r>
        <w:br/>
      </w:r>
      <w:r>
        <w:rPr>
          <w:rFonts w:ascii="Times New Roman"/>
          <w:b w:val="false"/>
          <w:i w:val="false"/>
          <w:color w:val="000000"/>
          <w:sz w:val="28"/>
        </w:rPr>
        <w:t>
</w:t>
      </w:r>
      <w:r>
        <w:rPr>
          <w:rFonts w:ascii="Times New Roman"/>
          <w:b w:val="false"/>
          <w:i w:val="false"/>
          <w:color w:val="000000"/>
          <w:sz w:val="28"/>
        </w:rPr>
        <w:t>
      2) в случае выхода из строя проблескового механизма в отказавшем проблесковом секторе(ах) свет не излучался.</w:t>
      </w:r>
      <w:r>
        <w:br/>
      </w:r>
      <w:r>
        <w:rPr>
          <w:rFonts w:ascii="Times New Roman"/>
          <w:b w:val="false"/>
          <w:i w:val="false"/>
          <w:color w:val="000000"/>
          <w:sz w:val="28"/>
        </w:rPr>
        <w:t>
</w:t>
      </w:r>
      <w:r>
        <w:rPr>
          <w:rFonts w:ascii="Times New Roman"/>
          <w:b w:val="false"/>
          <w:i w:val="false"/>
          <w:color w:val="000000"/>
          <w:sz w:val="28"/>
        </w:rPr>
        <w:t>
      756. Огонь системы НАРI конструируется таким образом, чтобы продукты конденсации, лед, грязь и т. д., оказавшиеся на оптических излучающих или отражающих поверхностях, влияли на световой сигнал самым незначительным образом и не приводили к формированию ложных или ошибочных сигналов.</w:t>
      </w:r>
      <w:r>
        <w:br/>
      </w:r>
      <w:r>
        <w:rPr>
          <w:rFonts w:ascii="Times New Roman"/>
          <w:b w:val="false"/>
          <w:i w:val="false"/>
          <w:color w:val="000000"/>
          <w:sz w:val="28"/>
        </w:rPr>
        <w:t>
</w:t>
      </w:r>
      <w:r>
        <w:rPr>
          <w:rFonts w:ascii="Times New Roman"/>
          <w:b w:val="false"/>
          <w:i w:val="false"/>
          <w:color w:val="000000"/>
          <w:sz w:val="28"/>
        </w:rPr>
        <w:t>
      757. Система НАРI, предназначенная для установки на плавучей вертопалубе, должна обеспечивать стабилизацию луча с точностью ±1/4</w:t>
      </w:r>
      <w:r>
        <w:rPr>
          <w:rFonts w:ascii="Times New Roman"/>
          <w:b w:val="false"/>
          <w:i w:val="false"/>
          <w:color w:val="000000"/>
          <w:vertAlign w:val="superscript"/>
        </w:rPr>
        <w:t>о</w:t>
      </w:r>
      <w:r>
        <w:rPr>
          <w:rFonts w:ascii="Times New Roman"/>
          <w:b w:val="false"/>
          <w:i w:val="false"/>
          <w:color w:val="000000"/>
          <w:sz w:val="28"/>
        </w:rPr>
        <w:t xml:space="preserve"> в пределах угла смещения вертодрома по поперечной и продольной осям, равного ±3</w:t>
      </w:r>
      <w:r>
        <w:rPr>
          <w:rFonts w:ascii="Times New Roman"/>
          <w:b w:val="false"/>
          <w:i w:val="false"/>
          <w:color w:val="000000"/>
          <w:vertAlign w:val="superscript"/>
        </w:rPr>
        <w:t>о</w:t>
      </w:r>
      <w:r>
        <w:rPr>
          <w:rFonts w:ascii="Times New Roman"/>
          <w:b w:val="false"/>
          <w:i w:val="false"/>
          <w:color w:val="000000"/>
          <w:sz w:val="28"/>
        </w:rPr>
        <w:t>.</w:t>
      </w:r>
    </w:p>
    <w:bookmarkEnd w:id="206"/>
    <w:bookmarkStart w:name="z1684" w:id="207"/>
    <w:p>
      <w:pPr>
        <w:spacing w:after="0"/>
        <w:ind w:left="0"/>
        <w:jc w:val="left"/>
      </w:pPr>
      <w:r>
        <w:rPr>
          <w:rFonts w:ascii="Times New Roman"/>
          <w:b/>
          <w:i w:val="false"/>
          <w:color w:val="000000"/>
        </w:rPr>
        <w:t xml:space="preserve"> 
5. Поверхность защиты препятствий</w:t>
      </w:r>
    </w:p>
    <w:bookmarkEnd w:id="207"/>
    <w:bookmarkStart w:name="z1685" w:id="208"/>
    <w:p>
      <w:pPr>
        <w:spacing w:after="0"/>
        <w:ind w:left="0"/>
        <w:jc w:val="both"/>
      </w:pPr>
      <w:r>
        <w:rPr>
          <w:rFonts w:ascii="Times New Roman"/>
          <w:b w:val="false"/>
          <w:i w:val="false"/>
          <w:color w:val="000000"/>
          <w:sz w:val="28"/>
        </w:rPr>
        <w:t>
      Следующие технические требования применяются к системам РАРI, АРАРI и НАРI.</w:t>
      </w:r>
      <w:r>
        <w:br/>
      </w:r>
      <w:r>
        <w:rPr>
          <w:rFonts w:ascii="Times New Roman"/>
          <w:b w:val="false"/>
          <w:i w:val="false"/>
          <w:color w:val="000000"/>
          <w:sz w:val="28"/>
        </w:rPr>
        <w:t>
</w:t>
      </w:r>
      <w:r>
        <w:rPr>
          <w:rFonts w:ascii="Times New Roman"/>
          <w:b w:val="false"/>
          <w:i w:val="false"/>
          <w:color w:val="000000"/>
          <w:sz w:val="28"/>
        </w:rPr>
        <w:t>
      758. Поверхность защиты препятствий устанавливается там, где предполагается использовать систему визуальной индикации глиссады. </w:t>
      </w:r>
      <w:r>
        <w:rPr>
          <w:rFonts w:ascii="Times New Roman"/>
          <w:b w:val="false"/>
          <w:i w:val="false"/>
          <w:color w:val="000000"/>
          <w:sz w:val="28"/>
        </w:rPr>
        <w:t>Приложение 89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759. Характеристики поверхности защиты препятствий, т. е. ее начало, расширение, длина и угол наклона соответствуют значениям, указанным в </w:t>
      </w:r>
      <w:r>
        <w:rPr>
          <w:rFonts w:ascii="Times New Roman"/>
          <w:b w:val="false"/>
          <w:i w:val="false"/>
          <w:color w:val="000000"/>
          <w:sz w:val="28"/>
        </w:rPr>
        <w:t>таблице</w:t>
      </w:r>
      <w:r>
        <w:rPr>
          <w:rFonts w:ascii="Times New Roman"/>
          <w:b w:val="false"/>
          <w:i w:val="false"/>
          <w:color w:val="000000"/>
          <w:sz w:val="28"/>
        </w:rPr>
        <w:t xml:space="preserve"> приложения 90.</w:t>
      </w:r>
      <w:r>
        <w:br/>
      </w:r>
      <w:r>
        <w:rPr>
          <w:rFonts w:ascii="Times New Roman"/>
          <w:b w:val="false"/>
          <w:i w:val="false"/>
          <w:color w:val="000000"/>
          <w:sz w:val="28"/>
        </w:rPr>
        <w:t>
</w:t>
      </w:r>
      <w:r>
        <w:rPr>
          <w:rFonts w:ascii="Times New Roman"/>
          <w:b w:val="false"/>
          <w:i w:val="false"/>
          <w:color w:val="000000"/>
          <w:sz w:val="28"/>
        </w:rPr>
        <w:t>
      760. Не разрешается возводить новые объекты или надстраивать существующие объекты таким образом, чтобы они выступали за поверхность защиты препятствий, за исключением случаев, когда, по мнению соответствующего полномочного органа, новый объект или его надстройка будут заслоняться существующим неподвижным объектом.</w:t>
      </w:r>
      <w:r>
        <w:br/>
      </w:r>
      <w:r>
        <w:rPr>
          <w:rFonts w:ascii="Times New Roman"/>
          <w:b w:val="false"/>
          <w:i w:val="false"/>
          <w:color w:val="000000"/>
          <w:sz w:val="28"/>
        </w:rPr>
        <w:t>
</w:t>
      </w:r>
      <w:r>
        <w:rPr>
          <w:rFonts w:ascii="Times New Roman"/>
          <w:b w:val="false"/>
          <w:i w:val="false"/>
          <w:color w:val="000000"/>
          <w:sz w:val="28"/>
        </w:rPr>
        <w:t>
      Описание обстоятельств, при которых можно разумно применять принцип заслонения объекта, приводится в части 6 Руководства по аэропортовым службам (Doc 9137).</w:t>
      </w:r>
      <w:r>
        <w:br/>
      </w:r>
      <w:r>
        <w:rPr>
          <w:rFonts w:ascii="Times New Roman"/>
          <w:b w:val="false"/>
          <w:i w:val="false"/>
          <w:color w:val="000000"/>
          <w:sz w:val="28"/>
        </w:rPr>
        <w:t>
</w:t>
      </w:r>
      <w:r>
        <w:rPr>
          <w:rFonts w:ascii="Times New Roman"/>
          <w:b w:val="false"/>
          <w:i w:val="false"/>
          <w:color w:val="000000"/>
          <w:sz w:val="28"/>
        </w:rPr>
        <w:t>
      761. Существующие объекты, выступающие за поверхность защиты препятствий, удаляются, за исключением случаев, когда, по мнению соответствующего полномочного органа, объект заслоняется существующим неподвижным объектом, или же после проведения авиационного исследования установлено, что объект не будет отрицательно влиять на безопасность полетов вертолетов.</w:t>
      </w:r>
      <w:r>
        <w:br/>
      </w:r>
      <w:r>
        <w:rPr>
          <w:rFonts w:ascii="Times New Roman"/>
          <w:b w:val="false"/>
          <w:i w:val="false"/>
          <w:color w:val="000000"/>
          <w:sz w:val="28"/>
        </w:rPr>
        <w:t>
</w:t>
      </w:r>
      <w:r>
        <w:rPr>
          <w:rFonts w:ascii="Times New Roman"/>
          <w:b w:val="false"/>
          <w:i w:val="false"/>
          <w:color w:val="000000"/>
          <w:sz w:val="28"/>
        </w:rPr>
        <w:t>
      762. В тех случаях, когда результаты авиационного исследования показывают, что выступающий за поверхность защиты препятствий существующий объект может неблагоприятно влиять на безопасность полетов вертолетов, принимается одна или несколько из нижеперечисленных мер:</w:t>
      </w:r>
      <w:r>
        <w:br/>
      </w:r>
      <w:r>
        <w:rPr>
          <w:rFonts w:ascii="Times New Roman"/>
          <w:b w:val="false"/>
          <w:i w:val="false"/>
          <w:color w:val="000000"/>
          <w:sz w:val="28"/>
        </w:rPr>
        <w:t>
</w:t>
      </w:r>
      <w:r>
        <w:rPr>
          <w:rFonts w:ascii="Times New Roman"/>
          <w:b w:val="false"/>
          <w:i w:val="false"/>
          <w:color w:val="000000"/>
          <w:sz w:val="28"/>
        </w:rPr>
        <w:t>
      1) угол наклона глиссады системы соответственно увеличивается;</w:t>
      </w:r>
      <w:r>
        <w:br/>
      </w:r>
      <w:r>
        <w:rPr>
          <w:rFonts w:ascii="Times New Roman"/>
          <w:b w:val="false"/>
          <w:i w:val="false"/>
          <w:color w:val="000000"/>
          <w:sz w:val="28"/>
        </w:rPr>
        <w:t>
</w:t>
      </w:r>
      <w:r>
        <w:rPr>
          <w:rFonts w:ascii="Times New Roman"/>
          <w:b w:val="false"/>
          <w:i w:val="false"/>
          <w:color w:val="000000"/>
          <w:sz w:val="28"/>
        </w:rPr>
        <w:t>
      2) уменьшается азимутальный угол расхождения луча системы таким образом, чтобы объект находился за пределами границ луча;</w:t>
      </w:r>
      <w:r>
        <w:br/>
      </w:r>
      <w:r>
        <w:rPr>
          <w:rFonts w:ascii="Times New Roman"/>
          <w:b w:val="false"/>
          <w:i w:val="false"/>
          <w:color w:val="000000"/>
          <w:sz w:val="28"/>
        </w:rPr>
        <w:t>
</w:t>
      </w:r>
      <w:r>
        <w:rPr>
          <w:rFonts w:ascii="Times New Roman"/>
          <w:b w:val="false"/>
          <w:i w:val="false"/>
          <w:color w:val="000000"/>
          <w:sz w:val="28"/>
        </w:rPr>
        <w:t>
      3) смещается ось системы и соответствующая поверхность защиты препятствий не более чем на 5</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соответствующим образом смещается зона FATO;</w:t>
      </w:r>
      <w:r>
        <w:br/>
      </w:r>
      <w:r>
        <w:rPr>
          <w:rFonts w:ascii="Times New Roman"/>
          <w:b w:val="false"/>
          <w:i w:val="false"/>
          <w:color w:val="000000"/>
          <w:sz w:val="28"/>
        </w:rPr>
        <w:t>
</w:t>
      </w:r>
      <w:r>
        <w:rPr>
          <w:rFonts w:ascii="Times New Roman"/>
          <w:b w:val="false"/>
          <w:i w:val="false"/>
          <w:color w:val="000000"/>
          <w:sz w:val="28"/>
        </w:rPr>
        <w:t>
      5) устанавливается система визуального наведения в створ посадочной площадки, описанная в 13.4.</w:t>
      </w:r>
      <w:r>
        <w:br/>
      </w:r>
      <w:r>
        <w:rPr>
          <w:rFonts w:ascii="Times New Roman"/>
          <w:b w:val="false"/>
          <w:i w:val="false"/>
          <w:color w:val="000000"/>
          <w:sz w:val="28"/>
        </w:rPr>
        <w:t>
</w:t>
      </w:r>
      <w:r>
        <w:rPr>
          <w:rFonts w:ascii="Times New Roman"/>
          <w:b w:val="false"/>
          <w:i w:val="false"/>
          <w:color w:val="000000"/>
          <w:sz w:val="28"/>
        </w:rPr>
        <w:t>
      Инструктивный материал по данному вопросу содержится в Руководстве по вертодромам (Doc 9261).</w:t>
      </w:r>
    </w:p>
    <w:bookmarkEnd w:id="208"/>
    <w:bookmarkStart w:name="z1698" w:id="209"/>
    <w:p>
      <w:pPr>
        <w:spacing w:after="0"/>
        <w:ind w:left="0"/>
        <w:jc w:val="left"/>
      </w:pPr>
      <w:r>
        <w:rPr>
          <w:rFonts w:ascii="Times New Roman"/>
          <w:b/>
          <w:i w:val="false"/>
          <w:color w:val="000000"/>
        </w:rPr>
        <w:t xml:space="preserve"> 
Огни зоны конечного этапа захода</w:t>
      </w:r>
      <w:r>
        <w:br/>
      </w:r>
      <w:r>
        <w:rPr>
          <w:rFonts w:ascii="Times New Roman"/>
          <w:b/>
          <w:i w:val="false"/>
          <w:color w:val="000000"/>
        </w:rPr>
        <w:t>
на посадку и взлета</w:t>
      </w:r>
    </w:p>
    <w:bookmarkEnd w:id="209"/>
    <w:bookmarkStart w:name="z1699" w:id="210"/>
    <w:p>
      <w:pPr>
        <w:spacing w:after="0"/>
        <w:ind w:left="0"/>
        <w:jc w:val="both"/>
      </w:pPr>
      <w:r>
        <w:rPr>
          <w:rFonts w:ascii="Times New Roman"/>
          <w:b w:val="false"/>
          <w:i w:val="false"/>
          <w:color w:val="000000"/>
          <w:sz w:val="28"/>
        </w:rPr>
        <w:t>
      763. Там, где зона FATO устанавливается на вертодроме, расположенном на уровне поверхности земли, предназначенном для использования ночью, обеспечиваются огни зоны FATO, за исключением тех случаев, когда они могут не обеспечиваться там, где зона FATO и зона TLOF почти совпадают или протяженность зоны FATO не вызывает сомнений.</w:t>
      </w:r>
      <w:r>
        <w:br/>
      </w:r>
      <w:r>
        <w:rPr>
          <w:rFonts w:ascii="Times New Roman"/>
          <w:b w:val="false"/>
          <w:i w:val="false"/>
          <w:color w:val="000000"/>
          <w:sz w:val="28"/>
        </w:rPr>
        <w:t>
</w:t>
      </w:r>
      <w:r>
        <w:rPr>
          <w:rFonts w:ascii="Times New Roman"/>
          <w:b w:val="false"/>
          <w:i w:val="false"/>
          <w:color w:val="000000"/>
          <w:sz w:val="28"/>
        </w:rPr>
        <w:t>
      764. Огни зоны FATO располагаются вдоль границ зоны FATO. Огни размещаются равномерно со следующими интервалами:</w:t>
      </w:r>
      <w:r>
        <w:br/>
      </w:r>
      <w:r>
        <w:rPr>
          <w:rFonts w:ascii="Times New Roman"/>
          <w:b w:val="false"/>
          <w:i w:val="false"/>
          <w:color w:val="000000"/>
          <w:sz w:val="28"/>
        </w:rPr>
        <w:t>
</w:t>
      </w:r>
      <w:r>
        <w:rPr>
          <w:rFonts w:ascii="Times New Roman"/>
          <w:b w:val="false"/>
          <w:i w:val="false"/>
          <w:color w:val="000000"/>
          <w:sz w:val="28"/>
        </w:rPr>
        <w:t>
      1) в том случае, когда зона имеет форму квадрата или прямоугольника, интервалы составляют не более 50 м при расположении минимум четырех огней на каждой стороне, включая один огонь в пределах каждого угла;</w:t>
      </w:r>
      <w:r>
        <w:br/>
      </w:r>
      <w:r>
        <w:rPr>
          <w:rFonts w:ascii="Times New Roman"/>
          <w:b w:val="false"/>
          <w:i w:val="false"/>
          <w:color w:val="000000"/>
          <w:sz w:val="28"/>
        </w:rPr>
        <w:t>
</w:t>
      </w:r>
      <w:r>
        <w:rPr>
          <w:rFonts w:ascii="Times New Roman"/>
          <w:b w:val="false"/>
          <w:i w:val="false"/>
          <w:color w:val="000000"/>
          <w:sz w:val="28"/>
        </w:rPr>
        <w:t>
      2) в том случае, когда зона имеет любую другую форму, в том числе форму круга, интервалы составляют не более 5 м при наличии не менее десяти огней.</w:t>
      </w:r>
      <w:r>
        <w:br/>
      </w:r>
      <w:r>
        <w:rPr>
          <w:rFonts w:ascii="Times New Roman"/>
          <w:b w:val="false"/>
          <w:i w:val="false"/>
          <w:color w:val="000000"/>
          <w:sz w:val="28"/>
        </w:rPr>
        <w:t>
</w:t>
      </w:r>
      <w:r>
        <w:rPr>
          <w:rFonts w:ascii="Times New Roman"/>
          <w:b w:val="false"/>
          <w:i w:val="false"/>
          <w:color w:val="000000"/>
          <w:sz w:val="28"/>
        </w:rPr>
        <w:t>
      765. Огни зоны FATO являются всенаправленными огнями постоянного излучения белого цвета. В тех случаях, когда интенсивность огней должна быть переменной, огни являются переменно-белого цвета.</w:t>
      </w:r>
      <w:r>
        <w:br/>
      </w:r>
      <w:r>
        <w:rPr>
          <w:rFonts w:ascii="Times New Roman"/>
          <w:b w:val="false"/>
          <w:i w:val="false"/>
          <w:color w:val="000000"/>
          <w:sz w:val="28"/>
        </w:rPr>
        <w:t>
</w:t>
      </w:r>
      <w:r>
        <w:rPr>
          <w:rFonts w:ascii="Times New Roman"/>
          <w:b w:val="false"/>
          <w:i w:val="false"/>
          <w:color w:val="000000"/>
          <w:sz w:val="28"/>
        </w:rPr>
        <w:t>
      766. Распределение света огней зоны FATO должно быть таким, как показано в </w:t>
      </w:r>
      <w:r>
        <w:rPr>
          <w:rFonts w:ascii="Times New Roman"/>
          <w:b w:val="false"/>
          <w:i w:val="false"/>
          <w:color w:val="000000"/>
          <w:sz w:val="28"/>
        </w:rPr>
        <w:t>приложении 93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767. Высота огней не должна превышать 25 см, и в тех случаях, когда выступающий над поверхностью огонь ставит под угрозу безопасность полетов вертолетов, они должны быть углубленными. В тех случаях, когда зона FATO не предназначается для отрыва или приземления, высота огней не должна превышать 25 см над уровнем земли или снега.</w:t>
      </w:r>
    </w:p>
    <w:bookmarkEnd w:id="210"/>
    <w:bookmarkStart w:name="z1706" w:id="211"/>
    <w:p>
      <w:pPr>
        <w:spacing w:after="0"/>
        <w:ind w:left="0"/>
        <w:jc w:val="left"/>
      </w:pPr>
      <w:r>
        <w:rPr>
          <w:rFonts w:ascii="Times New Roman"/>
          <w:b/>
          <w:i w:val="false"/>
          <w:color w:val="000000"/>
        </w:rPr>
        <w:t xml:space="preserve"> 
Огни прицельной точки посадки</w:t>
      </w:r>
    </w:p>
    <w:bookmarkEnd w:id="211"/>
    <w:bookmarkStart w:name="z1707" w:id="212"/>
    <w:p>
      <w:pPr>
        <w:spacing w:after="0"/>
        <w:ind w:left="0"/>
        <w:jc w:val="both"/>
      </w:pPr>
      <w:r>
        <w:rPr>
          <w:rFonts w:ascii="Times New Roman"/>
          <w:b w:val="false"/>
          <w:i w:val="false"/>
          <w:color w:val="000000"/>
          <w:sz w:val="28"/>
        </w:rPr>
        <w:t>
      768. Огни прицельной точки посадки должны обеспечиваться в тех случаях, когда на вертодроме, предназначенном для использования ночью, предусматривается маркировка прицельной точки посадки.</w:t>
      </w:r>
      <w:r>
        <w:br/>
      </w:r>
      <w:r>
        <w:rPr>
          <w:rFonts w:ascii="Times New Roman"/>
          <w:b w:val="false"/>
          <w:i w:val="false"/>
          <w:color w:val="000000"/>
          <w:sz w:val="28"/>
        </w:rPr>
        <w:t>
</w:t>
      </w:r>
      <w:r>
        <w:rPr>
          <w:rFonts w:ascii="Times New Roman"/>
          <w:b w:val="false"/>
          <w:i w:val="false"/>
          <w:color w:val="000000"/>
          <w:sz w:val="28"/>
        </w:rPr>
        <w:t>
      769. Огни прицельной точки посадки совмещаются с маркировкой прицельной точки посадки.</w:t>
      </w:r>
      <w:r>
        <w:br/>
      </w:r>
      <w:r>
        <w:rPr>
          <w:rFonts w:ascii="Times New Roman"/>
          <w:b w:val="false"/>
          <w:i w:val="false"/>
          <w:color w:val="000000"/>
          <w:sz w:val="28"/>
        </w:rPr>
        <w:t>
</w:t>
      </w:r>
      <w:r>
        <w:rPr>
          <w:rFonts w:ascii="Times New Roman"/>
          <w:b w:val="false"/>
          <w:i w:val="false"/>
          <w:color w:val="000000"/>
          <w:sz w:val="28"/>
        </w:rPr>
        <w:t>
      770. Система огней прицельной точки посадки состоит, по крайней мере, из шести всенаправленных огней белого цвета, как показано на </w:t>
      </w:r>
      <w:r>
        <w:rPr>
          <w:rFonts w:ascii="Times New Roman"/>
          <w:b w:val="false"/>
          <w:i w:val="false"/>
          <w:color w:val="000000"/>
          <w:sz w:val="28"/>
        </w:rPr>
        <w:t>рис</w:t>
      </w:r>
      <w:r>
        <w:rPr>
          <w:rFonts w:ascii="Times New Roman"/>
          <w:b w:val="false"/>
          <w:i w:val="false"/>
          <w:color w:val="000000"/>
          <w:sz w:val="28"/>
        </w:rPr>
        <w:t>. приложения 81. Огни углубленного типа используются в тех случаях, когда возвышающийся над поверхностью огонь может создать угрозу безопасности полетов вертолетов.</w:t>
      </w:r>
      <w:r>
        <w:br/>
      </w:r>
      <w:r>
        <w:rPr>
          <w:rFonts w:ascii="Times New Roman"/>
          <w:b w:val="false"/>
          <w:i w:val="false"/>
          <w:color w:val="000000"/>
          <w:sz w:val="28"/>
        </w:rPr>
        <w:t>
</w:t>
      </w:r>
      <w:r>
        <w:rPr>
          <w:rFonts w:ascii="Times New Roman"/>
          <w:b w:val="false"/>
          <w:i w:val="false"/>
          <w:color w:val="000000"/>
          <w:sz w:val="28"/>
        </w:rPr>
        <w:t>
      771. Распределение света огней прицельной точки посадки должно быть таким, как показано на </w:t>
      </w:r>
      <w:r>
        <w:rPr>
          <w:rFonts w:ascii="Times New Roman"/>
          <w:b w:val="false"/>
          <w:i w:val="false"/>
          <w:color w:val="000000"/>
          <w:sz w:val="28"/>
        </w:rPr>
        <w:t>рис.</w:t>
      </w:r>
      <w:r>
        <w:rPr>
          <w:rFonts w:ascii="Times New Roman"/>
          <w:b w:val="false"/>
          <w:i w:val="false"/>
          <w:color w:val="000000"/>
          <w:sz w:val="28"/>
        </w:rPr>
        <w:t xml:space="preserve"> приложения 87, иллюстрация 5.</w:t>
      </w:r>
    </w:p>
    <w:bookmarkEnd w:id="212"/>
    <w:bookmarkStart w:name="z1711" w:id="213"/>
    <w:p>
      <w:pPr>
        <w:spacing w:after="0"/>
        <w:ind w:left="0"/>
        <w:jc w:val="left"/>
      </w:pPr>
      <w:r>
        <w:rPr>
          <w:rFonts w:ascii="Times New Roman"/>
          <w:b/>
          <w:i w:val="false"/>
          <w:color w:val="000000"/>
        </w:rPr>
        <w:t xml:space="preserve"> 
Система огней зоны приземления и отрыва</w:t>
      </w:r>
    </w:p>
    <w:bookmarkEnd w:id="213"/>
    <w:bookmarkStart w:name="z1712" w:id="214"/>
    <w:p>
      <w:pPr>
        <w:spacing w:after="0"/>
        <w:ind w:left="0"/>
        <w:jc w:val="both"/>
      </w:pPr>
      <w:r>
        <w:rPr>
          <w:rFonts w:ascii="Times New Roman"/>
          <w:b w:val="false"/>
          <w:i w:val="false"/>
          <w:color w:val="000000"/>
          <w:sz w:val="28"/>
        </w:rPr>
        <w:t>
      772. Система огней зоны TLOF обеспечивается на вертодроме, предназначенном для использования ночью.</w:t>
      </w:r>
      <w:r>
        <w:br/>
      </w:r>
      <w:r>
        <w:rPr>
          <w:rFonts w:ascii="Times New Roman"/>
          <w:b w:val="false"/>
          <w:i w:val="false"/>
          <w:color w:val="000000"/>
          <w:sz w:val="28"/>
        </w:rPr>
        <w:t>
</w:t>
      </w:r>
      <w:r>
        <w:rPr>
          <w:rFonts w:ascii="Times New Roman"/>
          <w:b w:val="false"/>
          <w:i w:val="false"/>
          <w:color w:val="000000"/>
          <w:sz w:val="28"/>
        </w:rPr>
        <w:t>
      773. Система огней зоны TLOF на вертодроме, расположенном на уровне поверхности, состоит из одного или нескольких следующих средств:</w:t>
      </w:r>
      <w:r>
        <w:br/>
      </w:r>
      <w:r>
        <w:rPr>
          <w:rFonts w:ascii="Times New Roman"/>
          <w:b w:val="false"/>
          <w:i w:val="false"/>
          <w:color w:val="000000"/>
          <w:sz w:val="28"/>
        </w:rPr>
        <w:t>
</w:t>
      </w:r>
      <w:r>
        <w:rPr>
          <w:rFonts w:ascii="Times New Roman"/>
          <w:b w:val="false"/>
          <w:i w:val="false"/>
          <w:color w:val="000000"/>
          <w:sz w:val="28"/>
        </w:rPr>
        <w:t>
      1) огней периметра, или</w:t>
      </w:r>
      <w:r>
        <w:br/>
      </w:r>
      <w:r>
        <w:rPr>
          <w:rFonts w:ascii="Times New Roman"/>
          <w:b w:val="false"/>
          <w:i w:val="false"/>
          <w:color w:val="000000"/>
          <w:sz w:val="28"/>
        </w:rPr>
        <w:t>
</w:t>
      </w:r>
      <w:r>
        <w:rPr>
          <w:rFonts w:ascii="Times New Roman"/>
          <w:b w:val="false"/>
          <w:i w:val="false"/>
          <w:color w:val="000000"/>
          <w:sz w:val="28"/>
        </w:rPr>
        <w:t>
      2) прожекторов, или</w:t>
      </w:r>
      <w:r>
        <w:br/>
      </w:r>
      <w:r>
        <w:rPr>
          <w:rFonts w:ascii="Times New Roman"/>
          <w:b w:val="false"/>
          <w:i w:val="false"/>
          <w:color w:val="000000"/>
          <w:sz w:val="28"/>
        </w:rPr>
        <w:t>
</w:t>
      </w:r>
      <w:r>
        <w:rPr>
          <w:rFonts w:ascii="Times New Roman"/>
          <w:b w:val="false"/>
          <w:i w:val="false"/>
          <w:color w:val="000000"/>
          <w:sz w:val="28"/>
        </w:rPr>
        <w:t>
      3) наборов сегментированных точечных источников света (АSPSL) или люминесцентных блоков (LP) для обозначения маркировки зоны TLOF, когда применение а) и б) непрактично и когда имеются огни зоны FATO.</w:t>
      </w:r>
      <w:r>
        <w:br/>
      </w:r>
      <w:r>
        <w:rPr>
          <w:rFonts w:ascii="Times New Roman"/>
          <w:b w:val="false"/>
          <w:i w:val="false"/>
          <w:color w:val="000000"/>
          <w:sz w:val="28"/>
        </w:rPr>
        <w:t>
</w:t>
      </w:r>
      <w:r>
        <w:rPr>
          <w:rFonts w:ascii="Times New Roman"/>
          <w:b w:val="false"/>
          <w:i w:val="false"/>
          <w:color w:val="000000"/>
          <w:sz w:val="28"/>
        </w:rPr>
        <w:t>
      774. Система огней зоны TLOF вертодрома, приподнятого над поверхностью, или вертопалубы состоит из:</w:t>
      </w:r>
      <w:r>
        <w:br/>
      </w:r>
      <w:r>
        <w:rPr>
          <w:rFonts w:ascii="Times New Roman"/>
          <w:b w:val="false"/>
          <w:i w:val="false"/>
          <w:color w:val="000000"/>
          <w:sz w:val="28"/>
        </w:rPr>
        <w:t>
</w:t>
      </w:r>
      <w:r>
        <w:rPr>
          <w:rFonts w:ascii="Times New Roman"/>
          <w:b w:val="false"/>
          <w:i w:val="false"/>
          <w:color w:val="000000"/>
          <w:sz w:val="28"/>
        </w:rPr>
        <w:t>
      1) огней периметра;</w:t>
      </w:r>
      <w:r>
        <w:br/>
      </w:r>
      <w:r>
        <w:rPr>
          <w:rFonts w:ascii="Times New Roman"/>
          <w:b w:val="false"/>
          <w:i w:val="false"/>
          <w:color w:val="000000"/>
          <w:sz w:val="28"/>
        </w:rPr>
        <w:t>
</w:t>
      </w:r>
      <w:r>
        <w:rPr>
          <w:rFonts w:ascii="Times New Roman"/>
          <w:b w:val="false"/>
          <w:i w:val="false"/>
          <w:color w:val="000000"/>
          <w:sz w:val="28"/>
        </w:rPr>
        <w:t>
      2) ASPSL и/или LР для обозначения маркировки зоны приземления и/или прожекторов для освещения зоны TLOF.</w:t>
      </w:r>
      <w:r>
        <w:br/>
      </w:r>
      <w:r>
        <w:rPr>
          <w:rFonts w:ascii="Times New Roman"/>
          <w:b w:val="false"/>
          <w:i w:val="false"/>
          <w:color w:val="000000"/>
          <w:sz w:val="28"/>
        </w:rPr>
        <w:t>
</w:t>
      </w:r>
      <w:r>
        <w:rPr>
          <w:rFonts w:ascii="Times New Roman"/>
          <w:b w:val="false"/>
          <w:i w:val="false"/>
          <w:color w:val="000000"/>
          <w:sz w:val="28"/>
        </w:rPr>
        <w:t>
      На вертодромах, приподнятых над поверхностью, и вертопалубах в зоне TLOF необходимы наземные структурные ориентиры для вывода вертолета в заданную точку на конечном участке захода на посадку и при посадке. Для обеспечения таких ориентиров в дополнение к огням периметра могут использоваться различные светотехнические средства (ASPSL, LP, прожекторы или сочетание этих огней и т.д.). Наилучшие результаты получены при совместном использовании огней периметра и ASPSL в виде герметизированных полос светодиодов (LED) для обозначения маркировки зоны приземления и вертодромной опознавательной маркировки.</w:t>
      </w:r>
      <w:r>
        <w:br/>
      </w:r>
      <w:r>
        <w:rPr>
          <w:rFonts w:ascii="Times New Roman"/>
          <w:b w:val="false"/>
          <w:i w:val="false"/>
          <w:color w:val="000000"/>
          <w:sz w:val="28"/>
        </w:rPr>
        <w:t>
</w:t>
      </w:r>
      <w:r>
        <w:rPr>
          <w:rFonts w:ascii="Times New Roman"/>
          <w:b w:val="false"/>
          <w:i w:val="false"/>
          <w:color w:val="000000"/>
          <w:sz w:val="28"/>
        </w:rPr>
        <w:t>
      775. ASPSL и/или LР для обозначения маркировки зоны приземления, и/или прожекторы зоны TLOF следует обеспечивать на вертодроме на уровне поверхности, предназначенном для использования ночью в тех случаях, когда необходимо усилить наземные структурные ориентиры.</w:t>
      </w:r>
      <w:r>
        <w:br/>
      </w:r>
      <w:r>
        <w:rPr>
          <w:rFonts w:ascii="Times New Roman"/>
          <w:b w:val="false"/>
          <w:i w:val="false"/>
          <w:color w:val="000000"/>
          <w:sz w:val="28"/>
        </w:rPr>
        <w:t>
</w:t>
      </w:r>
      <w:r>
        <w:rPr>
          <w:rFonts w:ascii="Times New Roman"/>
          <w:b w:val="false"/>
          <w:i w:val="false"/>
          <w:color w:val="000000"/>
          <w:sz w:val="28"/>
        </w:rPr>
        <w:t>
      776. Огни периметра зоны TLOF располагаются по краю зоны, объявленной для использования в качестве зоны TLOF, или в пределах расстояния, равного 1,5 м от края зоны. Там, где зона TLOF представляет собой круг, огни:</w:t>
      </w:r>
      <w:r>
        <w:br/>
      </w:r>
      <w:r>
        <w:rPr>
          <w:rFonts w:ascii="Times New Roman"/>
          <w:b w:val="false"/>
          <w:i w:val="false"/>
          <w:color w:val="000000"/>
          <w:sz w:val="28"/>
        </w:rPr>
        <w:t>
</w:t>
      </w:r>
      <w:r>
        <w:rPr>
          <w:rFonts w:ascii="Times New Roman"/>
          <w:b w:val="false"/>
          <w:i w:val="false"/>
          <w:color w:val="000000"/>
          <w:sz w:val="28"/>
        </w:rPr>
        <w:t>
      1) располагаются на прямых линиях по схеме, которая будет обеспечивать пилотов информацией относительно величины сноса;</w:t>
      </w:r>
      <w:r>
        <w:br/>
      </w:r>
      <w:r>
        <w:rPr>
          <w:rFonts w:ascii="Times New Roman"/>
          <w:b w:val="false"/>
          <w:i w:val="false"/>
          <w:color w:val="000000"/>
          <w:sz w:val="28"/>
        </w:rPr>
        <w:t>
</w:t>
      </w:r>
      <w:r>
        <w:rPr>
          <w:rFonts w:ascii="Times New Roman"/>
          <w:b w:val="false"/>
          <w:i w:val="false"/>
          <w:color w:val="000000"/>
          <w:sz w:val="28"/>
        </w:rPr>
        <w:t>
      2) если пункт 1) не применим, то равномерно устанавливаются по периметру зоны TLOF с соответствующим интервалом, а в секторе в 45</w:t>
      </w:r>
      <w:r>
        <w:rPr>
          <w:rFonts w:ascii="Times New Roman"/>
          <w:b w:val="false"/>
          <w:i w:val="false"/>
          <w:color w:val="000000"/>
          <w:vertAlign w:val="superscript"/>
        </w:rPr>
        <w:t>о</w:t>
      </w:r>
      <w:r>
        <w:rPr>
          <w:rFonts w:ascii="Times New Roman"/>
          <w:b w:val="false"/>
          <w:i w:val="false"/>
          <w:color w:val="000000"/>
          <w:sz w:val="28"/>
        </w:rPr>
        <w:t xml:space="preserve"> указанные огни размещаются в полинтервала.</w:t>
      </w:r>
      <w:r>
        <w:br/>
      </w:r>
      <w:r>
        <w:rPr>
          <w:rFonts w:ascii="Times New Roman"/>
          <w:b w:val="false"/>
          <w:i w:val="false"/>
          <w:color w:val="000000"/>
          <w:sz w:val="28"/>
        </w:rPr>
        <w:t>
</w:t>
      </w:r>
      <w:r>
        <w:rPr>
          <w:rFonts w:ascii="Times New Roman"/>
          <w:b w:val="false"/>
          <w:i w:val="false"/>
          <w:color w:val="000000"/>
          <w:sz w:val="28"/>
        </w:rPr>
        <w:t>
      777. Огни периметра зоны TLOF размещаются равномерно с интервалами не более 3 м для вертодромов, приподнятых над поверхностью, и вертопалуб и не более 5м для вертодромов, расположенных на поверхности и на каждой стороне устанавливается минимум четыре огня, включая огонь в каждом углу. Для зоны TLOF, имеющей форму круга, где огни располагаются в соответствии с п. 776 2), устанавливается минимум 14 огней.</w:t>
      </w:r>
      <w:r>
        <w:br/>
      </w:r>
      <w:r>
        <w:rPr>
          <w:rFonts w:ascii="Times New Roman"/>
          <w:b w:val="false"/>
          <w:i w:val="false"/>
          <w:color w:val="000000"/>
          <w:sz w:val="28"/>
        </w:rPr>
        <w:t>
</w:t>
      </w:r>
      <w:r>
        <w:rPr>
          <w:rFonts w:ascii="Times New Roman"/>
          <w:b w:val="false"/>
          <w:i w:val="false"/>
          <w:color w:val="000000"/>
          <w:sz w:val="28"/>
        </w:rPr>
        <w:t>
      Инструктивный материал по этому вопросу содержится в Руководстве по вертодромам (Doc 9261).</w:t>
      </w:r>
      <w:r>
        <w:br/>
      </w:r>
      <w:r>
        <w:rPr>
          <w:rFonts w:ascii="Times New Roman"/>
          <w:b w:val="false"/>
          <w:i w:val="false"/>
          <w:color w:val="000000"/>
          <w:sz w:val="28"/>
        </w:rPr>
        <w:t>
</w:t>
      </w:r>
      <w:r>
        <w:rPr>
          <w:rFonts w:ascii="Times New Roman"/>
          <w:b w:val="false"/>
          <w:i w:val="false"/>
          <w:color w:val="000000"/>
          <w:sz w:val="28"/>
        </w:rPr>
        <w:t>
      778. Огни периметра зоны TLOF устанавливаются на вертодромах, приподнятых над поверхностью, или вертопалубах на неподвижных конструкциях таким образом, чтобы схема их расположения не могла быть видна пилоту, находящемуся ниже уровня превышения зоны TLOF.</w:t>
      </w:r>
      <w:r>
        <w:br/>
      </w:r>
      <w:r>
        <w:rPr>
          <w:rFonts w:ascii="Times New Roman"/>
          <w:b w:val="false"/>
          <w:i w:val="false"/>
          <w:color w:val="000000"/>
          <w:sz w:val="28"/>
        </w:rPr>
        <w:t>
</w:t>
      </w:r>
      <w:r>
        <w:rPr>
          <w:rFonts w:ascii="Times New Roman"/>
          <w:b w:val="false"/>
          <w:i w:val="false"/>
          <w:color w:val="000000"/>
          <w:sz w:val="28"/>
        </w:rPr>
        <w:t>
      779. Огни периметра зоны TLOF на вертопалубах, размещенных на плавающих конструкциях, устанавливаются таким образом, чтобы схема их расположения не могла быть видна пилоту, находящемуся ниже уровня превышения зоны TLOF, при горизонтальном расположении вертопалубы.</w:t>
      </w:r>
      <w:r>
        <w:br/>
      </w:r>
      <w:r>
        <w:rPr>
          <w:rFonts w:ascii="Times New Roman"/>
          <w:b w:val="false"/>
          <w:i w:val="false"/>
          <w:color w:val="000000"/>
          <w:sz w:val="28"/>
        </w:rPr>
        <w:t>
</w:t>
      </w:r>
      <w:r>
        <w:rPr>
          <w:rFonts w:ascii="Times New Roman"/>
          <w:b w:val="false"/>
          <w:i w:val="false"/>
          <w:color w:val="000000"/>
          <w:sz w:val="28"/>
        </w:rPr>
        <w:t>
      780. На вертодромах, расположенных на уровне поверхности, ASPSL или LР, если они предусмотрены для обозначения зоны TLOF, располагаются вдоль маркировки, обозначающей границу зоны TLOF. Если зона TLOF имеет форму круга, они располагаются по прямым линиям, обозначающим пределы указанной зоны.</w:t>
      </w:r>
      <w:r>
        <w:br/>
      </w:r>
      <w:r>
        <w:rPr>
          <w:rFonts w:ascii="Times New Roman"/>
          <w:b w:val="false"/>
          <w:i w:val="false"/>
          <w:color w:val="000000"/>
          <w:sz w:val="28"/>
        </w:rPr>
        <w:t>
</w:t>
      </w:r>
      <w:r>
        <w:rPr>
          <w:rFonts w:ascii="Times New Roman"/>
          <w:b w:val="false"/>
          <w:i w:val="false"/>
          <w:color w:val="000000"/>
          <w:sz w:val="28"/>
        </w:rPr>
        <w:t>
      781. На вертодромах, расположенных на уровне поверхности, минимальное количество LР в зоне TLOF равно девяти. Общая длина LР в схеме не превышает 50 % длины указанной схемы. Предусматривается четное число с минимальным количеством в три блока на каждой стороне зоны TLOF, включая блок в каждом углу. LР располагаются равномерно с расстоянием между концами смежных блоков не более 5 м на каждой стороне зоны TLOF.</w:t>
      </w:r>
      <w:r>
        <w:br/>
      </w:r>
      <w:r>
        <w:rPr>
          <w:rFonts w:ascii="Times New Roman"/>
          <w:b w:val="false"/>
          <w:i w:val="false"/>
          <w:color w:val="000000"/>
          <w:sz w:val="28"/>
        </w:rPr>
        <w:t>
</w:t>
      </w:r>
      <w:r>
        <w:rPr>
          <w:rFonts w:ascii="Times New Roman"/>
          <w:b w:val="false"/>
          <w:i w:val="false"/>
          <w:color w:val="000000"/>
          <w:sz w:val="28"/>
        </w:rPr>
        <w:t>
      782. При установке LР на вертодроме, приподнятом над поверхностью, или на вертопалубе, указанные блоки не должны устанавливаться рядом с огнями периметра. Их следует располагать вдоль маркировки зоны приземления, которая наносится или совпадает с маркировкой обозначения вертодрома.</w:t>
      </w:r>
      <w:r>
        <w:br/>
      </w:r>
      <w:r>
        <w:rPr>
          <w:rFonts w:ascii="Times New Roman"/>
          <w:b w:val="false"/>
          <w:i w:val="false"/>
          <w:color w:val="000000"/>
          <w:sz w:val="28"/>
        </w:rPr>
        <w:t>
</w:t>
      </w:r>
      <w:r>
        <w:rPr>
          <w:rFonts w:ascii="Times New Roman"/>
          <w:b w:val="false"/>
          <w:i w:val="false"/>
          <w:color w:val="000000"/>
          <w:sz w:val="28"/>
        </w:rPr>
        <w:t>
      783. Прожекторы зоны TLOF располагаются таким образом, чтобы не создавать блескости для пилотов, находящихся в полете, или персонала, работающего в данной зоне. Схема установки и направление прожекторов выбираются таким образом, чтобы создавался минимум теней.</w:t>
      </w:r>
      <w:r>
        <w:br/>
      </w:r>
      <w:r>
        <w:rPr>
          <w:rFonts w:ascii="Times New Roman"/>
          <w:b w:val="false"/>
          <w:i w:val="false"/>
          <w:color w:val="000000"/>
          <w:sz w:val="28"/>
        </w:rPr>
        <w:t>
</w:t>
      </w:r>
      <w:r>
        <w:rPr>
          <w:rFonts w:ascii="Times New Roman"/>
          <w:b w:val="false"/>
          <w:i w:val="false"/>
          <w:color w:val="000000"/>
          <w:sz w:val="28"/>
        </w:rPr>
        <w:t>
      Использование ASPSL и LР для обозначения маркировки зоны приземления и/или вертодромной опознавательной маркировки показало, что по сравнению с прожекторами малой интенсивности они обеспечивают более эффективные наземные структурные ориентиры. При использовании прожекторов из-за опасности неправильного ориентирования их необходимо периодически проверять на соответствие техническим требованиям Главы 13.</w:t>
      </w:r>
      <w:r>
        <w:br/>
      </w:r>
      <w:r>
        <w:rPr>
          <w:rFonts w:ascii="Times New Roman"/>
          <w:b w:val="false"/>
          <w:i w:val="false"/>
          <w:color w:val="000000"/>
          <w:sz w:val="28"/>
        </w:rPr>
        <w:t>
</w:t>
      </w:r>
      <w:r>
        <w:rPr>
          <w:rFonts w:ascii="Times New Roman"/>
          <w:b w:val="false"/>
          <w:i w:val="false"/>
          <w:color w:val="000000"/>
          <w:sz w:val="28"/>
        </w:rPr>
        <w:t>
      784. Огни периметра зоны TLOF являются всенаправленными огнями зеленого цвета постоянного излучения.</w:t>
      </w:r>
      <w:r>
        <w:br/>
      </w:r>
      <w:r>
        <w:rPr>
          <w:rFonts w:ascii="Times New Roman"/>
          <w:b w:val="false"/>
          <w:i w:val="false"/>
          <w:color w:val="000000"/>
          <w:sz w:val="28"/>
        </w:rPr>
        <w:t>
</w:t>
      </w:r>
      <w:r>
        <w:rPr>
          <w:rFonts w:ascii="Times New Roman"/>
          <w:b w:val="false"/>
          <w:i w:val="false"/>
          <w:color w:val="000000"/>
          <w:sz w:val="28"/>
        </w:rPr>
        <w:t>
      785. На вертодроме, расположенном на уровне поверхности, ASPSL или LР испускают зеленый свет для обозначения периметра зоны TLOF.</w:t>
      </w:r>
      <w:r>
        <w:br/>
      </w:r>
      <w:r>
        <w:rPr>
          <w:rFonts w:ascii="Times New Roman"/>
          <w:b w:val="false"/>
          <w:i w:val="false"/>
          <w:color w:val="000000"/>
          <w:sz w:val="28"/>
        </w:rPr>
        <w:t>
</w:t>
      </w:r>
      <w:r>
        <w:rPr>
          <w:rFonts w:ascii="Times New Roman"/>
          <w:b w:val="false"/>
          <w:i w:val="false"/>
          <w:color w:val="000000"/>
          <w:sz w:val="28"/>
        </w:rPr>
        <w:t>
      786. Коэффициенты хроматичности и яркости цветов LP должны соответствовать п. 3.4 добавления 1 тома I Приложения 14 ИКАО.</w:t>
      </w:r>
      <w:r>
        <w:br/>
      </w:r>
      <w:r>
        <w:rPr>
          <w:rFonts w:ascii="Times New Roman"/>
          <w:b w:val="false"/>
          <w:i w:val="false"/>
          <w:color w:val="000000"/>
          <w:sz w:val="28"/>
        </w:rPr>
        <w:t>
</w:t>
      </w:r>
      <w:r>
        <w:rPr>
          <w:rFonts w:ascii="Times New Roman"/>
          <w:b w:val="false"/>
          <w:i w:val="false"/>
          <w:color w:val="000000"/>
          <w:sz w:val="28"/>
        </w:rPr>
        <w:t>
      787. LP имеет минимальную ширину 6 см. Арматура блока имеет цвет маркировки, которую он обозначает.</w:t>
      </w:r>
      <w:r>
        <w:br/>
      </w:r>
      <w:r>
        <w:rPr>
          <w:rFonts w:ascii="Times New Roman"/>
          <w:b w:val="false"/>
          <w:i w:val="false"/>
          <w:color w:val="000000"/>
          <w:sz w:val="28"/>
        </w:rPr>
        <w:t>
</w:t>
      </w:r>
      <w:r>
        <w:rPr>
          <w:rFonts w:ascii="Times New Roman"/>
          <w:b w:val="false"/>
          <w:i w:val="false"/>
          <w:color w:val="000000"/>
          <w:sz w:val="28"/>
        </w:rPr>
        <w:t>
      788. Высота огней периметра не должна превышать 25 см, и в тех случаях, когда выступающий над поверхностью огонь ставит под угрозу безопасность полетов вертолетов, они должны быть углубленными.</w:t>
      </w:r>
      <w:r>
        <w:br/>
      </w:r>
      <w:r>
        <w:rPr>
          <w:rFonts w:ascii="Times New Roman"/>
          <w:b w:val="false"/>
          <w:i w:val="false"/>
          <w:color w:val="000000"/>
          <w:sz w:val="28"/>
        </w:rPr>
        <w:t>
</w:t>
      </w:r>
      <w:r>
        <w:rPr>
          <w:rFonts w:ascii="Times New Roman"/>
          <w:b w:val="false"/>
          <w:i w:val="false"/>
          <w:color w:val="000000"/>
          <w:sz w:val="28"/>
        </w:rPr>
        <w:t>
      789. Высота прожекторов зоны TLOF не должна превышать 25 см, если они расположены в зоне безопасности вертодрома или в свободном от препятствий секторе вертопалубы.</w:t>
      </w:r>
      <w:r>
        <w:br/>
      </w:r>
      <w:r>
        <w:rPr>
          <w:rFonts w:ascii="Times New Roman"/>
          <w:b w:val="false"/>
          <w:i w:val="false"/>
          <w:color w:val="000000"/>
          <w:sz w:val="28"/>
        </w:rPr>
        <w:t>
</w:t>
      </w:r>
      <w:r>
        <w:rPr>
          <w:rFonts w:ascii="Times New Roman"/>
          <w:b w:val="false"/>
          <w:i w:val="false"/>
          <w:color w:val="000000"/>
          <w:sz w:val="28"/>
        </w:rPr>
        <w:t>
      790. LP не должны выступать над поверхностью более чем на 2,5 см.</w:t>
      </w:r>
      <w:r>
        <w:br/>
      </w:r>
      <w:r>
        <w:rPr>
          <w:rFonts w:ascii="Times New Roman"/>
          <w:b w:val="false"/>
          <w:i w:val="false"/>
          <w:color w:val="000000"/>
          <w:sz w:val="28"/>
        </w:rPr>
        <w:t>
</w:t>
      </w:r>
      <w:r>
        <w:rPr>
          <w:rFonts w:ascii="Times New Roman"/>
          <w:b w:val="false"/>
          <w:i w:val="false"/>
          <w:color w:val="000000"/>
          <w:sz w:val="28"/>
        </w:rPr>
        <w:t>
      791. Распределение света огней периметра должно быть таким, как показано в </w:t>
      </w:r>
      <w:r>
        <w:rPr>
          <w:rFonts w:ascii="Times New Roman"/>
          <w:b w:val="false"/>
          <w:i w:val="false"/>
          <w:color w:val="000000"/>
          <w:sz w:val="28"/>
        </w:rPr>
        <w:t>приложении 93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792. Распределение света LР должно быть таким, как показано в </w:t>
      </w:r>
      <w:r>
        <w:rPr>
          <w:rFonts w:ascii="Times New Roman"/>
          <w:b w:val="false"/>
          <w:i w:val="false"/>
          <w:color w:val="000000"/>
          <w:sz w:val="28"/>
        </w:rPr>
        <w:t>приложении 93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793. Распределение спектральных характеристик прожекторов зоны TLOF выбирается таким образом, чтобы маркировки поверхности и препятствий могли правильно опознаваться.</w:t>
      </w:r>
      <w:r>
        <w:br/>
      </w:r>
      <w:r>
        <w:rPr>
          <w:rFonts w:ascii="Times New Roman"/>
          <w:b w:val="false"/>
          <w:i w:val="false"/>
          <w:color w:val="000000"/>
          <w:sz w:val="28"/>
        </w:rPr>
        <w:t>
</w:t>
      </w:r>
      <w:r>
        <w:rPr>
          <w:rFonts w:ascii="Times New Roman"/>
          <w:b w:val="false"/>
          <w:i w:val="false"/>
          <w:color w:val="000000"/>
          <w:sz w:val="28"/>
        </w:rPr>
        <w:t>
      794. Средний уровень горизонтальной освещенности прожекторами, измеренный на поверхности зоны TLOF, должен составлять по крайней мере 10 люкс при коэффициенте равномерности освещения (среднее к минимуму) не более 8:1.</w:t>
      </w:r>
      <w:r>
        <w:br/>
      </w:r>
      <w:r>
        <w:rPr>
          <w:rFonts w:ascii="Times New Roman"/>
          <w:b w:val="false"/>
          <w:i w:val="false"/>
          <w:color w:val="000000"/>
          <w:sz w:val="28"/>
        </w:rPr>
        <w:t>
</w:t>
      </w:r>
      <w:r>
        <w:rPr>
          <w:rFonts w:ascii="Times New Roman"/>
          <w:b w:val="false"/>
          <w:i w:val="false"/>
          <w:color w:val="000000"/>
          <w:sz w:val="28"/>
        </w:rPr>
        <w:t>
      795. Огни, используемые для обозначения маркировки зоны приземления, должны представлять собой сегментированный круг, состоящий из полос всенаправленных ASPSL, излучающих желтый свет. Сегменты должны состоять из полос ASPSL а общая длина полос ASPSL должна быть не менее 50 % длины окружности круга.</w:t>
      </w:r>
      <w:r>
        <w:br/>
      </w:r>
      <w:r>
        <w:rPr>
          <w:rFonts w:ascii="Times New Roman"/>
          <w:b w:val="false"/>
          <w:i w:val="false"/>
          <w:color w:val="000000"/>
          <w:sz w:val="28"/>
        </w:rPr>
        <w:t>
</w:t>
      </w:r>
      <w:r>
        <w:rPr>
          <w:rFonts w:ascii="Times New Roman"/>
          <w:b w:val="false"/>
          <w:i w:val="false"/>
          <w:color w:val="000000"/>
          <w:sz w:val="28"/>
        </w:rPr>
        <w:t>
      796. Если используются огни вертолетной опознавательной маркировки, то они должны быть всенаправленными огнями зеленого цвета.</w:t>
      </w:r>
    </w:p>
    <w:bookmarkEnd w:id="214"/>
    <w:bookmarkStart w:name="z1747" w:id="215"/>
    <w:p>
      <w:pPr>
        <w:spacing w:after="0"/>
        <w:ind w:left="0"/>
        <w:jc w:val="left"/>
      </w:pPr>
      <w:r>
        <w:rPr>
          <w:rFonts w:ascii="Times New Roman"/>
          <w:b/>
          <w:i w:val="false"/>
          <w:color w:val="000000"/>
        </w:rPr>
        <w:t xml:space="preserve"> 
Прожекторное освещение зоны обработки грузов</w:t>
      </w:r>
      <w:r>
        <w:br/>
      </w:r>
      <w:r>
        <w:rPr>
          <w:rFonts w:ascii="Times New Roman"/>
          <w:b/>
          <w:i w:val="false"/>
          <w:color w:val="000000"/>
        </w:rPr>
        <w:t>
с использованием лебедки</w:t>
      </w:r>
    </w:p>
    <w:bookmarkEnd w:id="215"/>
    <w:bookmarkStart w:name="z1748" w:id="216"/>
    <w:p>
      <w:pPr>
        <w:spacing w:after="0"/>
        <w:ind w:left="0"/>
        <w:jc w:val="both"/>
      </w:pPr>
      <w:r>
        <w:rPr>
          <w:rFonts w:ascii="Times New Roman"/>
          <w:b w:val="false"/>
          <w:i w:val="false"/>
          <w:color w:val="000000"/>
          <w:sz w:val="28"/>
        </w:rPr>
        <w:t>
      797. Прожекторное освещение обеспечивается в зоне обработки грузов с помощью лебедки, предназначенной для использования ночью. </w:t>
      </w:r>
      <w:r>
        <w:rPr>
          <w:rFonts w:ascii="Times New Roman"/>
          <w:b w:val="false"/>
          <w:i w:val="false"/>
          <w:color w:val="000000"/>
          <w:sz w:val="28"/>
        </w:rPr>
        <w:t>Рис.</w:t>
      </w:r>
      <w:r>
        <w:rPr>
          <w:rFonts w:ascii="Times New Roman"/>
          <w:b w:val="false"/>
          <w:i w:val="false"/>
          <w:color w:val="000000"/>
          <w:sz w:val="28"/>
        </w:rPr>
        <w:t xml:space="preserve"> приложения 92.</w:t>
      </w:r>
      <w:r>
        <w:br/>
      </w:r>
      <w:r>
        <w:rPr>
          <w:rFonts w:ascii="Times New Roman"/>
          <w:b w:val="false"/>
          <w:i w:val="false"/>
          <w:color w:val="000000"/>
          <w:sz w:val="28"/>
        </w:rPr>
        <w:t>
</w:t>
      </w:r>
      <w:r>
        <w:rPr>
          <w:rFonts w:ascii="Times New Roman"/>
          <w:b w:val="false"/>
          <w:i w:val="false"/>
          <w:color w:val="000000"/>
          <w:sz w:val="28"/>
        </w:rPr>
        <w:t>
      798. Прожекторы зоны обработки грузов с использованием лебедки располагаются таким образом, чтобы не создавать блескости для пилотов, находящихся в полете, или персонала, работающего в данной зоне. Схема установки и направление прожекторов выбирается таким образом, чтобы создавался минимум теней.</w:t>
      </w:r>
      <w:r>
        <w:br/>
      </w:r>
      <w:r>
        <w:rPr>
          <w:rFonts w:ascii="Times New Roman"/>
          <w:b w:val="false"/>
          <w:i w:val="false"/>
          <w:color w:val="000000"/>
          <w:sz w:val="28"/>
        </w:rPr>
        <w:t>
</w:t>
      </w:r>
      <w:r>
        <w:rPr>
          <w:rFonts w:ascii="Times New Roman"/>
          <w:b w:val="false"/>
          <w:i w:val="false"/>
          <w:color w:val="000000"/>
          <w:sz w:val="28"/>
        </w:rPr>
        <w:t>
      799. Распределение спектральных характеристик прожекторов зоны обработки грузов с использованием лебедки должно выбираться таким образом, чтобы маркировки поверхности и препятствий могли правильно опознаваться.</w:t>
      </w:r>
      <w:r>
        <w:br/>
      </w:r>
      <w:r>
        <w:rPr>
          <w:rFonts w:ascii="Times New Roman"/>
          <w:b w:val="false"/>
          <w:i w:val="false"/>
          <w:color w:val="000000"/>
          <w:sz w:val="28"/>
        </w:rPr>
        <w:t>
</w:t>
      </w:r>
      <w:r>
        <w:rPr>
          <w:rFonts w:ascii="Times New Roman"/>
          <w:b w:val="false"/>
          <w:i w:val="false"/>
          <w:color w:val="000000"/>
          <w:sz w:val="28"/>
        </w:rPr>
        <w:t>
      800. Средний уровень горизонтальной освещенности, измеренный на поверхности зоны обработки грузов с использованием лебедки, должен составлять по крайней мере 10 люкс.</w:t>
      </w:r>
    </w:p>
    <w:bookmarkEnd w:id="216"/>
    <w:bookmarkStart w:name="z1752" w:id="217"/>
    <w:p>
      <w:pPr>
        <w:spacing w:after="0"/>
        <w:ind w:left="0"/>
        <w:jc w:val="left"/>
      </w:pPr>
      <w:r>
        <w:rPr>
          <w:rFonts w:ascii="Times New Roman"/>
          <w:b/>
          <w:i w:val="false"/>
          <w:color w:val="000000"/>
        </w:rPr>
        <w:t xml:space="preserve"> 
Огни РД</w:t>
      </w:r>
    </w:p>
    <w:bookmarkEnd w:id="217"/>
    <w:bookmarkStart w:name="z1753" w:id="218"/>
    <w:p>
      <w:pPr>
        <w:spacing w:after="0"/>
        <w:ind w:left="0"/>
        <w:jc w:val="both"/>
      </w:pPr>
      <w:r>
        <w:rPr>
          <w:rFonts w:ascii="Times New Roman"/>
          <w:b w:val="false"/>
          <w:i w:val="false"/>
          <w:color w:val="000000"/>
          <w:sz w:val="28"/>
        </w:rPr>
        <w:t>
      Технические требования в отношении осевых огней РД и рулежных огней, изложенные в п. 5.3.16 и 5.3.17 тома I Приложения 14 ИКАО, в равной степени применимы к РД, предназначенным для наземного руления вертолетов.</w:t>
      </w:r>
    </w:p>
    <w:bookmarkEnd w:id="218"/>
    <w:bookmarkStart w:name="z1754" w:id="219"/>
    <w:p>
      <w:pPr>
        <w:spacing w:after="0"/>
        <w:ind w:left="0"/>
        <w:jc w:val="left"/>
      </w:pPr>
      <w:r>
        <w:rPr>
          <w:rFonts w:ascii="Times New Roman"/>
          <w:b/>
          <w:i w:val="false"/>
          <w:color w:val="000000"/>
        </w:rPr>
        <w:t xml:space="preserve"> 
Визуальные средства для обозначения препятствий</w:t>
      </w:r>
    </w:p>
    <w:bookmarkEnd w:id="219"/>
    <w:bookmarkStart w:name="z1755" w:id="220"/>
    <w:p>
      <w:pPr>
        <w:spacing w:after="0"/>
        <w:ind w:left="0"/>
        <w:jc w:val="both"/>
      </w:pPr>
      <w:r>
        <w:rPr>
          <w:rFonts w:ascii="Times New Roman"/>
          <w:b w:val="false"/>
          <w:i w:val="false"/>
          <w:color w:val="000000"/>
          <w:sz w:val="28"/>
        </w:rPr>
        <w:t>
      Технические требования в отношении маркировки и светоограждения препятствий, включенные в главу 6 тома I Приложения 1 ИКАО, в равной степени применимы к вертодромам и зонам обработки грузов с использованием лебедки.</w:t>
      </w:r>
    </w:p>
    <w:bookmarkEnd w:id="220"/>
    <w:bookmarkStart w:name="z1756" w:id="221"/>
    <w:p>
      <w:pPr>
        <w:spacing w:after="0"/>
        <w:ind w:left="0"/>
        <w:jc w:val="left"/>
      </w:pPr>
      <w:r>
        <w:rPr>
          <w:rFonts w:ascii="Times New Roman"/>
          <w:b/>
          <w:i w:val="false"/>
          <w:color w:val="000000"/>
        </w:rPr>
        <w:t xml:space="preserve"> 
Прожекторное освещение препятствий</w:t>
      </w:r>
    </w:p>
    <w:bookmarkEnd w:id="221"/>
    <w:bookmarkStart w:name="z1757" w:id="222"/>
    <w:p>
      <w:pPr>
        <w:spacing w:after="0"/>
        <w:ind w:left="0"/>
        <w:jc w:val="both"/>
      </w:pPr>
      <w:r>
        <w:rPr>
          <w:rFonts w:ascii="Times New Roman"/>
          <w:b w:val="false"/>
          <w:i w:val="false"/>
          <w:color w:val="000000"/>
          <w:sz w:val="28"/>
        </w:rPr>
        <w:t>
      801. На вертодроме, предназначенном для использования ночью, препятствия освещаются прожекторами, если нет возможности выставить на них заградительные огни. </w:t>
      </w:r>
      <w:r>
        <w:rPr>
          <w:rFonts w:ascii="Times New Roman"/>
          <w:b w:val="false"/>
          <w:i w:val="false"/>
          <w:color w:val="000000"/>
          <w:sz w:val="28"/>
        </w:rPr>
        <w:t>Рис.</w:t>
      </w:r>
      <w:r>
        <w:rPr>
          <w:rFonts w:ascii="Times New Roman"/>
          <w:b w:val="false"/>
          <w:i w:val="false"/>
          <w:color w:val="000000"/>
          <w:sz w:val="28"/>
        </w:rPr>
        <w:t xml:space="preserve"> приложения 92.</w:t>
      </w:r>
      <w:r>
        <w:br/>
      </w:r>
      <w:r>
        <w:rPr>
          <w:rFonts w:ascii="Times New Roman"/>
          <w:b w:val="false"/>
          <w:i w:val="false"/>
          <w:color w:val="000000"/>
          <w:sz w:val="28"/>
        </w:rPr>
        <w:t>
</w:t>
      </w:r>
      <w:r>
        <w:rPr>
          <w:rFonts w:ascii="Times New Roman"/>
          <w:b w:val="false"/>
          <w:i w:val="false"/>
          <w:color w:val="000000"/>
          <w:sz w:val="28"/>
        </w:rPr>
        <w:t>
      802. Прожекторы для освещения препятствий должны располагаться таким образом, чтобы полностью освещать препятствие и, насколько это практически возможно, не ослеплять пилотов вертолетов.</w:t>
      </w:r>
      <w:r>
        <w:br/>
      </w:r>
      <w:r>
        <w:rPr>
          <w:rFonts w:ascii="Times New Roman"/>
          <w:b w:val="false"/>
          <w:i w:val="false"/>
          <w:color w:val="000000"/>
          <w:sz w:val="28"/>
        </w:rPr>
        <w:t>
</w:t>
      </w:r>
      <w:r>
        <w:rPr>
          <w:rFonts w:ascii="Times New Roman"/>
          <w:b w:val="false"/>
          <w:i w:val="false"/>
          <w:color w:val="000000"/>
          <w:sz w:val="28"/>
        </w:rPr>
        <w:t>
      803. Прожекторное освещение препятствий должно быть таким, чтобы создавать яркость по крайней мере 10 кд/м</w:t>
      </w:r>
      <w:r>
        <w:rPr>
          <w:rFonts w:ascii="Times New Roman"/>
          <w:b w:val="false"/>
          <w:i w:val="false"/>
          <w:color w:val="000000"/>
          <w:vertAlign w:val="superscript"/>
        </w:rPr>
        <w:t>2</w:t>
      </w:r>
      <w:r>
        <w:rPr>
          <w:rFonts w:ascii="Times New Roman"/>
          <w:b w:val="false"/>
          <w:i w:val="false"/>
          <w:color w:val="000000"/>
          <w:sz w:val="28"/>
        </w:rPr>
        <w:t>.</w:t>
      </w:r>
    </w:p>
    <w:bookmarkEnd w:id="222"/>
    <w:bookmarkStart w:name="z1760" w:id="223"/>
    <w:p>
      <w:pPr>
        <w:spacing w:after="0"/>
        <w:ind w:left="0"/>
        <w:jc w:val="left"/>
      </w:pPr>
      <w:r>
        <w:rPr>
          <w:rFonts w:ascii="Times New Roman"/>
          <w:b/>
          <w:i w:val="false"/>
          <w:color w:val="000000"/>
        </w:rPr>
        <w:t xml:space="preserve"> 
Светоограждение препятствий</w:t>
      </w:r>
    </w:p>
    <w:bookmarkEnd w:id="223"/>
    <w:bookmarkStart w:name="z1761" w:id="224"/>
    <w:p>
      <w:pPr>
        <w:spacing w:after="0"/>
        <w:ind w:left="0"/>
        <w:jc w:val="both"/>
      </w:pPr>
      <w:r>
        <w:rPr>
          <w:rFonts w:ascii="Times New Roman"/>
          <w:b w:val="false"/>
          <w:i w:val="false"/>
          <w:color w:val="000000"/>
          <w:sz w:val="28"/>
        </w:rPr>
        <w:t>
      804. Препятствия, представляющие опасность для вертолетов, должны быть легко опознаваемы с воздуха. Для улучшения опознавания этих препятствий днем, требуется нанесение чередующихся черных и белых, черных и желтых, или красных и белых полос, шириной не менее 0.5 м, но не более 6 м. Цвета должны подбираться таким образом, чтобы в максимальной степени обеспечить контрастность с общим фоном. Цвета должны соответствовать стандарту BS 381 С (1996) или эквивалентным цветам BS 4800.</w:t>
      </w:r>
      <w:r>
        <w:br/>
      </w:r>
      <w:r>
        <w:rPr>
          <w:rFonts w:ascii="Times New Roman"/>
          <w:b w:val="false"/>
          <w:i w:val="false"/>
          <w:color w:val="000000"/>
          <w:sz w:val="28"/>
        </w:rPr>
        <w:t>
</w:t>
      </w:r>
      <w:r>
        <w:rPr>
          <w:rFonts w:ascii="Times New Roman"/>
          <w:b w:val="false"/>
          <w:i w:val="false"/>
          <w:color w:val="000000"/>
          <w:sz w:val="28"/>
        </w:rPr>
        <w:t>
      805. Препятствия, маркируемые  контрастными цветами, включают в себя любые решетчатые структуры и стрелы кранов, расположенные вблизи  вертолетной площадки или границы СОП. Части опор и опоры морских установок, расположенные в непосредственной близости и/или выше уровня вертолетной площадки, должны быть маркированы таким же образом.</w:t>
      </w:r>
      <w:r>
        <w:br/>
      </w:r>
      <w:r>
        <w:rPr>
          <w:rFonts w:ascii="Times New Roman"/>
          <w:b w:val="false"/>
          <w:i w:val="false"/>
          <w:color w:val="000000"/>
          <w:sz w:val="28"/>
        </w:rPr>
        <w:t>
</w:t>
      </w:r>
      <w:r>
        <w:rPr>
          <w:rFonts w:ascii="Times New Roman"/>
          <w:b w:val="false"/>
          <w:i w:val="false"/>
          <w:color w:val="000000"/>
          <w:sz w:val="28"/>
        </w:rPr>
        <w:t>
      806. Все объекты, расположенные выше посадочной зоны, должны быть маркированы всенаправленными заградительными красными огнями, интенсивностью не менее 10 кандел, дающими визуальную информацию экипажу вертолета о близости и высоте объектов, расположенных вблизи границы СОП. В частности, это требование относится ко всем кранам, расположенным на установке. Объекты, превышающие посадочную зону более чем на 15 м, должны оборудоваться через каждые 10 м сверху вниз промежуточными всенаправленными заградительными красными огнями одинаковой интенсивности до уровня посадочной зоны (за исключением тех мест, где такие огни могут быть загорожены другими объектами). Для некоторых объектов, таких как откидных линий отжига и вышек, в качестве альтернативы установке промежуточных всенаправленных заградительных красных огней, предпочтительно устанавливать общее прожекторное освещение, при условии того, что прожекторное освещение будет располагаться таким образом, чтобы оно освещало всю структуру, при этом, не ослепляя экипаж вертолета. Расположение прожекторного освещения должно быть согласовано с уполномоченным органом.</w:t>
      </w:r>
      <w:r>
        <w:br/>
      </w:r>
      <w:r>
        <w:rPr>
          <w:rFonts w:ascii="Times New Roman"/>
          <w:b w:val="false"/>
          <w:i w:val="false"/>
          <w:color w:val="000000"/>
          <w:sz w:val="28"/>
        </w:rPr>
        <w:t>
</w:t>
      </w:r>
      <w:r>
        <w:rPr>
          <w:rFonts w:ascii="Times New Roman"/>
          <w:b w:val="false"/>
          <w:i w:val="false"/>
          <w:color w:val="000000"/>
          <w:sz w:val="28"/>
        </w:rPr>
        <w:t>
      807. Всенаправленные заградительные красные огни с интенсивностью 50 – 200 кандел должны быть установлены на самой высокой точке сооружения. Там, где  установка таких огней не приемлема (например, на верхней части откидных линий отжига) они должны быть установлены как можно ближе к вершине этих структур.</w:t>
      </w:r>
      <w:r>
        <w:br/>
      </w:r>
      <w:r>
        <w:rPr>
          <w:rFonts w:ascii="Times New Roman"/>
          <w:b w:val="false"/>
          <w:i w:val="false"/>
          <w:color w:val="000000"/>
          <w:sz w:val="28"/>
        </w:rPr>
        <w:t>
</w:t>
      </w:r>
      <w:r>
        <w:rPr>
          <w:rFonts w:ascii="Times New Roman"/>
          <w:b w:val="false"/>
          <w:i w:val="false"/>
          <w:color w:val="000000"/>
          <w:sz w:val="28"/>
        </w:rPr>
        <w:t>
      808. На самоподъемных буровых установках, для маркировки верхних точек опор, рекомендуется установка всенаправленных заградительных красных огней интенсивностью 25-200 кандел. Дополнительно, на каждую опору, прилегающую к вертолетной площадке, должны быть установлены промежуточные всенаправленные красные огни с интенсивностью не менее 10 кандел с интервалом через каждые 10 м сверху вниз до уровня посадочной зоны. Необходима установка достаточного количества огней, для обеспечения освещения опор со всех направлений. В качестве альтернативного освещения, опоры могут быть оборудованы общим прожекторным освещением, при условии, что оно не будет ослеплять экипаж вертолета.</w:t>
      </w:r>
      <w:r>
        <w:br/>
      </w:r>
      <w:r>
        <w:rPr>
          <w:rFonts w:ascii="Times New Roman"/>
          <w:b w:val="false"/>
          <w:i w:val="false"/>
          <w:color w:val="000000"/>
          <w:sz w:val="28"/>
        </w:rPr>
        <w:t>
</w:t>
      </w:r>
      <w:r>
        <w:rPr>
          <w:rFonts w:ascii="Times New Roman"/>
          <w:b w:val="false"/>
          <w:i w:val="false"/>
          <w:color w:val="000000"/>
          <w:sz w:val="28"/>
        </w:rPr>
        <w:t>
      809. Любые вспомогательные структуры, находящиеся в пределах 1 км от посадочной зоны и расположенные существенно выше нее, также должны быть оборудованы всенаправленными заградительными красными огнями.</w:t>
      </w:r>
      <w:r>
        <w:br/>
      </w:r>
      <w:r>
        <w:rPr>
          <w:rFonts w:ascii="Times New Roman"/>
          <w:b w:val="false"/>
          <w:i w:val="false"/>
          <w:color w:val="000000"/>
          <w:sz w:val="28"/>
        </w:rPr>
        <w:t>
</w:t>
      </w:r>
      <w:r>
        <w:rPr>
          <w:rFonts w:ascii="Times New Roman"/>
          <w:b w:val="false"/>
          <w:i w:val="false"/>
          <w:color w:val="000000"/>
          <w:sz w:val="28"/>
        </w:rPr>
        <w:t>
      810. Всенаправленные заградительные красные огни, обозначающие препятствия должны  располагаться так, чтобы их было видно со всех направлений выше посадочной зоны.</w:t>
      </w:r>
      <w:r>
        <w:br/>
      </w:r>
      <w:r>
        <w:rPr>
          <w:rFonts w:ascii="Times New Roman"/>
          <w:b w:val="false"/>
          <w:i w:val="false"/>
          <w:color w:val="000000"/>
          <w:sz w:val="28"/>
        </w:rPr>
        <w:t>
</w:t>
      </w:r>
      <w:r>
        <w:rPr>
          <w:rFonts w:ascii="Times New Roman"/>
          <w:b w:val="false"/>
          <w:i w:val="false"/>
          <w:color w:val="000000"/>
          <w:sz w:val="28"/>
        </w:rPr>
        <w:t>
      811. Аварийное электропитание установки/судна должно включать в себя систему освещения препятствий. Любые сбои и отклонения в работе светосигнального оборудования, должны немедленно сообщаться эксплуатанту вертолетов. Светосигнальное оборудование должно быть запитано от источников бесперебойного питания (UPS).</w:t>
      </w:r>
    </w:p>
    <w:bookmarkEnd w:id="224"/>
    <w:bookmarkStart w:name="z1769" w:id="225"/>
    <w:p>
      <w:pPr>
        <w:spacing w:after="0"/>
        <w:ind w:left="0"/>
        <w:jc w:val="left"/>
      </w:pPr>
      <w:r>
        <w:rPr>
          <w:rFonts w:ascii="Times New Roman"/>
          <w:b/>
          <w:i w:val="false"/>
          <w:color w:val="000000"/>
        </w:rPr>
        <w:t xml:space="preserve"> 
Ветроуказатели</w:t>
      </w:r>
    </w:p>
    <w:bookmarkEnd w:id="225"/>
    <w:bookmarkStart w:name="z1770" w:id="226"/>
    <w:p>
      <w:pPr>
        <w:spacing w:after="0"/>
        <w:ind w:left="0"/>
        <w:jc w:val="both"/>
      </w:pPr>
      <w:r>
        <w:rPr>
          <w:rFonts w:ascii="Times New Roman"/>
          <w:b w:val="false"/>
          <w:i w:val="false"/>
          <w:color w:val="000000"/>
          <w:sz w:val="28"/>
        </w:rPr>
        <w:t>
      812. На вертодроме должен быть установлен ветроуказатель и расположен таким образом, чтобы он был виден с воздушного судна, находящегося в полете или на рабочей площади вертодрома, и так, чтобы на него не оказывали воздействия возмущения воздуха, создаваемые близко расположенными объектами. Ветроуказатель должен быть освещен.</w:t>
      </w:r>
      <w:r>
        <w:br/>
      </w:r>
      <w:r>
        <w:rPr>
          <w:rFonts w:ascii="Times New Roman"/>
          <w:b w:val="false"/>
          <w:i w:val="false"/>
          <w:color w:val="000000"/>
          <w:sz w:val="28"/>
        </w:rPr>
        <w:t>
</w:t>
      </w:r>
      <w:r>
        <w:rPr>
          <w:rFonts w:ascii="Times New Roman"/>
          <w:b w:val="false"/>
          <w:i w:val="false"/>
          <w:color w:val="000000"/>
          <w:sz w:val="28"/>
        </w:rPr>
        <w:t>
      Характеристики ветроуказателя приведены в </w:t>
      </w:r>
      <w:r>
        <w:rPr>
          <w:rFonts w:ascii="Times New Roman"/>
          <w:b w:val="false"/>
          <w:i w:val="false"/>
          <w:color w:val="000000"/>
          <w:sz w:val="28"/>
        </w:rPr>
        <w:t>таблице 1</w:t>
      </w:r>
      <w:r>
        <w:rPr>
          <w:rFonts w:ascii="Times New Roman"/>
          <w:b w:val="false"/>
          <w:i w:val="false"/>
          <w:color w:val="000000"/>
          <w:sz w:val="28"/>
        </w:rPr>
        <w:t xml:space="preserve"> приложения 95.</w:t>
      </w:r>
    </w:p>
    <w:bookmarkEnd w:id="226"/>
    <w:bookmarkStart w:name="z1772" w:id="227"/>
    <w:p>
      <w:pPr>
        <w:spacing w:after="0"/>
        <w:ind w:left="0"/>
        <w:jc w:val="left"/>
      </w:pPr>
      <w:r>
        <w:rPr>
          <w:rFonts w:ascii="Times New Roman"/>
          <w:b/>
          <w:i w:val="false"/>
          <w:color w:val="000000"/>
        </w:rPr>
        <w:t xml:space="preserve"> 
15. Радиотехническое оборудование вертодромов</w:t>
      </w:r>
    </w:p>
    <w:bookmarkEnd w:id="227"/>
    <w:bookmarkStart w:name="z1773" w:id="228"/>
    <w:p>
      <w:pPr>
        <w:spacing w:after="0"/>
        <w:ind w:left="0"/>
        <w:jc w:val="left"/>
      </w:pPr>
      <w:r>
        <w:rPr>
          <w:rFonts w:ascii="Times New Roman"/>
          <w:b/>
          <w:i w:val="false"/>
          <w:color w:val="000000"/>
        </w:rPr>
        <w:t xml:space="preserve"> 
Оснащение вертодромов радиотехническим</w:t>
      </w:r>
      <w:r>
        <w:br/>
      </w:r>
      <w:r>
        <w:rPr>
          <w:rFonts w:ascii="Times New Roman"/>
          <w:b/>
          <w:i w:val="false"/>
          <w:color w:val="000000"/>
        </w:rPr>
        <w:t>
оборудованием</w:t>
      </w:r>
    </w:p>
    <w:bookmarkEnd w:id="228"/>
    <w:bookmarkStart w:name="z1774" w:id="229"/>
    <w:p>
      <w:pPr>
        <w:spacing w:after="0"/>
        <w:ind w:left="0"/>
        <w:jc w:val="both"/>
      </w:pPr>
      <w:r>
        <w:rPr>
          <w:rFonts w:ascii="Times New Roman"/>
          <w:b w:val="false"/>
          <w:i w:val="false"/>
          <w:color w:val="000000"/>
          <w:sz w:val="28"/>
        </w:rPr>
        <w:t>
      813. Для обеспечения полетов на вертодромы, оборудованных на  морских установках/судах должен быть установлен определенный состав радиотехнического оборудования.</w:t>
      </w:r>
      <w:r>
        <w:br/>
      </w:r>
      <w:r>
        <w:rPr>
          <w:rFonts w:ascii="Times New Roman"/>
          <w:b w:val="false"/>
          <w:i w:val="false"/>
          <w:color w:val="000000"/>
          <w:sz w:val="28"/>
        </w:rPr>
        <w:t>
</w:t>
      </w:r>
      <w:r>
        <w:rPr>
          <w:rFonts w:ascii="Times New Roman"/>
          <w:b w:val="false"/>
          <w:i w:val="false"/>
          <w:color w:val="000000"/>
          <w:sz w:val="28"/>
        </w:rPr>
        <w:t xml:space="preserve">
      814. Оборудование для обеспечения полетов должно функционировать в условиях одновременной работы с другими радиоэлектронными средствами установки/судна в реальных условиях эксплуатации с требуемым качеством. На каждый тип оборудования должна быть эксплуатационная документация предприятия – изготовителя. </w:t>
      </w:r>
      <w:r>
        <w:br/>
      </w:r>
      <w:r>
        <w:rPr>
          <w:rFonts w:ascii="Times New Roman"/>
          <w:b w:val="false"/>
          <w:i w:val="false"/>
          <w:color w:val="000000"/>
          <w:sz w:val="28"/>
        </w:rPr>
        <w:t>
</w:t>
      </w:r>
      <w:r>
        <w:rPr>
          <w:rFonts w:ascii="Times New Roman"/>
          <w:b w:val="false"/>
          <w:i w:val="false"/>
          <w:color w:val="000000"/>
          <w:sz w:val="28"/>
        </w:rPr>
        <w:t>
      815. Состав, характеристики и размещение радиотехнического оборудования указаны ниже, однако могут быть уточнены на этапе проектирования исходя из тактики применения вертолета на установке/судне. Состав оборудования определяется правилами  полетов, выбранными для конкретной установки/судна.</w:t>
      </w:r>
    </w:p>
    <w:bookmarkEnd w:id="229"/>
    <w:bookmarkStart w:name="z1777" w:id="230"/>
    <w:p>
      <w:pPr>
        <w:spacing w:after="0"/>
        <w:ind w:left="0"/>
        <w:jc w:val="left"/>
      </w:pPr>
      <w:r>
        <w:rPr>
          <w:rFonts w:ascii="Times New Roman"/>
          <w:b/>
          <w:i w:val="false"/>
          <w:color w:val="000000"/>
        </w:rPr>
        <w:t xml:space="preserve"> 
Приводная радиостанция (ПРС)</w:t>
      </w:r>
    </w:p>
    <w:bookmarkEnd w:id="230"/>
    <w:bookmarkStart w:name="z1778" w:id="231"/>
    <w:p>
      <w:pPr>
        <w:spacing w:after="0"/>
        <w:ind w:left="0"/>
        <w:jc w:val="both"/>
      </w:pPr>
      <w:r>
        <w:rPr>
          <w:rFonts w:ascii="Times New Roman"/>
          <w:b w:val="false"/>
          <w:i w:val="false"/>
          <w:color w:val="000000"/>
          <w:sz w:val="28"/>
        </w:rPr>
        <w:t>
      816. ПРС предназначена для привода  и захода на посадку вертолетов на установку/судно. ПРС должна иметь 100% резервирование.</w:t>
      </w:r>
      <w:r>
        <w:br/>
      </w:r>
      <w:r>
        <w:rPr>
          <w:rFonts w:ascii="Times New Roman"/>
          <w:b w:val="false"/>
          <w:i w:val="false"/>
          <w:color w:val="000000"/>
          <w:sz w:val="28"/>
        </w:rPr>
        <w:t>
</w:t>
      </w:r>
      <w:r>
        <w:rPr>
          <w:rFonts w:ascii="Times New Roman"/>
          <w:b w:val="false"/>
          <w:i w:val="false"/>
          <w:color w:val="000000"/>
          <w:sz w:val="28"/>
        </w:rPr>
        <w:t>
      817. Приводная радиостанция должна иметь характеристики излучения, которые при приеме ее сигналов типовым радиокомпасом обеспечивают в пределах зоны действия радиостанции:</w:t>
      </w:r>
      <w:r>
        <w:br/>
      </w:r>
      <w:r>
        <w:rPr>
          <w:rFonts w:ascii="Times New Roman"/>
          <w:b w:val="false"/>
          <w:i w:val="false"/>
          <w:color w:val="000000"/>
          <w:sz w:val="28"/>
        </w:rPr>
        <w:t>
</w:t>
      </w:r>
      <w:r>
        <w:rPr>
          <w:rFonts w:ascii="Times New Roman"/>
          <w:b w:val="false"/>
          <w:i w:val="false"/>
          <w:color w:val="000000"/>
          <w:sz w:val="28"/>
        </w:rPr>
        <w:t>
      1) получение значений курсовых углов приводной радиостанции с погрешностью не более ± 5</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удовлетворительное прослушивание  сигналов опознавания.</w:t>
      </w:r>
      <w:r>
        <w:br/>
      </w:r>
      <w:r>
        <w:rPr>
          <w:rFonts w:ascii="Times New Roman"/>
          <w:b w:val="false"/>
          <w:i w:val="false"/>
          <w:color w:val="000000"/>
          <w:sz w:val="28"/>
        </w:rPr>
        <w:t>
</w:t>
      </w:r>
      <w:r>
        <w:rPr>
          <w:rFonts w:ascii="Times New Roman"/>
          <w:b w:val="false"/>
          <w:i w:val="false"/>
          <w:color w:val="000000"/>
          <w:sz w:val="28"/>
        </w:rPr>
        <w:t>
      3) ПРС должна иметь опознавательный сигнал, передаваемый кодом Морзе.</w:t>
      </w:r>
      <w:r>
        <w:br/>
      </w:r>
      <w:r>
        <w:rPr>
          <w:rFonts w:ascii="Times New Roman"/>
          <w:b w:val="false"/>
          <w:i w:val="false"/>
          <w:color w:val="000000"/>
          <w:sz w:val="28"/>
        </w:rPr>
        <w:t>
</w:t>
      </w:r>
      <w:r>
        <w:rPr>
          <w:rFonts w:ascii="Times New Roman"/>
          <w:b w:val="false"/>
          <w:i w:val="false"/>
          <w:color w:val="000000"/>
          <w:sz w:val="28"/>
        </w:rPr>
        <w:t>
      818. Автоматическая система контроля ПРС должна выдавать аварийную сигнализацию:</w:t>
      </w:r>
      <w:r>
        <w:br/>
      </w:r>
      <w:r>
        <w:rPr>
          <w:rFonts w:ascii="Times New Roman"/>
          <w:b w:val="false"/>
          <w:i w:val="false"/>
          <w:color w:val="000000"/>
          <w:sz w:val="28"/>
        </w:rPr>
        <w:t>
</w:t>
      </w:r>
      <w:r>
        <w:rPr>
          <w:rFonts w:ascii="Times New Roman"/>
          <w:b w:val="false"/>
          <w:i w:val="false"/>
          <w:color w:val="000000"/>
          <w:sz w:val="28"/>
        </w:rPr>
        <w:t>
      1) при снижении тока в антенном контуре более чем на 40%;</w:t>
      </w:r>
      <w:r>
        <w:br/>
      </w:r>
      <w:r>
        <w:rPr>
          <w:rFonts w:ascii="Times New Roman"/>
          <w:b w:val="false"/>
          <w:i w:val="false"/>
          <w:color w:val="000000"/>
          <w:sz w:val="28"/>
        </w:rPr>
        <w:t>
</w:t>
      </w:r>
      <w:r>
        <w:rPr>
          <w:rFonts w:ascii="Times New Roman"/>
          <w:b w:val="false"/>
          <w:i w:val="false"/>
          <w:color w:val="000000"/>
          <w:sz w:val="28"/>
        </w:rPr>
        <w:t>
      2) при уменьшении глубины модуляции более чем на 50%;</w:t>
      </w:r>
      <w:r>
        <w:br/>
      </w:r>
      <w:r>
        <w:rPr>
          <w:rFonts w:ascii="Times New Roman"/>
          <w:b w:val="false"/>
          <w:i w:val="false"/>
          <w:color w:val="000000"/>
          <w:sz w:val="28"/>
        </w:rPr>
        <w:t>
</w:t>
      </w:r>
      <w:r>
        <w:rPr>
          <w:rFonts w:ascii="Times New Roman"/>
          <w:b w:val="false"/>
          <w:i w:val="false"/>
          <w:color w:val="000000"/>
          <w:sz w:val="28"/>
        </w:rPr>
        <w:t>
      3) при прекращении подачи сигнала опознавания.</w:t>
      </w:r>
      <w:r>
        <w:br/>
      </w:r>
      <w:r>
        <w:rPr>
          <w:rFonts w:ascii="Times New Roman"/>
          <w:b w:val="false"/>
          <w:i w:val="false"/>
          <w:color w:val="000000"/>
          <w:sz w:val="28"/>
        </w:rPr>
        <w:t>
</w:t>
      </w:r>
      <w:r>
        <w:rPr>
          <w:rFonts w:ascii="Times New Roman"/>
          <w:b w:val="false"/>
          <w:i w:val="false"/>
          <w:color w:val="000000"/>
          <w:sz w:val="28"/>
        </w:rPr>
        <w:t>
      819. ПРС должна иметь основные технические характеристики:</w:t>
      </w:r>
      <w:r>
        <w:br/>
      </w:r>
      <w:r>
        <w:rPr>
          <w:rFonts w:ascii="Times New Roman"/>
          <w:b w:val="false"/>
          <w:i w:val="false"/>
          <w:color w:val="000000"/>
          <w:sz w:val="28"/>
        </w:rPr>
        <w:t>
</w:t>
      </w:r>
      <w:r>
        <w:rPr>
          <w:rFonts w:ascii="Times New Roman"/>
          <w:b w:val="false"/>
          <w:i w:val="false"/>
          <w:color w:val="000000"/>
          <w:sz w:val="28"/>
        </w:rPr>
        <w:t>
      1) диапазон частот 300 – 700 кГц;</w:t>
      </w:r>
      <w:r>
        <w:br/>
      </w:r>
      <w:r>
        <w:rPr>
          <w:rFonts w:ascii="Times New Roman"/>
          <w:b w:val="false"/>
          <w:i w:val="false"/>
          <w:color w:val="000000"/>
          <w:sz w:val="28"/>
        </w:rPr>
        <w:t>
</w:t>
      </w:r>
      <w:r>
        <w:rPr>
          <w:rFonts w:ascii="Times New Roman"/>
          <w:b w:val="false"/>
          <w:i w:val="false"/>
          <w:color w:val="000000"/>
          <w:sz w:val="28"/>
        </w:rPr>
        <w:t>
      2) выходная мощность не менее 60Вт;</w:t>
      </w:r>
      <w:r>
        <w:br/>
      </w:r>
      <w:r>
        <w:rPr>
          <w:rFonts w:ascii="Times New Roman"/>
          <w:b w:val="false"/>
          <w:i w:val="false"/>
          <w:color w:val="000000"/>
          <w:sz w:val="28"/>
        </w:rPr>
        <w:t>
</w:t>
      </w:r>
      <w:r>
        <w:rPr>
          <w:rFonts w:ascii="Times New Roman"/>
          <w:b w:val="false"/>
          <w:i w:val="false"/>
          <w:color w:val="000000"/>
          <w:sz w:val="28"/>
        </w:rPr>
        <w:t>
      3) класс излучения А2А с глубиной модуляции не менее 85%;</w:t>
      </w:r>
      <w:r>
        <w:br/>
      </w:r>
      <w:r>
        <w:rPr>
          <w:rFonts w:ascii="Times New Roman"/>
          <w:b w:val="false"/>
          <w:i w:val="false"/>
          <w:color w:val="000000"/>
          <w:sz w:val="28"/>
        </w:rPr>
        <w:t>
</w:t>
      </w:r>
      <w:r>
        <w:rPr>
          <w:rFonts w:ascii="Times New Roman"/>
          <w:b w:val="false"/>
          <w:i w:val="false"/>
          <w:color w:val="000000"/>
          <w:sz w:val="28"/>
        </w:rPr>
        <w:t>
      4) питание от сети (дизель - генератора) - (220 В ± 10) % (50 Гц ± 5) %</w:t>
      </w:r>
    </w:p>
    <w:bookmarkEnd w:id="231"/>
    <w:bookmarkStart w:name="z1792" w:id="232"/>
    <w:p>
      <w:pPr>
        <w:spacing w:after="0"/>
        <w:ind w:left="0"/>
        <w:jc w:val="left"/>
      </w:pPr>
      <w:r>
        <w:rPr>
          <w:rFonts w:ascii="Times New Roman"/>
          <w:b/>
          <w:i w:val="false"/>
          <w:color w:val="000000"/>
        </w:rPr>
        <w:t xml:space="preserve"> 
Средства ОВЧ воздушной электросвязи</w:t>
      </w:r>
    </w:p>
    <w:bookmarkEnd w:id="232"/>
    <w:bookmarkStart w:name="z1793" w:id="233"/>
    <w:p>
      <w:pPr>
        <w:spacing w:after="0"/>
        <w:ind w:left="0"/>
        <w:jc w:val="both"/>
      </w:pPr>
      <w:r>
        <w:rPr>
          <w:rFonts w:ascii="Times New Roman"/>
          <w:b w:val="false"/>
          <w:i w:val="false"/>
          <w:color w:val="000000"/>
          <w:sz w:val="28"/>
        </w:rPr>
        <w:t>
      820. Средства авиационной воздушной электросвязи должны обеспечивать двустороннюю, беспоисковую радиосвязь между установкой и экипажем вертолета.</w:t>
      </w:r>
      <w:r>
        <w:br/>
      </w:r>
      <w:r>
        <w:rPr>
          <w:rFonts w:ascii="Times New Roman"/>
          <w:b w:val="false"/>
          <w:i w:val="false"/>
          <w:color w:val="000000"/>
          <w:sz w:val="28"/>
        </w:rPr>
        <w:t>
</w:t>
      </w:r>
      <w:r>
        <w:rPr>
          <w:rFonts w:ascii="Times New Roman"/>
          <w:b w:val="false"/>
          <w:i w:val="false"/>
          <w:color w:val="000000"/>
          <w:sz w:val="28"/>
        </w:rPr>
        <w:t>
      821. Средства воздушной электросвязи должны иметь 100% резервирование.</w:t>
      </w:r>
      <w:r>
        <w:br/>
      </w:r>
      <w:r>
        <w:rPr>
          <w:rFonts w:ascii="Times New Roman"/>
          <w:b w:val="false"/>
          <w:i w:val="false"/>
          <w:color w:val="000000"/>
          <w:sz w:val="28"/>
        </w:rPr>
        <w:t>
</w:t>
      </w:r>
      <w:r>
        <w:rPr>
          <w:rFonts w:ascii="Times New Roman"/>
          <w:b w:val="false"/>
          <w:i w:val="false"/>
          <w:color w:val="000000"/>
          <w:sz w:val="28"/>
        </w:rPr>
        <w:t>
      822. Средства воздушной электросвязи должны обеспечивать смысловую разборчивость речи с оценкой не ниже «удовлетворительно».</w:t>
      </w:r>
      <w:r>
        <w:br/>
      </w:r>
      <w:r>
        <w:rPr>
          <w:rFonts w:ascii="Times New Roman"/>
          <w:b w:val="false"/>
          <w:i w:val="false"/>
          <w:color w:val="000000"/>
          <w:sz w:val="28"/>
        </w:rPr>
        <w:t>
</w:t>
      </w:r>
      <w:r>
        <w:rPr>
          <w:rFonts w:ascii="Times New Roman"/>
          <w:b w:val="false"/>
          <w:i w:val="false"/>
          <w:color w:val="000000"/>
          <w:sz w:val="28"/>
        </w:rPr>
        <w:t xml:space="preserve">
      823. Основные характеристики средств воздушной электросвязи: </w:t>
      </w:r>
      <w:r>
        <w:br/>
      </w:r>
      <w:r>
        <w:rPr>
          <w:rFonts w:ascii="Times New Roman"/>
          <w:b w:val="false"/>
          <w:i w:val="false"/>
          <w:color w:val="000000"/>
          <w:sz w:val="28"/>
        </w:rPr>
        <w:t>
</w:t>
      </w:r>
      <w:r>
        <w:rPr>
          <w:rFonts w:ascii="Times New Roman"/>
          <w:b w:val="false"/>
          <w:i w:val="false"/>
          <w:color w:val="000000"/>
          <w:sz w:val="28"/>
        </w:rPr>
        <w:t>
      1) вид работы – А3;</w:t>
      </w:r>
      <w:r>
        <w:br/>
      </w:r>
      <w:r>
        <w:rPr>
          <w:rFonts w:ascii="Times New Roman"/>
          <w:b w:val="false"/>
          <w:i w:val="false"/>
          <w:color w:val="000000"/>
          <w:sz w:val="28"/>
        </w:rPr>
        <w:t>
</w:t>
      </w:r>
      <w:r>
        <w:rPr>
          <w:rFonts w:ascii="Times New Roman"/>
          <w:b w:val="false"/>
          <w:i w:val="false"/>
          <w:color w:val="000000"/>
          <w:sz w:val="28"/>
        </w:rPr>
        <w:t>
      2) шаг сетки частот 25 кГц;</w:t>
      </w:r>
      <w:r>
        <w:br/>
      </w:r>
      <w:r>
        <w:rPr>
          <w:rFonts w:ascii="Times New Roman"/>
          <w:b w:val="false"/>
          <w:i w:val="false"/>
          <w:color w:val="000000"/>
          <w:sz w:val="28"/>
        </w:rPr>
        <w:t>
</w:t>
      </w:r>
      <w:r>
        <w:rPr>
          <w:rFonts w:ascii="Times New Roman"/>
          <w:b w:val="false"/>
          <w:i w:val="false"/>
          <w:color w:val="000000"/>
          <w:sz w:val="28"/>
        </w:rPr>
        <w:t>
      3) полоса пропускания приемника на уровне 6 дБ – 16 кГц;</w:t>
      </w:r>
      <w:r>
        <w:br/>
      </w:r>
      <w:r>
        <w:rPr>
          <w:rFonts w:ascii="Times New Roman"/>
          <w:b w:val="false"/>
          <w:i w:val="false"/>
          <w:color w:val="000000"/>
          <w:sz w:val="28"/>
        </w:rPr>
        <w:t>
</w:t>
      </w:r>
      <w:r>
        <w:rPr>
          <w:rFonts w:ascii="Times New Roman"/>
          <w:b w:val="false"/>
          <w:i w:val="false"/>
          <w:color w:val="000000"/>
          <w:sz w:val="28"/>
        </w:rPr>
        <w:t>
      4) диапазон частот 100 – 150 мГц;</w:t>
      </w:r>
      <w:r>
        <w:br/>
      </w:r>
      <w:r>
        <w:rPr>
          <w:rFonts w:ascii="Times New Roman"/>
          <w:b w:val="false"/>
          <w:i w:val="false"/>
          <w:color w:val="000000"/>
          <w:sz w:val="28"/>
        </w:rPr>
        <w:t>
</w:t>
      </w:r>
      <w:r>
        <w:rPr>
          <w:rFonts w:ascii="Times New Roman"/>
          <w:b w:val="false"/>
          <w:i w:val="false"/>
          <w:color w:val="000000"/>
          <w:sz w:val="28"/>
        </w:rPr>
        <w:t>
      5) мощность передатчика 5 – 20 Вт;</w:t>
      </w:r>
      <w:r>
        <w:br/>
      </w:r>
      <w:r>
        <w:rPr>
          <w:rFonts w:ascii="Times New Roman"/>
          <w:b w:val="false"/>
          <w:i w:val="false"/>
          <w:color w:val="000000"/>
          <w:sz w:val="28"/>
        </w:rPr>
        <w:t>
</w:t>
      </w:r>
      <w:r>
        <w:rPr>
          <w:rFonts w:ascii="Times New Roman"/>
          <w:b w:val="false"/>
          <w:i w:val="false"/>
          <w:color w:val="000000"/>
          <w:sz w:val="28"/>
        </w:rPr>
        <w:t>
      6) дальность действия не менее 70 км на высоте 150 метров</w:t>
      </w:r>
      <w:r>
        <w:br/>
      </w:r>
      <w:r>
        <w:rPr>
          <w:rFonts w:ascii="Times New Roman"/>
          <w:b w:val="false"/>
          <w:i w:val="false"/>
          <w:color w:val="000000"/>
          <w:sz w:val="28"/>
        </w:rPr>
        <w:t>
</w:t>
      </w:r>
      <w:r>
        <w:rPr>
          <w:rFonts w:ascii="Times New Roman"/>
          <w:b w:val="false"/>
          <w:i w:val="false"/>
          <w:color w:val="000000"/>
          <w:sz w:val="28"/>
        </w:rPr>
        <w:t>
      824. Для обеспечения производственной деятельности, связанной с обслуживанием (обеспечением) полетов на установки/суда должны быть ОВЧ радиостанции диапазона 100–163 мГц с 3 - 4 фиксированными морскими частотами (каналами).</w:t>
      </w:r>
    </w:p>
    <w:bookmarkEnd w:id="233"/>
    <w:bookmarkStart w:name="z1804" w:id="234"/>
    <w:p>
      <w:pPr>
        <w:spacing w:after="0"/>
        <w:ind w:left="0"/>
        <w:jc w:val="left"/>
      </w:pPr>
      <w:r>
        <w:rPr>
          <w:rFonts w:ascii="Times New Roman"/>
          <w:b/>
          <w:i w:val="false"/>
          <w:color w:val="000000"/>
        </w:rPr>
        <w:t xml:space="preserve"> 
КВ -  электросвязь</w:t>
      </w:r>
    </w:p>
    <w:bookmarkEnd w:id="234"/>
    <w:bookmarkStart w:name="z1805" w:id="235"/>
    <w:p>
      <w:pPr>
        <w:spacing w:after="0"/>
        <w:ind w:left="0"/>
        <w:jc w:val="both"/>
      </w:pPr>
      <w:r>
        <w:rPr>
          <w:rFonts w:ascii="Times New Roman"/>
          <w:b w:val="false"/>
          <w:i w:val="false"/>
          <w:color w:val="000000"/>
          <w:sz w:val="28"/>
        </w:rPr>
        <w:t>
      825. Средства КВ - электросвязи предназначены для авиационной воздушной связи, для взаимодействия с другими установками/судами, наземными объектами.</w:t>
      </w:r>
      <w:r>
        <w:br/>
      </w:r>
      <w:r>
        <w:rPr>
          <w:rFonts w:ascii="Times New Roman"/>
          <w:b w:val="false"/>
          <w:i w:val="false"/>
          <w:color w:val="000000"/>
          <w:sz w:val="28"/>
        </w:rPr>
        <w:t>
</w:t>
      </w:r>
      <w:r>
        <w:rPr>
          <w:rFonts w:ascii="Times New Roman"/>
          <w:b w:val="false"/>
          <w:i w:val="false"/>
          <w:color w:val="000000"/>
          <w:sz w:val="28"/>
        </w:rPr>
        <w:t>
      826. Радиостанции КВ-диапазона 2 - 12 мГц должны иметь следующие основные характеристики:</w:t>
      </w:r>
      <w:r>
        <w:br/>
      </w:r>
      <w:r>
        <w:rPr>
          <w:rFonts w:ascii="Times New Roman"/>
          <w:b w:val="false"/>
          <w:i w:val="false"/>
          <w:color w:val="000000"/>
          <w:sz w:val="28"/>
        </w:rPr>
        <w:t>
</w:t>
      </w:r>
      <w:r>
        <w:rPr>
          <w:rFonts w:ascii="Times New Roman"/>
          <w:b w:val="false"/>
          <w:i w:val="false"/>
          <w:color w:val="000000"/>
          <w:sz w:val="28"/>
        </w:rPr>
        <w:t>
      1) виды работы – А1, А3, А3Н, А3JАI;</w:t>
      </w:r>
      <w:r>
        <w:br/>
      </w:r>
      <w:r>
        <w:rPr>
          <w:rFonts w:ascii="Times New Roman"/>
          <w:b w:val="false"/>
          <w:i w:val="false"/>
          <w:color w:val="000000"/>
          <w:sz w:val="28"/>
        </w:rPr>
        <w:t>
</w:t>
      </w:r>
      <w:r>
        <w:rPr>
          <w:rFonts w:ascii="Times New Roman"/>
          <w:b w:val="false"/>
          <w:i w:val="false"/>
          <w:color w:val="000000"/>
          <w:sz w:val="28"/>
        </w:rPr>
        <w:t>
      2) шаг сетки частот 1 кГц;</w:t>
      </w:r>
      <w:r>
        <w:br/>
      </w:r>
      <w:r>
        <w:rPr>
          <w:rFonts w:ascii="Times New Roman"/>
          <w:b w:val="false"/>
          <w:i w:val="false"/>
          <w:color w:val="000000"/>
          <w:sz w:val="28"/>
        </w:rPr>
        <w:t>
</w:t>
      </w:r>
      <w:r>
        <w:rPr>
          <w:rFonts w:ascii="Times New Roman"/>
          <w:b w:val="false"/>
          <w:i w:val="false"/>
          <w:color w:val="000000"/>
          <w:sz w:val="28"/>
        </w:rPr>
        <w:t>
      3) нестабильность частоты ± 20 Гц</w:t>
      </w:r>
      <w:r>
        <w:br/>
      </w:r>
      <w:r>
        <w:rPr>
          <w:rFonts w:ascii="Times New Roman"/>
          <w:b w:val="false"/>
          <w:i w:val="false"/>
          <w:color w:val="000000"/>
          <w:sz w:val="28"/>
        </w:rPr>
        <w:t>
</w:t>
      </w:r>
      <w:r>
        <w:rPr>
          <w:rFonts w:ascii="Times New Roman"/>
          <w:b w:val="false"/>
          <w:i w:val="false"/>
          <w:color w:val="000000"/>
          <w:sz w:val="28"/>
        </w:rPr>
        <w:t>
      4) номинальная выходная пиковая мощность передатчика 50 – 400 Вт.</w:t>
      </w:r>
      <w:r>
        <w:br/>
      </w:r>
      <w:r>
        <w:rPr>
          <w:rFonts w:ascii="Times New Roman"/>
          <w:b w:val="false"/>
          <w:i w:val="false"/>
          <w:color w:val="000000"/>
          <w:sz w:val="28"/>
        </w:rPr>
        <w:t>
</w:t>
      </w:r>
      <w:r>
        <w:rPr>
          <w:rFonts w:ascii="Times New Roman"/>
          <w:b w:val="false"/>
          <w:i w:val="false"/>
          <w:color w:val="000000"/>
          <w:sz w:val="28"/>
        </w:rPr>
        <w:t>
      827. Должно быть обеспечено резервирование комплектов аппаратуры радиостанций КВ диапазона.</w:t>
      </w:r>
    </w:p>
    <w:bookmarkEnd w:id="235"/>
    <w:bookmarkStart w:name="z1812" w:id="236"/>
    <w:p>
      <w:pPr>
        <w:spacing w:after="0"/>
        <w:ind w:left="0"/>
        <w:jc w:val="left"/>
      </w:pPr>
      <w:r>
        <w:rPr>
          <w:rFonts w:ascii="Times New Roman"/>
          <w:b/>
          <w:i w:val="false"/>
          <w:color w:val="000000"/>
        </w:rPr>
        <w:t xml:space="preserve"> 
Средства внутренней связи</w:t>
      </w:r>
    </w:p>
    <w:bookmarkEnd w:id="236"/>
    <w:bookmarkStart w:name="z1813" w:id="237"/>
    <w:p>
      <w:pPr>
        <w:spacing w:after="0"/>
        <w:ind w:left="0"/>
        <w:jc w:val="both"/>
      </w:pPr>
      <w:r>
        <w:rPr>
          <w:rFonts w:ascii="Times New Roman"/>
          <w:b w:val="false"/>
          <w:i w:val="false"/>
          <w:color w:val="000000"/>
          <w:sz w:val="28"/>
        </w:rPr>
        <w:t>
      828. Средства внутренней связи установки/судна авиационного назначения должны обеспечивать:</w:t>
      </w:r>
      <w:r>
        <w:br/>
      </w:r>
      <w:r>
        <w:rPr>
          <w:rFonts w:ascii="Times New Roman"/>
          <w:b w:val="false"/>
          <w:i w:val="false"/>
          <w:color w:val="000000"/>
          <w:sz w:val="28"/>
        </w:rPr>
        <w:t>
</w:t>
      </w:r>
      <w:r>
        <w:rPr>
          <w:rFonts w:ascii="Times New Roman"/>
          <w:b w:val="false"/>
          <w:i w:val="false"/>
          <w:color w:val="000000"/>
          <w:sz w:val="28"/>
        </w:rPr>
        <w:t>
      1) возможность односторонней подачи громкоговорящих команд в служебно-технические и жилые помещения;</w:t>
      </w:r>
      <w:r>
        <w:br/>
      </w:r>
      <w:r>
        <w:rPr>
          <w:rFonts w:ascii="Times New Roman"/>
          <w:b w:val="false"/>
          <w:i w:val="false"/>
          <w:color w:val="000000"/>
          <w:sz w:val="28"/>
        </w:rPr>
        <w:t>
</w:t>
      </w:r>
      <w:r>
        <w:rPr>
          <w:rFonts w:ascii="Times New Roman"/>
          <w:b w:val="false"/>
          <w:i w:val="false"/>
          <w:color w:val="000000"/>
          <w:sz w:val="28"/>
        </w:rPr>
        <w:t>
      2) телефонную связь через АТС установки/судна между радиорубкой, служебно-техническими помещениями и жилыми помещениями;</w:t>
      </w:r>
      <w:r>
        <w:br/>
      </w:r>
      <w:r>
        <w:rPr>
          <w:rFonts w:ascii="Times New Roman"/>
          <w:b w:val="false"/>
          <w:i w:val="false"/>
          <w:color w:val="000000"/>
          <w:sz w:val="28"/>
        </w:rPr>
        <w:t>
</w:t>
      </w:r>
      <w:r>
        <w:rPr>
          <w:rFonts w:ascii="Times New Roman"/>
          <w:b w:val="false"/>
          <w:i w:val="false"/>
          <w:color w:val="000000"/>
          <w:sz w:val="28"/>
        </w:rPr>
        <w:t>
      3) прием внутренних громкоговорящих командных передач в авиационных служебно-технических помещениях;</w:t>
      </w:r>
      <w:r>
        <w:br/>
      </w:r>
      <w:r>
        <w:rPr>
          <w:rFonts w:ascii="Times New Roman"/>
          <w:b w:val="false"/>
          <w:i w:val="false"/>
          <w:color w:val="000000"/>
          <w:sz w:val="28"/>
        </w:rPr>
        <w:t>
</w:t>
      </w:r>
      <w:r>
        <w:rPr>
          <w:rFonts w:ascii="Times New Roman"/>
          <w:b w:val="false"/>
          <w:i w:val="false"/>
          <w:color w:val="000000"/>
          <w:sz w:val="28"/>
        </w:rPr>
        <w:t>
      4) прием радиовещательных передач по внутренней трансляции;</w:t>
      </w:r>
      <w:r>
        <w:br/>
      </w:r>
      <w:r>
        <w:rPr>
          <w:rFonts w:ascii="Times New Roman"/>
          <w:b w:val="false"/>
          <w:i w:val="false"/>
          <w:color w:val="000000"/>
          <w:sz w:val="28"/>
        </w:rPr>
        <w:t>
</w:t>
      </w:r>
      <w:r>
        <w:rPr>
          <w:rFonts w:ascii="Times New Roman"/>
          <w:b w:val="false"/>
          <w:i w:val="false"/>
          <w:color w:val="000000"/>
          <w:sz w:val="28"/>
        </w:rPr>
        <w:t>
      829. Схема внутренней связи согласовывается в процессе проектирования установки/судна.</w:t>
      </w:r>
    </w:p>
    <w:bookmarkEnd w:id="237"/>
    <w:bookmarkStart w:name="z1819" w:id="238"/>
    <w:p>
      <w:pPr>
        <w:spacing w:after="0"/>
        <w:ind w:left="0"/>
        <w:jc w:val="left"/>
      </w:pPr>
      <w:r>
        <w:rPr>
          <w:rFonts w:ascii="Times New Roman"/>
          <w:b/>
          <w:i w:val="false"/>
          <w:color w:val="000000"/>
        </w:rPr>
        <w:t xml:space="preserve"> 
Средства звукозаписи</w:t>
      </w:r>
    </w:p>
    <w:bookmarkEnd w:id="238"/>
    <w:bookmarkStart w:name="z1820" w:id="239"/>
    <w:p>
      <w:pPr>
        <w:spacing w:after="0"/>
        <w:ind w:left="0"/>
        <w:jc w:val="both"/>
      </w:pPr>
      <w:r>
        <w:rPr>
          <w:rFonts w:ascii="Times New Roman"/>
          <w:b w:val="false"/>
          <w:i w:val="false"/>
          <w:color w:val="000000"/>
          <w:sz w:val="28"/>
        </w:rPr>
        <w:t xml:space="preserve">
      830. Средства звукозаписи предназначены для записи на магнитный носитель радиообмена между радиооператором и экипажами вертолета на всех каналах воздушной электросвязи. </w:t>
      </w:r>
      <w:r>
        <w:br/>
      </w:r>
      <w:r>
        <w:rPr>
          <w:rFonts w:ascii="Times New Roman"/>
          <w:b w:val="false"/>
          <w:i w:val="false"/>
          <w:color w:val="000000"/>
          <w:sz w:val="28"/>
        </w:rPr>
        <w:t>
</w:t>
      </w:r>
      <w:r>
        <w:rPr>
          <w:rFonts w:ascii="Times New Roman"/>
          <w:b w:val="false"/>
          <w:i w:val="false"/>
          <w:color w:val="000000"/>
          <w:sz w:val="28"/>
        </w:rPr>
        <w:t>
      831. Запись переговоров по обеспечению полетов вертолетов должна производиться на специальный магнитофон (отдельное средство документирования речевой информации).</w:t>
      </w:r>
      <w:r>
        <w:br/>
      </w:r>
      <w:r>
        <w:rPr>
          <w:rFonts w:ascii="Times New Roman"/>
          <w:b w:val="false"/>
          <w:i w:val="false"/>
          <w:color w:val="000000"/>
          <w:sz w:val="28"/>
        </w:rPr>
        <w:t>
</w:t>
      </w:r>
      <w:r>
        <w:rPr>
          <w:rFonts w:ascii="Times New Roman"/>
          <w:b w:val="false"/>
          <w:i w:val="false"/>
          <w:color w:val="000000"/>
          <w:sz w:val="28"/>
        </w:rPr>
        <w:t>
      832. Средство звукозаписи должно обеспечивать возможность одновременной записи на магнитный носитель не менее четырех независимых каналов.</w:t>
      </w:r>
    </w:p>
    <w:bookmarkEnd w:id="239"/>
    <w:bookmarkStart w:name="z1823" w:id="240"/>
    <w:p>
      <w:pPr>
        <w:spacing w:after="0"/>
        <w:ind w:left="0"/>
        <w:jc w:val="left"/>
      </w:pPr>
      <w:r>
        <w:rPr>
          <w:rFonts w:ascii="Times New Roman"/>
          <w:b/>
          <w:i w:val="false"/>
          <w:color w:val="000000"/>
        </w:rPr>
        <w:t xml:space="preserve"> 
Информационное обеспечение полетов</w:t>
      </w:r>
    </w:p>
    <w:bookmarkEnd w:id="240"/>
    <w:bookmarkStart w:name="z1824" w:id="241"/>
    <w:p>
      <w:pPr>
        <w:spacing w:after="0"/>
        <w:ind w:left="0"/>
        <w:jc w:val="both"/>
      </w:pPr>
      <w:r>
        <w:rPr>
          <w:rFonts w:ascii="Times New Roman"/>
          <w:b w:val="false"/>
          <w:i w:val="false"/>
          <w:color w:val="000000"/>
          <w:sz w:val="28"/>
        </w:rPr>
        <w:t>
      833. На установке/судне должно быть оборудовано рабочее место (пульт радиооператора), позволяющее радиооператору обеспечивать экипажи вертолетов по их запросам необходимой информацией для безопасного выполнения полетов.</w:t>
      </w:r>
      <w:r>
        <w:br/>
      </w:r>
      <w:r>
        <w:rPr>
          <w:rFonts w:ascii="Times New Roman"/>
          <w:b w:val="false"/>
          <w:i w:val="false"/>
          <w:color w:val="000000"/>
          <w:sz w:val="28"/>
        </w:rPr>
        <w:t>
</w:t>
      </w:r>
      <w:r>
        <w:rPr>
          <w:rFonts w:ascii="Times New Roman"/>
          <w:b w:val="false"/>
          <w:i w:val="false"/>
          <w:color w:val="000000"/>
          <w:sz w:val="28"/>
        </w:rPr>
        <w:t>
      834. Рабочее место может размещаться в радиорубке или отдельном помещении – судовом вертолетном командном пункте (СВКП).</w:t>
      </w:r>
      <w:r>
        <w:br/>
      </w:r>
      <w:r>
        <w:rPr>
          <w:rFonts w:ascii="Times New Roman"/>
          <w:b w:val="false"/>
          <w:i w:val="false"/>
          <w:color w:val="000000"/>
          <w:sz w:val="28"/>
        </w:rPr>
        <w:t>
</w:t>
      </w:r>
      <w:r>
        <w:rPr>
          <w:rFonts w:ascii="Times New Roman"/>
          <w:b w:val="false"/>
          <w:i w:val="false"/>
          <w:color w:val="000000"/>
          <w:sz w:val="28"/>
        </w:rPr>
        <w:t>
      835. Для информационного обеспечения должно быть установлено следующее оборудование:</w:t>
      </w:r>
      <w:r>
        <w:br/>
      </w:r>
      <w:r>
        <w:rPr>
          <w:rFonts w:ascii="Times New Roman"/>
          <w:b w:val="false"/>
          <w:i w:val="false"/>
          <w:color w:val="000000"/>
          <w:sz w:val="28"/>
        </w:rPr>
        <w:t>
</w:t>
      </w:r>
      <w:r>
        <w:rPr>
          <w:rFonts w:ascii="Times New Roman"/>
          <w:b w:val="false"/>
          <w:i w:val="false"/>
          <w:color w:val="000000"/>
          <w:sz w:val="28"/>
        </w:rPr>
        <w:t>
      1) пульт радиооператора;</w:t>
      </w:r>
      <w:r>
        <w:br/>
      </w:r>
      <w:r>
        <w:rPr>
          <w:rFonts w:ascii="Times New Roman"/>
          <w:b w:val="false"/>
          <w:i w:val="false"/>
          <w:color w:val="000000"/>
          <w:sz w:val="28"/>
        </w:rPr>
        <w:t>
</w:t>
      </w:r>
      <w:r>
        <w:rPr>
          <w:rFonts w:ascii="Times New Roman"/>
          <w:b w:val="false"/>
          <w:i w:val="false"/>
          <w:color w:val="000000"/>
          <w:sz w:val="28"/>
        </w:rPr>
        <w:t>
      2) панель управления и контроля за работой приводной  радиостанции;</w:t>
      </w:r>
      <w:r>
        <w:br/>
      </w:r>
      <w:r>
        <w:rPr>
          <w:rFonts w:ascii="Times New Roman"/>
          <w:b w:val="false"/>
          <w:i w:val="false"/>
          <w:color w:val="000000"/>
          <w:sz w:val="28"/>
        </w:rPr>
        <w:t>
</w:t>
      </w:r>
      <w:r>
        <w:rPr>
          <w:rFonts w:ascii="Times New Roman"/>
          <w:b w:val="false"/>
          <w:i w:val="false"/>
          <w:color w:val="000000"/>
          <w:sz w:val="28"/>
        </w:rPr>
        <w:t>
      3) панель управления светосигнальным оборудованием;</w:t>
      </w:r>
      <w:r>
        <w:br/>
      </w:r>
      <w:r>
        <w:rPr>
          <w:rFonts w:ascii="Times New Roman"/>
          <w:b w:val="false"/>
          <w:i w:val="false"/>
          <w:color w:val="000000"/>
          <w:sz w:val="28"/>
        </w:rPr>
        <w:t>
</w:t>
      </w:r>
      <w:r>
        <w:rPr>
          <w:rFonts w:ascii="Times New Roman"/>
          <w:b w:val="false"/>
          <w:i w:val="false"/>
          <w:color w:val="000000"/>
          <w:sz w:val="28"/>
        </w:rPr>
        <w:t>
      4) панели управления радиостанцией ОВЧ воздушной электросвязи;</w:t>
      </w:r>
      <w:r>
        <w:br/>
      </w:r>
      <w:r>
        <w:rPr>
          <w:rFonts w:ascii="Times New Roman"/>
          <w:b w:val="false"/>
          <w:i w:val="false"/>
          <w:color w:val="000000"/>
          <w:sz w:val="28"/>
        </w:rPr>
        <w:t>
</w:t>
      </w:r>
      <w:r>
        <w:rPr>
          <w:rFonts w:ascii="Times New Roman"/>
          <w:b w:val="false"/>
          <w:i w:val="false"/>
          <w:color w:val="000000"/>
          <w:sz w:val="28"/>
        </w:rPr>
        <w:t>
      5) панели управления внутренней связи;</w:t>
      </w:r>
      <w:r>
        <w:br/>
      </w:r>
      <w:r>
        <w:rPr>
          <w:rFonts w:ascii="Times New Roman"/>
          <w:b w:val="false"/>
          <w:i w:val="false"/>
          <w:color w:val="000000"/>
          <w:sz w:val="28"/>
        </w:rPr>
        <w:t>
</w:t>
      </w:r>
      <w:r>
        <w:rPr>
          <w:rFonts w:ascii="Times New Roman"/>
          <w:b w:val="false"/>
          <w:i w:val="false"/>
          <w:color w:val="000000"/>
          <w:sz w:val="28"/>
        </w:rPr>
        <w:t>
      6) приборы (табло) отображения метеорологической информации (скорость и направление ветра, температура, давление, влажность, и др.);</w:t>
      </w:r>
      <w:r>
        <w:br/>
      </w:r>
      <w:r>
        <w:rPr>
          <w:rFonts w:ascii="Times New Roman"/>
          <w:b w:val="false"/>
          <w:i w:val="false"/>
          <w:color w:val="000000"/>
          <w:sz w:val="28"/>
        </w:rPr>
        <w:t>
</w:t>
      </w:r>
      <w:r>
        <w:rPr>
          <w:rFonts w:ascii="Times New Roman"/>
          <w:b w:val="false"/>
          <w:i w:val="false"/>
          <w:color w:val="000000"/>
          <w:sz w:val="28"/>
        </w:rPr>
        <w:t>
      7) указатели крена и дифферента установки/судна, а также  вертикального перемещения вертолетной площадки;</w:t>
      </w:r>
      <w:r>
        <w:br/>
      </w:r>
      <w:r>
        <w:rPr>
          <w:rFonts w:ascii="Times New Roman"/>
          <w:b w:val="false"/>
          <w:i w:val="false"/>
          <w:color w:val="000000"/>
          <w:sz w:val="28"/>
        </w:rPr>
        <w:t>
</w:t>
      </w:r>
      <w:r>
        <w:rPr>
          <w:rFonts w:ascii="Times New Roman"/>
          <w:b w:val="false"/>
          <w:i w:val="false"/>
          <w:color w:val="000000"/>
          <w:sz w:val="28"/>
        </w:rPr>
        <w:t xml:space="preserve">
      8) дистанционные индикаторы приборов измерения горизонтальной  видимости и нижней границы облаков; </w:t>
      </w:r>
      <w:r>
        <w:br/>
      </w:r>
      <w:r>
        <w:rPr>
          <w:rFonts w:ascii="Times New Roman"/>
          <w:b w:val="false"/>
          <w:i w:val="false"/>
          <w:color w:val="000000"/>
          <w:sz w:val="28"/>
        </w:rPr>
        <w:t>
</w:t>
      </w:r>
      <w:r>
        <w:rPr>
          <w:rFonts w:ascii="Times New Roman"/>
          <w:b w:val="false"/>
          <w:i w:val="false"/>
          <w:color w:val="000000"/>
          <w:sz w:val="28"/>
        </w:rPr>
        <w:t>
      9) телефон, интернет или факс для передачи необходимой (метеорологической, производственной и т.д.) информации всем заинтересованным лицам;</w:t>
      </w:r>
      <w:r>
        <w:br/>
      </w:r>
      <w:r>
        <w:rPr>
          <w:rFonts w:ascii="Times New Roman"/>
          <w:b w:val="false"/>
          <w:i w:val="false"/>
          <w:color w:val="000000"/>
          <w:sz w:val="28"/>
        </w:rPr>
        <w:t>
</w:t>
      </w:r>
      <w:r>
        <w:rPr>
          <w:rFonts w:ascii="Times New Roman"/>
          <w:b w:val="false"/>
          <w:i w:val="false"/>
          <w:color w:val="000000"/>
          <w:sz w:val="28"/>
        </w:rPr>
        <w:t xml:space="preserve">
      10) авиационные часы; </w:t>
      </w:r>
      <w:r>
        <w:br/>
      </w:r>
      <w:r>
        <w:rPr>
          <w:rFonts w:ascii="Times New Roman"/>
          <w:b w:val="false"/>
          <w:i w:val="false"/>
          <w:color w:val="000000"/>
          <w:sz w:val="28"/>
        </w:rPr>
        <w:t>
</w:t>
      </w:r>
      <w:r>
        <w:rPr>
          <w:rFonts w:ascii="Times New Roman"/>
          <w:b w:val="false"/>
          <w:i w:val="false"/>
          <w:color w:val="000000"/>
          <w:sz w:val="28"/>
        </w:rPr>
        <w:t>
      11)  морской бинокль;</w:t>
      </w:r>
      <w:r>
        <w:br/>
      </w:r>
      <w:r>
        <w:rPr>
          <w:rFonts w:ascii="Times New Roman"/>
          <w:b w:val="false"/>
          <w:i w:val="false"/>
          <w:color w:val="000000"/>
          <w:sz w:val="28"/>
        </w:rPr>
        <w:t>
</w:t>
      </w:r>
      <w:r>
        <w:rPr>
          <w:rFonts w:ascii="Times New Roman"/>
          <w:b w:val="false"/>
          <w:i w:val="false"/>
          <w:color w:val="000000"/>
          <w:sz w:val="28"/>
        </w:rPr>
        <w:t>
      836. Все приборы и пульты управления должны располагаться на рабочем месте радиооператора в пределах досягаемости без перемещений.</w:t>
      </w:r>
      <w:r>
        <w:br/>
      </w:r>
      <w:r>
        <w:rPr>
          <w:rFonts w:ascii="Times New Roman"/>
          <w:b w:val="false"/>
          <w:i w:val="false"/>
          <w:color w:val="000000"/>
          <w:sz w:val="28"/>
        </w:rPr>
        <w:t>
</w:t>
      </w:r>
      <w:r>
        <w:rPr>
          <w:rFonts w:ascii="Times New Roman"/>
          <w:b w:val="false"/>
          <w:i w:val="false"/>
          <w:color w:val="000000"/>
          <w:sz w:val="28"/>
        </w:rPr>
        <w:t>
      837. Пульты управления и приборы должны иметь местную подсветку, исключающую ослепление радиооператора.</w:t>
      </w:r>
    </w:p>
    <w:bookmarkEnd w:id="241"/>
    <w:bookmarkStart w:name="z1840" w:id="242"/>
    <w:p>
      <w:pPr>
        <w:spacing w:after="0"/>
        <w:ind w:left="0"/>
        <w:jc w:val="left"/>
      </w:pPr>
      <w:r>
        <w:rPr>
          <w:rFonts w:ascii="Times New Roman"/>
          <w:b/>
          <w:i w:val="false"/>
          <w:color w:val="000000"/>
        </w:rPr>
        <w:t xml:space="preserve"> 
16. Метеорологическое обеспечение</w:t>
      </w:r>
    </w:p>
    <w:bookmarkEnd w:id="242"/>
    <w:bookmarkStart w:name="z1841" w:id="243"/>
    <w:p>
      <w:pPr>
        <w:spacing w:after="0"/>
        <w:ind w:left="0"/>
        <w:jc w:val="left"/>
      </w:pPr>
      <w:r>
        <w:rPr>
          <w:rFonts w:ascii="Times New Roman"/>
          <w:b/>
          <w:i w:val="false"/>
          <w:color w:val="000000"/>
        </w:rPr>
        <w:t xml:space="preserve"> 
Метеорологическое оборудование вертодромов</w:t>
      </w:r>
    </w:p>
    <w:bookmarkEnd w:id="243"/>
    <w:bookmarkStart w:name="z1842" w:id="244"/>
    <w:p>
      <w:pPr>
        <w:spacing w:after="0"/>
        <w:ind w:left="0"/>
        <w:jc w:val="both"/>
      </w:pPr>
      <w:r>
        <w:rPr>
          <w:rFonts w:ascii="Times New Roman"/>
          <w:b w:val="false"/>
          <w:i w:val="false"/>
          <w:color w:val="000000"/>
          <w:sz w:val="28"/>
        </w:rPr>
        <w:t>
      838. Состав и характеристики метеорологического оборудования приведены в </w:t>
      </w:r>
      <w:r>
        <w:rPr>
          <w:rFonts w:ascii="Times New Roman"/>
          <w:b w:val="false"/>
          <w:i w:val="false"/>
          <w:color w:val="000000"/>
          <w:sz w:val="28"/>
        </w:rPr>
        <w:t>таблице 1</w:t>
      </w:r>
      <w:r>
        <w:rPr>
          <w:rFonts w:ascii="Times New Roman"/>
          <w:b w:val="false"/>
          <w:i w:val="false"/>
          <w:color w:val="000000"/>
          <w:sz w:val="28"/>
        </w:rPr>
        <w:t xml:space="preserve"> приложения 95. Для новых вертодромов должны быть уточнены на этапе проектирования исходя из тактики применения вертолета на установке/судне. </w:t>
      </w:r>
      <w:r>
        <w:br/>
      </w:r>
      <w:r>
        <w:rPr>
          <w:rFonts w:ascii="Times New Roman"/>
          <w:b w:val="false"/>
          <w:i w:val="false"/>
          <w:color w:val="000000"/>
          <w:sz w:val="28"/>
        </w:rPr>
        <w:t>
</w:t>
      </w:r>
      <w:r>
        <w:rPr>
          <w:rFonts w:ascii="Times New Roman"/>
          <w:b w:val="false"/>
          <w:i w:val="false"/>
          <w:color w:val="000000"/>
          <w:sz w:val="28"/>
        </w:rPr>
        <w:t>
      839. Температура воздуха и барометрическое давление должны быть измерены специально применяемыми для этого метеорологическими приборами.</w:t>
      </w:r>
      <w:r>
        <w:br/>
      </w:r>
      <w:r>
        <w:rPr>
          <w:rFonts w:ascii="Times New Roman"/>
          <w:b w:val="false"/>
          <w:i w:val="false"/>
          <w:color w:val="000000"/>
          <w:sz w:val="28"/>
        </w:rPr>
        <w:t>
</w:t>
      </w:r>
      <w:r>
        <w:rPr>
          <w:rFonts w:ascii="Times New Roman"/>
          <w:b w:val="false"/>
          <w:i w:val="false"/>
          <w:color w:val="000000"/>
          <w:sz w:val="28"/>
        </w:rPr>
        <w:t>
      840. Данные о скорости и направлении ветра экипаж вертолета может определить визуально, относительно положения ветрового конуса, окрашенного так, чтобы достигалась максимальная контрастность с общим фоном.</w:t>
      </w:r>
      <w:r>
        <w:br/>
      </w:r>
      <w:r>
        <w:rPr>
          <w:rFonts w:ascii="Times New Roman"/>
          <w:b w:val="false"/>
          <w:i w:val="false"/>
          <w:color w:val="000000"/>
          <w:sz w:val="28"/>
        </w:rPr>
        <w:t>
</w:t>
      </w:r>
      <w:r>
        <w:rPr>
          <w:rFonts w:ascii="Times New Roman"/>
          <w:b w:val="false"/>
          <w:i w:val="false"/>
          <w:color w:val="000000"/>
          <w:sz w:val="28"/>
        </w:rPr>
        <w:t>
      841. Для инструментального измерения направления и скорости ветра применяется инструментальный прибор - анеморумбометр, который устанавливается в местах с наиболее характерным движением  воздушного потока. Второй анеморумбометр, как правило, устанавливается на высоте висения, над вертолетной площадкой, откуда можно получить полезную информацию о скорости ветра выше вертолетной площадки в случае наличия турбулентных или отраженных воздушных потоков.</w:t>
      </w:r>
      <w:r>
        <w:br/>
      </w:r>
      <w:r>
        <w:rPr>
          <w:rFonts w:ascii="Times New Roman"/>
          <w:b w:val="false"/>
          <w:i w:val="false"/>
          <w:color w:val="000000"/>
          <w:sz w:val="28"/>
        </w:rPr>
        <w:t>
</w:t>
      </w:r>
      <w:r>
        <w:rPr>
          <w:rFonts w:ascii="Times New Roman"/>
          <w:b w:val="false"/>
          <w:i w:val="false"/>
          <w:color w:val="000000"/>
          <w:sz w:val="28"/>
        </w:rPr>
        <w:t>
      842. Погодные явления (дождь, снег и т.д.) и состояние моря, оцениваются путем инструментальных измерений и визуальных наблюдений персоналом, прошедшим специальную подготовку.</w:t>
      </w:r>
      <w:r>
        <w:br/>
      </w:r>
      <w:r>
        <w:rPr>
          <w:rFonts w:ascii="Times New Roman"/>
          <w:b w:val="false"/>
          <w:i w:val="false"/>
          <w:color w:val="000000"/>
          <w:sz w:val="28"/>
        </w:rPr>
        <w:t>
</w:t>
      </w:r>
      <w:r>
        <w:rPr>
          <w:rFonts w:ascii="Times New Roman"/>
          <w:b w:val="false"/>
          <w:i w:val="false"/>
          <w:color w:val="000000"/>
          <w:sz w:val="28"/>
        </w:rPr>
        <w:t>
      843. На всех крупных установках для инструментального замера высоты волн должны применяться специальные приборы.</w:t>
      </w:r>
      <w:r>
        <w:br/>
      </w:r>
      <w:r>
        <w:rPr>
          <w:rFonts w:ascii="Times New Roman"/>
          <w:b w:val="false"/>
          <w:i w:val="false"/>
          <w:color w:val="000000"/>
          <w:sz w:val="28"/>
        </w:rPr>
        <w:t>
</w:t>
      </w:r>
      <w:r>
        <w:rPr>
          <w:rFonts w:ascii="Times New Roman"/>
          <w:b w:val="false"/>
          <w:i w:val="false"/>
          <w:color w:val="000000"/>
          <w:sz w:val="28"/>
        </w:rPr>
        <w:t>
      844. Измерительные приборы, используемые для получения данных, должны периодически калиброваться в соответствии с рекомендациями производителя, но не реже одного раза в год.</w:t>
      </w:r>
    </w:p>
    <w:bookmarkEnd w:id="244"/>
    <w:bookmarkStart w:name="z1849" w:id="245"/>
    <w:p>
      <w:pPr>
        <w:spacing w:after="0"/>
        <w:ind w:left="0"/>
        <w:jc w:val="left"/>
      </w:pPr>
      <w:r>
        <w:rPr>
          <w:rFonts w:ascii="Times New Roman"/>
          <w:b/>
          <w:i w:val="false"/>
          <w:color w:val="000000"/>
        </w:rPr>
        <w:t xml:space="preserve"> 
Требования к составу метеооборудования</w:t>
      </w:r>
    </w:p>
    <w:bookmarkEnd w:id="245"/>
    <w:bookmarkStart w:name="z1850" w:id="246"/>
    <w:p>
      <w:pPr>
        <w:spacing w:after="0"/>
        <w:ind w:left="0"/>
        <w:jc w:val="both"/>
      </w:pPr>
      <w:r>
        <w:rPr>
          <w:rFonts w:ascii="Times New Roman"/>
          <w:b w:val="false"/>
          <w:i w:val="false"/>
          <w:color w:val="000000"/>
          <w:sz w:val="28"/>
        </w:rPr>
        <w:t>
      845. Требования к составу метеооборудования даны в </w:t>
      </w:r>
      <w:r>
        <w:rPr>
          <w:rFonts w:ascii="Times New Roman"/>
          <w:b w:val="false"/>
          <w:i w:val="false"/>
          <w:color w:val="000000"/>
          <w:sz w:val="28"/>
        </w:rPr>
        <w:t>таблице 1</w:t>
      </w:r>
      <w:r>
        <w:rPr>
          <w:rFonts w:ascii="Times New Roman"/>
          <w:b w:val="false"/>
          <w:i w:val="false"/>
          <w:color w:val="000000"/>
          <w:sz w:val="28"/>
        </w:rPr>
        <w:t xml:space="preserve"> приложения 95.</w:t>
      </w:r>
    </w:p>
    <w:bookmarkEnd w:id="246"/>
    <w:bookmarkStart w:name="z1851" w:id="247"/>
    <w:p>
      <w:pPr>
        <w:spacing w:after="0"/>
        <w:ind w:left="0"/>
        <w:jc w:val="left"/>
      </w:pPr>
      <w:r>
        <w:rPr>
          <w:rFonts w:ascii="Times New Roman"/>
          <w:b/>
          <w:i w:val="false"/>
          <w:color w:val="000000"/>
        </w:rPr>
        <w:t xml:space="preserve"> 
Технические требования к метеооборудованию</w:t>
      </w:r>
    </w:p>
    <w:bookmarkEnd w:id="247"/>
    <w:bookmarkStart w:name="z1852" w:id="248"/>
    <w:p>
      <w:pPr>
        <w:spacing w:after="0"/>
        <w:ind w:left="0"/>
        <w:jc w:val="both"/>
      </w:pPr>
      <w:r>
        <w:rPr>
          <w:rFonts w:ascii="Times New Roman"/>
          <w:b w:val="false"/>
          <w:i w:val="false"/>
          <w:color w:val="000000"/>
          <w:sz w:val="28"/>
        </w:rPr>
        <w:t>
      846. Метеооборудование, установленное на морских судах и установках, должно иметь диапазоны измерения указанные в </w:t>
      </w:r>
      <w:r>
        <w:rPr>
          <w:rFonts w:ascii="Times New Roman"/>
          <w:b w:val="false"/>
          <w:i w:val="false"/>
          <w:color w:val="000000"/>
          <w:sz w:val="28"/>
        </w:rPr>
        <w:t>таблице 2</w:t>
      </w:r>
      <w:r>
        <w:rPr>
          <w:rFonts w:ascii="Times New Roman"/>
          <w:b w:val="false"/>
          <w:i w:val="false"/>
          <w:color w:val="000000"/>
          <w:sz w:val="28"/>
        </w:rPr>
        <w:t xml:space="preserve"> приложения 95.</w:t>
      </w:r>
    </w:p>
    <w:bookmarkEnd w:id="248"/>
    <w:bookmarkStart w:name="z1853" w:id="249"/>
    <w:p>
      <w:pPr>
        <w:spacing w:after="0"/>
        <w:ind w:left="0"/>
        <w:jc w:val="left"/>
      </w:pPr>
      <w:r>
        <w:rPr>
          <w:rFonts w:ascii="Times New Roman"/>
          <w:b/>
          <w:i w:val="false"/>
          <w:color w:val="000000"/>
        </w:rPr>
        <w:t xml:space="preserve"> 
17.  Оборудование диспетчерских пунктов ОВД</w:t>
      </w:r>
    </w:p>
    <w:bookmarkEnd w:id="249"/>
    <w:bookmarkStart w:name="z1854" w:id="250"/>
    <w:p>
      <w:pPr>
        <w:spacing w:after="0"/>
        <w:ind w:left="0"/>
        <w:jc w:val="both"/>
      </w:pPr>
      <w:r>
        <w:rPr>
          <w:rFonts w:ascii="Times New Roman"/>
          <w:b w:val="false"/>
          <w:i w:val="false"/>
          <w:color w:val="000000"/>
          <w:sz w:val="28"/>
        </w:rPr>
        <w:t>
      847. Диспетчерские пункты вертодромов должны быть оснащены оборудованием учетом функционального назначения, фактически установленных радиотехнических, светотехнических и метеорологических средств.</w:t>
      </w:r>
      <w:r>
        <w:br/>
      </w:r>
      <w:r>
        <w:rPr>
          <w:rFonts w:ascii="Times New Roman"/>
          <w:b w:val="false"/>
          <w:i w:val="false"/>
          <w:color w:val="000000"/>
          <w:sz w:val="28"/>
        </w:rPr>
        <w:t>
</w:t>
      </w:r>
      <w:r>
        <w:rPr>
          <w:rFonts w:ascii="Times New Roman"/>
          <w:b w:val="false"/>
          <w:i w:val="false"/>
          <w:color w:val="000000"/>
          <w:sz w:val="28"/>
        </w:rPr>
        <w:t>
      848. Фактический состав диспетчерских пунктов ОВД определяется конкретными условиями вертодрома.</w:t>
      </w:r>
    </w:p>
    <w:bookmarkEnd w:id="250"/>
    <w:bookmarkStart w:name="z1856" w:id="251"/>
    <w:p>
      <w:pPr>
        <w:spacing w:after="0"/>
        <w:ind w:left="0"/>
        <w:jc w:val="left"/>
      </w:pPr>
      <w:r>
        <w:rPr>
          <w:rFonts w:ascii="Times New Roman"/>
          <w:b/>
          <w:i w:val="false"/>
          <w:color w:val="000000"/>
        </w:rPr>
        <w:t xml:space="preserve"> 
18. Электроснабжение и электрооборудование,</w:t>
      </w:r>
      <w:r>
        <w:br/>
      </w:r>
      <w:r>
        <w:rPr>
          <w:rFonts w:ascii="Times New Roman"/>
          <w:b/>
          <w:i w:val="false"/>
          <w:color w:val="000000"/>
        </w:rPr>
        <w:t>
аварийно-спасательные средства вертодромов</w:t>
      </w:r>
    </w:p>
    <w:bookmarkEnd w:id="251"/>
    <w:bookmarkStart w:name="z1857" w:id="252"/>
    <w:p>
      <w:pPr>
        <w:spacing w:after="0"/>
        <w:ind w:left="0"/>
        <w:jc w:val="left"/>
      </w:pPr>
      <w:r>
        <w:rPr>
          <w:rFonts w:ascii="Times New Roman"/>
          <w:b/>
          <w:i w:val="false"/>
          <w:color w:val="000000"/>
        </w:rPr>
        <w:t xml:space="preserve"> 
Электроснабжение и электрооборудование вертодромов</w:t>
      </w:r>
    </w:p>
    <w:bookmarkEnd w:id="252"/>
    <w:bookmarkStart w:name="z1858" w:id="253"/>
    <w:p>
      <w:pPr>
        <w:spacing w:after="0"/>
        <w:ind w:left="0"/>
        <w:jc w:val="both"/>
      </w:pPr>
      <w:r>
        <w:rPr>
          <w:rFonts w:ascii="Times New Roman"/>
          <w:b w:val="false"/>
          <w:i w:val="false"/>
          <w:color w:val="000000"/>
          <w:sz w:val="28"/>
        </w:rPr>
        <w:t>
      849. Электроснабжение вертодромов должно осуществляться не менее чем от двух независимых источников, как правило, по независимым линиям. Перевод электроснабжения с одного источника на другой должен осуществляться автоматически.</w:t>
      </w:r>
      <w:r>
        <w:br/>
      </w:r>
      <w:r>
        <w:rPr>
          <w:rFonts w:ascii="Times New Roman"/>
          <w:b w:val="false"/>
          <w:i w:val="false"/>
          <w:color w:val="000000"/>
          <w:sz w:val="28"/>
        </w:rPr>
        <w:t>
</w:t>
      </w:r>
      <w:r>
        <w:rPr>
          <w:rFonts w:ascii="Times New Roman"/>
          <w:b w:val="false"/>
          <w:i w:val="false"/>
          <w:color w:val="000000"/>
          <w:sz w:val="28"/>
        </w:rPr>
        <w:t>
      850. Подвод электроэнергии допускается осуществлять от централизованного источника электроснабжения с резервированием автономным источником:</w:t>
      </w:r>
      <w:r>
        <w:br/>
      </w:r>
      <w:r>
        <w:rPr>
          <w:rFonts w:ascii="Times New Roman"/>
          <w:b w:val="false"/>
          <w:i w:val="false"/>
          <w:color w:val="000000"/>
          <w:sz w:val="28"/>
        </w:rPr>
        <w:t>
</w:t>
      </w:r>
      <w:r>
        <w:rPr>
          <w:rFonts w:ascii="Times New Roman"/>
          <w:b w:val="false"/>
          <w:i w:val="false"/>
          <w:color w:val="000000"/>
          <w:sz w:val="28"/>
        </w:rPr>
        <w:t>
      1) дизель-электрическим агрегатом;</w:t>
      </w:r>
      <w:r>
        <w:br/>
      </w:r>
      <w:r>
        <w:rPr>
          <w:rFonts w:ascii="Times New Roman"/>
          <w:b w:val="false"/>
          <w:i w:val="false"/>
          <w:color w:val="000000"/>
          <w:sz w:val="28"/>
        </w:rPr>
        <w:t>
</w:t>
      </w:r>
      <w:r>
        <w:rPr>
          <w:rFonts w:ascii="Times New Roman"/>
          <w:b w:val="false"/>
          <w:i w:val="false"/>
          <w:color w:val="000000"/>
          <w:sz w:val="28"/>
        </w:rPr>
        <w:t>
      2) статическим или маховиковым агрегатом бесперебойного питания;</w:t>
      </w:r>
      <w:r>
        <w:br/>
      </w:r>
      <w:r>
        <w:rPr>
          <w:rFonts w:ascii="Times New Roman"/>
          <w:b w:val="false"/>
          <w:i w:val="false"/>
          <w:color w:val="000000"/>
          <w:sz w:val="28"/>
        </w:rPr>
        <w:t>
</w:t>
      </w:r>
      <w:r>
        <w:rPr>
          <w:rFonts w:ascii="Times New Roman"/>
          <w:b w:val="false"/>
          <w:i w:val="false"/>
          <w:color w:val="000000"/>
          <w:sz w:val="28"/>
        </w:rPr>
        <w:t>
      3) аккумуляторных батарей;</w:t>
      </w:r>
      <w:r>
        <w:br/>
      </w:r>
      <w:r>
        <w:rPr>
          <w:rFonts w:ascii="Times New Roman"/>
          <w:b w:val="false"/>
          <w:i w:val="false"/>
          <w:color w:val="000000"/>
          <w:sz w:val="28"/>
        </w:rPr>
        <w:t>
</w:t>
      </w:r>
      <w:r>
        <w:rPr>
          <w:rFonts w:ascii="Times New Roman"/>
          <w:b w:val="false"/>
          <w:i w:val="false"/>
          <w:color w:val="000000"/>
          <w:sz w:val="28"/>
        </w:rPr>
        <w:t>
      4) источников бесперебойного питания.</w:t>
      </w:r>
      <w:r>
        <w:br/>
      </w:r>
      <w:r>
        <w:rPr>
          <w:rFonts w:ascii="Times New Roman"/>
          <w:b w:val="false"/>
          <w:i w:val="false"/>
          <w:color w:val="000000"/>
          <w:sz w:val="28"/>
        </w:rPr>
        <w:t>
</w:t>
      </w:r>
      <w:r>
        <w:rPr>
          <w:rFonts w:ascii="Times New Roman"/>
          <w:b w:val="false"/>
          <w:i w:val="false"/>
          <w:color w:val="000000"/>
          <w:sz w:val="28"/>
        </w:rPr>
        <w:t>
      851. Переключение потребителей с одного источника на другой должно осуществляться с использованием устройств, обеспечивающих автоматический ввод резервного источника питания на стороне низкого напряжения.</w:t>
      </w:r>
      <w:r>
        <w:br/>
      </w:r>
      <w:r>
        <w:rPr>
          <w:rFonts w:ascii="Times New Roman"/>
          <w:b w:val="false"/>
          <w:i w:val="false"/>
          <w:color w:val="000000"/>
          <w:sz w:val="28"/>
        </w:rPr>
        <w:t>
</w:t>
      </w:r>
      <w:r>
        <w:rPr>
          <w:rFonts w:ascii="Times New Roman"/>
          <w:b w:val="false"/>
          <w:i w:val="false"/>
          <w:color w:val="000000"/>
          <w:sz w:val="28"/>
        </w:rPr>
        <w:t>
      852. Потребители электроэнергии второй категории (II) должны обеспечиваться электроэнергией от двух независимых взаимно резервирующих источников питания.</w:t>
      </w:r>
      <w:r>
        <w:br/>
      </w:r>
      <w:r>
        <w:rPr>
          <w:rFonts w:ascii="Times New Roman"/>
          <w:b w:val="false"/>
          <w:i w:val="false"/>
          <w:color w:val="000000"/>
          <w:sz w:val="28"/>
        </w:rPr>
        <w:t>
</w:t>
      </w:r>
      <w:r>
        <w:rPr>
          <w:rFonts w:ascii="Times New Roman"/>
          <w:b w:val="false"/>
          <w:i w:val="false"/>
          <w:color w:val="000000"/>
          <w:sz w:val="28"/>
        </w:rPr>
        <w:t>
      853. Дизель-электрические агрегаты должны быть автоматизированы.</w:t>
      </w:r>
      <w:r>
        <w:br/>
      </w:r>
      <w:r>
        <w:rPr>
          <w:rFonts w:ascii="Times New Roman"/>
          <w:b w:val="false"/>
          <w:i w:val="false"/>
          <w:color w:val="000000"/>
          <w:sz w:val="28"/>
        </w:rPr>
        <w:t>
</w:t>
      </w:r>
      <w:r>
        <w:rPr>
          <w:rFonts w:ascii="Times New Roman"/>
          <w:b w:val="false"/>
          <w:i w:val="false"/>
          <w:color w:val="000000"/>
          <w:sz w:val="28"/>
        </w:rPr>
        <w:t>
      854. Мощность каждого агрегата должна обеспечивать максимальную нагрузку всех подключенных к данному объекту электроприемников и потребителей электроэнергии.</w:t>
      </w:r>
      <w:r>
        <w:br/>
      </w:r>
      <w:r>
        <w:rPr>
          <w:rFonts w:ascii="Times New Roman"/>
          <w:b w:val="false"/>
          <w:i w:val="false"/>
          <w:color w:val="000000"/>
          <w:sz w:val="28"/>
        </w:rPr>
        <w:t>
</w:t>
      </w:r>
      <w:r>
        <w:rPr>
          <w:rFonts w:ascii="Times New Roman"/>
          <w:b w:val="false"/>
          <w:i w:val="false"/>
          <w:color w:val="000000"/>
          <w:sz w:val="28"/>
        </w:rPr>
        <w:t>
      855. Аккумуляторные батареи или источники бесперебойного питания, используемые в качестве резервных источников питания, должны обеспечивать работу потребителей, отнесенных по степени надежности к особой группе первой категории.</w:t>
      </w:r>
    </w:p>
    <w:bookmarkEnd w:id="253"/>
    <w:bookmarkStart w:name="z1869" w:id="254"/>
    <w:p>
      <w:pPr>
        <w:spacing w:after="0"/>
        <w:ind w:left="0"/>
        <w:jc w:val="left"/>
      </w:pPr>
      <w:r>
        <w:rPr>
          <w:rFonts w:ascii="Times New Roman"/>
          <w:b/>
          <w:i w:val="false"/>
          <w:color w:val="000000"/>
        </w:rPr>
        <w:t xml:space="preserve"> 
Аварийно-спасательное оборудование вертодромов</w:t>
      </w:r>
    </w:p>
    <w:bookmarkEnd w:id="254"/>
    <w:bookmarkStart w:name="z1870" w:id="255"/>
    <w:p>
      <w:pPr>
        <w:spacing w:after="0"/>
        <w:ind w:left="0"/>
        <w:jc w:val="both"/>
      </w:pPr>
      <w:r>
        <w:rPr>
          <w:rFonts w:ascii="Times New Roman"/>
          <w:b w:val="false"/>
          <w:i w:val="false"/>
          <w:color w:val="000000"/>
          <w:sz w:val="28"/>
        </w:rPr>
        <w:t>
      856. Элементарное отсутствие готовности аварийно-спасательного оборудования  может привести к потере человеческих жизней.</w:t>
      </w:r>
      <w:r>
        <w:br/>
      </w:r>
      <w:r>
        <w:rPr>
          <w:rFonts w:ascii="Times New Roman"/>
          <w:b w:val="false"/>
          <w:i w:val="false"/>
          <w:color w:val="000000"/>
          <w:sz w:val="28"/>
        </w:rPr>
        <w:t>
</w:t>
      </w:r>
      <w:r>
        <w:rPr>
          <w:rFonts w:ascii="Times New Roman"/>
          <w:b w:val="false"/>
          <w:i w:val="false"/>
          <w:color w:val="000000"/>
          <w:sz w:val="28"/>
        </w:rPr>
        <w:t>
      857. На вертодроме необходимо наличие оборудования, указанного в </w:t>
      </w:r>
      <w:r>
        <w:rPr>
          <w:rFonts w:ascii="Times New Roman"/>
          <w:b w:val="false"/>
          <w:i w:val="false"/>
          <w:color w:val="000000"/>
          <w:sz w:val="28"/>
        </w:rPr>
        <w:t>таблице</w:t>
      </w:r>
      <w:r>
        <w:rPr>
          <w:rFonts w:ascii="Times New Roman"/>
          <w:b w:val="false"/>
          <w:i w:val="false"/>
          <w:color w:val="000000"/>
          <w:sz w:val="28"/>
        </w:rPr>
        <w:t xml:space="preserve"> приложения 96:</w:t>
      </w:r>
    </w:p>
    <w:bookmarkEnd w:id="255"/>
    <w:bookmarkStart w:name="z1872" w:id="256"/>
    <w:p>
      <w:pPr>
        <w:spacing w:after="0"/>
        <w:ind w:left="0"/>
        <w:jc w:val="left"/>
      </w:pPr>
      <w:r>
        <w:rPr>
          <w:rFonts w:ascii="Times New Roman"/>
          <w:b/>
          <w:i w:val="false"/>
          <w:color w:val="000000"/>
        </w:rPr>
        <w:t xml:space="preserve"> 
Аварийно-пожарное обеспечение вертодромов</w:t>
      </w:r>
      <w:r>
        <w:br/>
      </w:r>
      <w:r>
        <w:rPr>
          <w:rFonts w:ascii="Times New Roman"/>
          <w:b/>
          <w:i w:val="false"/>
          <w:color w:val="000000"/>
        </w:rPr>
        <w:t>
расположенных на уровне поверхности и вертодромов</w:t>
      </w:r>
      <w:r>
        <w:br/>
      </w:r>
      <w:r>
        <w:rPr>
          <w:rFonts w:ascii="Times New Roman"/>
          <w:b/>
          <w:i w:val="false"/>
          <w:color w:val="000000"/>
        </w:rPr>
        <w:t>
приподнятых над поверхностью</w:t>
      </w:r>
    </w:p>
    <w:bookmarkEnd w:id="256"/>
    <w:bookmarkStart w:name="z1873" w:id="257"/>
    <w:p>
      <w:pPr>
        <w:spacing w:after="0"/>
        <w:ind w:left="0"/>
        <w:jc w:val="both"/>
      </w:pPr>
      <w:r>
        <w:rPr>
          <w:rFonts w:ascii="Times New Roman"/>
          <w:b w:val="false"/>
          <w:i w:val="false"/>
          <w:color w:val="000000"/>
          <w:sz w:val="28"/>
        </w:rPr>
        <w:t>
      858. На вертодроме должна быть определена категория по уровню требуемой пожарной защиты (УТПЗ). Категория вертодрома по УТПЗ определяется в зависимости от габаритной длины вертолета (включая хвостовую балку и несущие винты) (</w:t>
      </w:r>
      <w:r>
        <w:rPr>
          <w:rFonts w:ascii="Times New Roman"/>
          <w:b w:val="false"/>
          <w:i w:val="false"/>
          <w:color w:val="000000"/>
          <w:sz w:val="28"/>
        </w:rPr>
        <w:t>таблица 1</w:t>
      </w:r>
      <w:r>
        <w:rPr>
          <w:rFonts w:ascii="Times New Roman"/>
          <w:b w:val="false"/>
          <w:i w:val="false"/>
          <w:color w:val="000000"/>
          <w:sz w:val="28"/>
        </w:rPr>
        <w:t xml:space="preserve"> приложения 97).</w:t>
      </w:r>
      <w:r>
        <w:br/>
      </w:r>
      <w:r>
        <w:rPr>
          <w:rFonts w:ascii="Times New Roman"/>
          <w:b w:val="false"/>
          <w:i w:val="false"/>
          <w:color w:val="000000"/>
          <w:sz w:val="28"/>
        </w:rPr>
        <w:t>
</w:t>
      </w:r>
      <w:r>
        <w:rPr>
          <w:rFonts w:ascii="Times New Roman"/>
          <w:b w:val="false"/>
          <w:i w:val="false"/>
          <w:color w:val="000000"/>
          <w:sz w:val="28"/>
        </w:rPr>
        <w:t>
      859. Для обеспечения требуемой пожарной защиты вертодромов, расположенных на уровне поверхности а также приподнятых над поверхностью должны быть предусмотрены технические средства пожаротушения способные подавать необходимое количество огнегасящих веществ. Это могут быть аэродромные пожарные автомашины или стационарные лафетные пожарные стволы с дистанционным управлением.</w:t>
      </w:r>
      <w:r>
        <w:br/>
      </w:r>
      <w:r>
        <w:rPr>
          <w:rFonts w:ascii="Times New Roman"/>
          <w:b w:val="false"/>
          <w:i w:val="false"/>
          <w:color w:val="000000"/>
          <w:sz w:val="28"/>
        </w:rPr>
        <w:t>
</w:t>
      </w:r>
      <w:r>
        <w:rPr>
          <w:rFonts w:ascii="Times New Roman"/>
          <w:b w:val="false"/>
          <w:i w:val="false"/>
          <w:color w:val="000000"/>
          <w:sz w:val="28"/>
        </w:rPr>
        <w:t>
      860. Количество основных и дополнительных огнегасящих веществ для вертодромов расположенных на уровне поверхности должно быть не менее указанного в </w:t>
      </w:r>
      <w:r>
        <w:rPr>
          <w:rFonts w:ascii="Times New Roman"/>
          <w:b w:val="false"/>
          <w:i w:val="false"/>
          <w:color w:val="000000"/>
          <w:sz w:val="28"/>
        </w:rPr>
        <w:t>таблице 2</w:t>
      </w:r>
      <w:r>
        <w:rPr>
          <w:rFonts w:ascii="Times New Roman"/>
          <w:b w:val="false"/>
          <w:i w:val="false"/>
          <w:color w:val="000000"/>
          <w:sz w:val="28"/>
        </w:rPr>
        <w:t xml:space="preserve"> приложения 97.</w:t>
      </w:r>
      <w:r>
        <w:br/>
      </w:r>
      <w:r>
        <w:rPr>
          <w:rFonts w:ascii="Times New Roman"/>
          <w:b w:val="false"/>
          <w:i w:val="false"/>
          <w:color w:val="000000"/>
          <w:sz w:val="28"/>
        </w:rPr>
        <w:t>
</w:t>
      </w:r>
      <w:r>
        <w:rPr>
          <w:rFonts w:ascii="Times New Roman"/>
          <w:b w:val="false"/>
          <w:i w:val="false"/>
          <w:color w:val="000000"/>
          <w:sz w:val="28"/>
        </w:rPr>
        <w:t>
      861. Количество основных и дополнительных огнегасящих веществ для вертодромов, приподнятых над поверхностью должно быть не менее указанного в </w:t>
      </w:r>
      <w:r>
        <w:rPr>
          <w:rFonts w:ascii="Times New Roman"/>
          <w:b w:val="false"/>
          <w:i w:val="false"/>
          <w:color w:val="000000"/>
          <w:sz w:val="28"/>
        </w:rPr>
        <w:t>таблице 3</w:t>
      </w:r>
      <w:r>
        <w:rPr>
          <w:rFonts w:ascii="Times New Roman"/>
          <w:b w:val="false"/>
          <w:i w:val="false"/>
          <w:color w:val="000000"/>
          <w:sz w:val="28"/>
        </w:rPr>
        <w:t xml:space="preserve"> приложения 97.</w:t>
      </w:r>
      <w:r>
        <w:br/>
      </w:r>
      <w:r>
        <w:rPr>
          <w:rFonts w:ascii="Times New Roman"/>
          <w:b w:val="false"/>
          <w:i w:val="false"/>
          <w:color w:val="000000"/>
          <w:sz w:val="28"/>
        </w:rPr>
        <w:t>
</w:t>
      </w:r>
      <w:r>
        <w:rPr>
          <w:rFonts w:ascii="Times New Roman"/>
          <w:b w:val="false"/>
          <w:i w:val="false"/>
          <w:color w:val="000000"/>
          <w:sz w:val="28"/>
        </w:rPr>
        <w:t>
      862. Свойства и характеристики концентрата пены должны отвечать уровню «B» характеристик (см. п. 8.1.5. части I Руководства по аэропортовым службам (DOC 9137) – «Спасание и борьба с пожаром») и должны быть подтверждены производителем пены. Концентрат пены (пенообразователь) и рабочая пена должны проходить ежегодный лабораторный анализ в аккредитованных лабораториях.</w:t>
      </w:r>
      <w:r>
        <w:br/>
      </w:r>
      <w:r>
        <w:rPr>
          <w:rFonts w:ascii="Times New Roman"/>
          <w:b w:val="false"/>
          <w:i w:val="false"/>
          <w:color w:val="000000"/>
          <w:sz w:val="28"/>
        </w:rPr>
        <w:t>
</w:t>
      </w:r>
      <w:r>
        <w:rPr>
          <w:rFonts w:ascii="Times New Roman"/>
          <w:b w:val="false"/>
          <w:i w:val="false"/>
          <w:color w:val="000000"/>
          <w:sz w:val="28"/>
        </w:rPr>
        <w:t>
      863. Для обеспечения эвакуации из аварийного вертолета продолжительность тушения пожара принимается не более 2 минут для вертодрома находящегося на уровне поверхности и не более 10 мин для вертодрома приподнятого над поверхностью. Для вертодромов на море время тушения пожара должно составлять не более 30 секунд.</w:t>
      </w:r>
      <w:r>
        <w:br/>
      </w:r>
      <w:r>
        <w:rPr>
          <w:rFonts w:ascii="Times New Roman"/>
          <w:b w:val="false"/>
          <w:i w:val="false"/>
          <w:color w:val="000000"/>
          <w:sz w:val="28"/>
        </w:rPr>
        <w:t>
</w:t>
      </w:r>
      <w:r>
        <w:rPr>
          <w:rFonts w:ascii="Times New Roman"/>
          <w:b w:val="false"/>
          <w:i w:val="false"/>
          <w:color w:val="000000"/>
          <w:sz w:val="28"/>
        </w:rPr>
        <w:t>
      864. На вертодроме должен быть не менее чем двукратный запас пенообразователя и дополнительных огнегасящих веществ указанному в </w:t>
      </w:r>
      <w:r>
        <w:rPr>
          <w:rFonts w:ascii="Times New Roman"/>
          <w:b w:val="false"/>
          <w:i w:val="false"/>
          <w:color w:val="000000"/>
          <w:sz w:val="28"/>
        </w:rPr>
        <w:t>таблице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приложения 97. При использовании пожарных аэродромных автомобилей должно быть предусмотрено не менее двух пунктов для повторных заправок ПА водой.</w:t>
      </w:r>
      <w:r>
        <w:br/>
      </w:r>
      <w:r>
        <w:rPr>
          <w:rFonts w:ascii="Times New Roman"/>
          <w:b w:val="false"/>
          <w:i w:val="false"/>
          <w:color w:val="000000"/>
          <w:sz w:val="28"/>
        </w:rPr>
        <w:t>
</w:t>
      </w:r>
      <w:r>
        <w:rPr>
          <w:rFonts w:ascii="Times New Roman"/>
          <w:b w:val="false"/>
          <w:i w:val="false"/>
          <w:color w:val="000000"/>
          <w:sz w:val="28"/>
        </w:rPr>
        <w:t>
      865. Количество аэродромных пожарных автомобилей определяется по техническим характеристикам конкретных машин из условия обеспечения единовременного вывоза основных и дополнительных огнегасящих веществ согласно </w:t>
      </w:r>
      <w:r>
        <w:rPr>
          <w:rFonts w:ascii="Times New Roman"/>
          <w:b w:val="false"/>
          <w:i w:val="false"/>
          <w:color w:val="000000"/>
          <w:sz w:val="28"/>
        </w:rPr>
        <w:t>таблицах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приложения 97, но не менее 2-х пожарных автомобилей рекомендованных для тушения пожаров на аэродромах.</w:t>
      </w:r>
      <w:r>
        <w:br/>
      </w:r>
      <w:r>
        <w:rPr>
          <w:rFonts w:ascii="Times New Roman"/>
          <w:b w:val="false"/>
          <w:i w:val="false"/>
          <w:color w:val="000000"/>
          <w:sz w:val="28"/>
        </w:rPr>
        <w:t>
</w:t>
      </w:r>
      <w:r>
        <w:rPr>
          <w:rFonts w:ascii="Times New Roman"/>
          <w:b w:val="false"/>
          <w:i w:val="false"/>
          <w:color w:val="000000"/>
          <w:sz w:val="28"/>
        </w:rPr>
        <w:t>
      866. При оснащении вертодрома стационарными лафетными пожарными стволами с дистанционным управлением необходимо предусматривать не менее 2 пожарных стволов, расположенных рассредоточено, и способных обеспечить подачу необходимого количества основных огнегасящих веществ в виде прямого потока (струи) или в виде распыления (туман, брызги). Управление пожарными стволами должно вестись не менее чем с двух легкодоступных для персонала пунктов дистанционного управления расположенных рядом с вертодромом.</w:t>
      </w:r>
      <w:r>
        <w:br/>
      </w:r>
      <w:r>
        <w:rPr>
          <w:rFonts w:ascii="Times New Roman"/>
          <w:b w:val="false"/>
          <w:i w:val="false"/>
          <w:color w:val="000000"/>
          <w:sz w:val="28"/>
        </w:rPr>
        <w:t>
</w:t>
      </w:r>
      <w:r>
        <w:rPr>
          <w:rFonts w:ascii="Times New Roman"/>
          <w:b w:val="false"/>
          <w:i w:val="false"/>
          <w:color w:val="000000"/>
          <w:sz w:val="28"/>
        </w:rPr>
        <w:t>
      867. Время от момента объявления сигнала тревоги до момента начала подачи огнетушащих веществ на вертодром не должно превышать 2 минуты при условии единовременной доставки не менее 50 % огнетушащих веществ от нормы указанной в </w:t>
      </w:r>
      <w:r>
        <w:rPr>
          <w:rFonts w:ascii="Times New Roman"/>
          <w:b w:val="false"/>
          <w:i w:val="false"/>
          <w:color w:val="000000"/>
          <w:sz w:val="28"/>
        </w:rPr>
        <w:t>таблицах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приложения 97. Последующие 50 % огнетушащих веществ должны быть доставлены на вертодром не позже 3-х минут.</w:t>
      </w:r>
      <w:r>
        <w:br/>
      </w:r>
      <w:r>
        <w:rPr>
          <w:rFonts w:ascii="Times New Roman"/>
          <w:b w:val="false"/>
          <w:i w:val="false"/>
          <w:color w:val="000000"/>
          <w:sz w:val="28"/>
        </w:rPr>
        <w:t>
</w:t>
      </w:r>
      <w:r>
        <w:rPr>
          <w:rFonts w:ascii="Times New Roman"/>
          <w:b w:val="false"/>
          <w:i w:val="false"/>
          <w:color w:val="000000"/>
          <w:sz w:val="28"/>
        </w:rPr>
        <w:t>
      868. На вертодроме должна быть предусмотрена аварийно-спасательная станция (станции) для размещения и обеспечения дежурства ПСР, аэродромных пожарных автомобилей (при отсутствии стационарных лафетных пожарных стволов), и других аварийно-спасательных средств. Аварийно-спасательные  станции  должны  быть оснащены средствами для приема сигналов тревоги и оповещения со стороны СКП, ПКП, диспетчерских пунктов ОВД (руководителя полетов), НП и ППС.</w:t>
      </w:r>
      <w:r>
        <w:br/>
      </w:r>
      <w:r>
        <w:rPr>
          <w:rFonts w:ascii="Times New Roman"/>
          <w:b w:val="false"/>
          <w:i w:val="false"/>
          <w:color w:val="000000"/>
          <w:sz w:val="28"/>
        </w:rPr>
        <w:t>
</w:t>
      </w:r>
      <w:r>
        <w:rPr>
          <w:rFonts w:ascii="Times New Roman"/>
          <w:b w:val="false"/>
          <w:i w:val="false"/>
          <w:color w:val="000000"/>
          <w:sz w:val="28"/>
        </w:rPr>
        <w:t>
      869. На вертодроме должно быть транспортное средство повышенной проходимости, выбираемое с учетом географических и климатических условий местности, для проведения аварийно-спасательных работ в районе вертодрома, обеспечивающее доставку спасателей и аварийно-спасательного снаряжения к месту происшествия.</w:t>
      </w:r>
      <w:r>
        <w:br/>
      </w:r>
      <w:r>
        <w:rPr>
          <w:rFonts w:ascii="Times New Roman"/>
          <w:b w:val="false"/>
          <w:i w:val="false"/>
          <w:color w:val="000000"/>
          <w:sz w:val="28"/>
        </w:rPr>
        <w:t>
</w:t>
      </w:r>
      <w:r>
        <w:rPr>
          <w:rFonts w:ascii="Times New Roman"/>
          <w:b w:val="false"/>
          <w:i w:val="false"/>
          <w:color w:val="000000"/>
          <w:sz w:val="28"/>
        </w:rPr>
        <w:t>
      870. Вертодромы, где взлет или посадка производятся над водным пространством (море, крупное озеро или водохранилище), вертопалубы, а также гидровертодромы, должны быть обеспечены плавучими транспортными средствами (суда, катера, моторные лодки), укомплектованными:</w:t>
      </w:r>
      <w:r>
        <w:br/>
      </w:r>
      <w:r>
        <w:rPr>
          <w:rFonts w:ascii="Times New Roman"/>
          <w:b w:val="false"/>
          <w:i w:val="false"/>
          <w:color w:val="000000"/>
          <w:sz w:val="28"/>
        </w:rPr>
        <w:t>
</w:t>
      </w:r>
      <w:r>
        <w:rPr>
          <w:rFonts w:ascii="Times New Roman"/>
          <w:b w:val="false"/>
          <w:i w:val="false"/>
          <w:color w:val="000000"/>
          <w:sz w:val="28"/>
        </w:rPr>
        <w:t>
      1) средствами воздушной связи с СКП и ПКП;</w:t>
      </w:r>
      <w:r>
        <w:br/>
      </w:r>
      <w:r>
        <w:rPr>
          <w:rFonts w:ascii="Times New Roman"/>
          <w:b w:val="false"/>
          <w:i w:val="false"/>
          <w:color w:val="000000"/>
          <w:sz w:val="28"/>
        </w:rPr>
        <w:t>
</w:t>
      </w:r>
      <w:r>
        <w:rPr>
          <w:rFonts w:ascii="Times New Roman"/>
          <w:b w:val="false"/>
          <w:i w:val="false"/>
          <w:color w:val="000000"/>
          <w:sz w:val="28"/>
        </w:rPr>
        <w:t>
      2) оборудованием для освещения места работ на воде;</w:t>
      </w:r>
      <w:r>
        <w:br/>
      </w:r>
      <w:r>
        <w:rPr>
          <w:rFonts w:ascii="Times New Roman"/>
          <w:b w:val="false"/>
          <w:i w:val="false"/>
          <w:color w:val="000000"/>
          <w:sz w:val="28"/>
        </w:rPr>
        <w:t>
</w:t>
      </w:r>
      <w:r>
        <w:rPr>
          <w:rFonts w:ascii="Times New Roman"/>
          <w:b w:val="false"/>
          <w:i w:val="false"/>
          <w:color w:val="000000"/>
          <w:sz w:val="28"/>
        </w:rPr>
        <w:t>
      3) звуковыми и световыми сигнальными устройствами;</w:t>
      </w:r>
      <w:r>
        <w:br/>
      </w:r>
      <w:r>
        <w:rPr>
          <w:rFonts w:ascii="Times New Roman"/>
          <w:b w:val="false"/>
          <w:i w:val="false"/>
          <w:color w:val="000000"/>
          <w:sz w:val="28"/>
        </w:rPr>
        <w:t>
</w:t>
      </w:r>
      <w:r>
        <w:rPr>
          <w:rFonts w:ascii="Times New Roman"/>
          <w:b w:val="false"/>
          <w:i w:val="false"/>
          <w:color w:val="000000"/>
          <w:sz w:val="28"/>
        </w:rPr>
        <w:t>
      4) групповыми и/или индивидуальными плавсредствами в количестве, соответствующем пассажироместимости самого крупного вертолета, допущенного к эксплуатации на данном вертодроме.</w:t>
      </w:r>
      <w:r>
        <w:br/>
      </w:r>
      <w:r>
        <w:rPr>
          <w:rFonts w:ascii="Times New Roman"/>
          <w:b w:val="false"/>
          <w:i w:val="false"/>
          <w:color w:val="000000"/>
          <w:sz w:val="28"/>
        </w:rPr>
        <w:t>
</w:t>
      </w:r>
      <w:r>
        <w:rPr>
          <w:rFonts w:ascii="Times New Roman"/>
          <w:b w:val="false"/>
          <w:i w:val="false"/>
          <w:color w:val="000000"/>
          <w:sz w:val="28"/>
        </w:rPr>
        <w:t>
      Допускается обеспечение плавучими плавсредствами по планам взаимодействия с другими организациями и предприятиями.</w:t>
      </w:r>
      <w:r>
        <w:br/>
      </w:r>
      <w:r>
        <w:rPr>
          <w:rFonts w:ascii="Times New Roman"/>
          <w:b w:val="false"/>
          <w:i w:val="false"/>
          <w:color w:val="000000"/>
          <w:sz w:val="28"/>
        </w:rPr>
        <w:t>
</w:t>
      </w:r>
      <w:r>
        <w:rPr>
          <w:rFonts w:ascii="Times New Roman"/>
          <w:b w:val="false"/>
          <w:i w:val="false"/>
          <w:color w:val="000000"/>
          <w:sz w:val="28"/>
        </w:rPr>
        <w:t>
      871. На вертодроме должны быть санитарный автомобиль (автомобили) и фургон-прицеп, оснащенный носилками и аварийными медицинскими укладками с перевязочным материалом, рассчитанными на одну четвертую часть пассажировместимости самого крупного вертолета, допущенного к эксплуатации на данном вертодроме. Для буксировки прицепа-фургона должно быть предусмотрено транспортное средство.</w:t>
      </w:r>
      <w:r>
        <w:br/>
      </w:r>
      <w:r>
        <w:rPr>
          <w:rFonts w:ascii="Times New Roman"/>
          <w:b w:val="false"/>
          <w:i w:val="false"/>
          <w:color w:val="000000"/>
          <w:sz w:val="28"/>
        </w:rPr>
        <w:t>
</w:t>
      </w:r>
      <w:r>
        <w:rPr>
          <w:rFonts w:ascii="Times New Roman"/>
          <w:b w:val="false"/>
          <w:i w:val="false"/>
          <w:color w:val="000000"/>
          <w:sz w:val="28"/>
        </w:rPr>
        <w:t>
      872. На вертодроме должен быть стационарный командный пункт (СКП) для организации и проведения, руководства и координации аварийно-спасательных работ, оснащенный средствами электросвязи с:</w:t>
      </w:r>
      <w:r>
        <w:br/>
      </w:r>
      <w:r>
        <w:rPr>
          <w:rFonts w:ascii="Times New Roman"/>
          <w:b w:val="false"/>
          <w:i w:val="false"/>
          <w:color w:val="000000"/>
          <w:sz w:val="28"/>
        </w:rPr>
        <w:t>
</w:t>
      </w:r>
      <w:r>
        <w:rPr>
          <w:rFonts w:ascii="Times New Roman"/>
          <w:b w:val="false"/>
          <w:i w:val="false"/>
          <w:color w:val="000000"/>
          <w:sz w:val="28"/>
        </w:rPr>
        <w:t>
      1) передвижным командным пунктом;</w:t>
      </w:r>
      <w:r>
        <w:br/>
      </w:r>
      <w:r>
        <w:rPr>
          <w:rFonts w:ascii="Times New Roman"/>
          <w:b w:val="false"/>
          <w:i w:val="false"/>
          <w:color w:val="000000"/>
          <w:sz w:val="28"/>
        </w:rPr>
        <w:t>
</w:t>
      </w:r>
      <w:r>
        <w:rPr>
          <w:rFonts w:ascii="Times New Roman"/>
          <w:b w:val="false"/>
          <w:i w:val="false"/>
          <w:color w:val="000000"/>
          <w:sz w:val="28"/>
        </w:rPr>
        <w:t>
      2) пунктом пожарной связи (ППС);</w:t>
      </w:r>
      <w:r>
        <w:br/>
      </w:r>
      <w:r>
        <w:rPr>
          <w:rFonts w:ascii="Times New Roman"/>
          <w:b w:val="false"/>
          <w:i w:val="false"/>
          <w:color w:val="000000"/>
          <w:sz w:val="28"/>
        </w:rPr>
        <w:t>
</w:t>
      </w:r>
      <w:r>
        <w:rPr>
          <w:rFonts w:ascii="Times New Roman"/>
          <w:b w:val="false"/>
          <w:i w:val="false"/>
          <w:color w:val="000000"/>
          <w:sz w:val="28"/>
        </w:rPr>
        <w:t>
      3) диспетчерскими пунктами УВД (руководителем полетов);</w:t>
      </w:r>
      <w:r>
        <w:br/>
      </w:r>
      <w:r>
        <w:rPr>
          <w:rFonts w:ascii="Times New Roman"/>
          <w:b w:val="false"/>
          <w:i w:val="false"/>
          <w:color w:val="000000"/>
          <w:sz w:val="28"/>
        </w:rPr>
        <w:t>
</w:t>
      </w:r>
      <w:r>
        <w:rPr>
          <w:rFonts w:ascii="Times New Roman"/>
          <w:b w:val="false"/>
          <w:i w:val="false"/>
          <w:color w:val="000000"/>
          <w:sz w:val="28"/>
        </w:rPr>
        <w:t>
      4) службами и объектами аэропорта;</w:t>
      </w:r>
      <w:r>
        <w:br/>
      </w:r>
      <w:r>
        <w:rPr>
          <w:rFonts w:ascii="Times New Roman"/>
          <w:b w:val="false"/>
          <w:i w:val="false"/>
          <w:color w:val="000000"/>
          <w:sz w:val="28"/>
        </w:rPr>
        <w:t>
</w:t>
      </w:r>
      <w:r>
        <w:rPr>
          <w:rFonts w:ascii="Times New Roman"/>
          <w:b w:val="false"/>
          <w:i w:val="false"/>
          <w:color w:val="000000"/>
          <w:sz w:val="28"/>
        </w:rPr>
        <w:t>
      5) региональным координационным центром поиска и спасания в гражданской авиации;</w:t>
      </w:r>
      <w:r>
        <w:br/>
      </w:r>
      <w:r>
        <w:rPr>
          <w:rFonts w:ascii="Times New Roman"/>
          <w:b w:val="false"/>
          <w:i w:val="false"/>
          <w:color w:val="000000"/>
          <w:sz w:val="28"/>
        </w:rPr>
        <w:t>
</w:t>
      </w:r>
      <w:r>
        <w:rPr>
          <w:rFonts w:ascii="Times New Roman"/>
          <w:b w:val="false"/>
          <w:i w:val="false"/>
          <w:color w:val="000000"/>
          <w:sz w:val="28"/>
        </w:rPr>
        <w:t>
      6) взаимодействующими организациями, предприятиями и учреждениями;</w:t>
      </w:r>
      <w:r>
        <w:br/>
      </w:r>
      <w:r>
        <w:rPr>
          <w:rFonts w:ascii="Times New Roman"/>
          <w:b w:val="false"/>
          <w:i w:val="false"/>
          <w:color w:val="000000"/>
          <w:sz w:val="28"/>
        </w:rPr>
        <w:t>
</w:t>
      </w:r>
      <w:r>
        <w:rPr>
          <w:rFonts w:ascii="Times New Roman"/>
          <w:b w:val="false"/>
          <w:i w:val="false"/>
          <w:color w:val="000000"/>
          <w:sz w:val="28"/>
        </w:rPr>
        <w:t>
      7) местными административными и правоохранительными органами.</w:t>
      </w:r>
      <w:r>
        <w:br/>
      </w:r>
      <w:r>
        <w:rPr>
          <w:rFonts w:ascii="Times New Roman"/>
          <w:b w:val="false"/>
          <w:i w:val="false"/>
          <w:color w:val="000000"/>
          <w:sz w:val="28"/>
        </w:rPr>
        <w:t>
</w:t>
      </w:r>
      <w:r>
        <w:rPr>
          <w:rFonts w:ascii="Times New Roman"/>
          <w:b w:val="false"/>
          <w:i w:val="false"/>
          <w:color w:val="000000"/>
          <w:sz w:val="28"/>
        </w:rPr>
        <w:t>
      873. На вертодроме должен быть передвижной командный пункт (ПКП) для руководства аварийно-спасательными работами на месте происшествия,  выполненный на транспортном средстве повышенной проходимости и оснащенный громкоговорящей установкой или мегафоном, биноклем. ПКП должен оснащаться средствами воздушной электросвязи с СКП, аварийно-спасательными станциями, диспетчерскими пунктами ОВД (руководителем полетов), пунктами дистанционного управления пожарными стволами или аэродромными пожарными автомобилями и транспортным средством повышенной проходимости.</w:t>
      </w:r>
      <w:r>
        <w:br/>
      </w:r>
      <w:r>
        <w:rPr>
          <w:rFonts w:ascii="Times New Roman"/>
          <w:b w:val="false"/>
          <w:i w:val="false"/>
          <w:color w:val="000000"/>
          <w:sz w:val="28"/>
        </w:rPr>
        <w:t>
</w:t>
      </w:r>
      <w:r>
        <w:rPr>
          <w:rFonts w:ascii="Times New Roman"/>
          <w:b w:val="false"/>
          <w:i w:val="false"/>
          <w:color w:val="000000"/>
          <w:sz w:val="28"/>
        </w:rPr>
        <w:t>
      874. На вертодроме должен быть наблюдательный пункт (пункты) для  наблюдения за взлетом и посадкой вертолетов, оснащенный оптическими средствами для наблюдения (биноклем) и средствами для оповещения руководителя полетов, пожарно-спасательных расчетов и диспетчера ППС при авиационном или чрезвычайном происшествии.</w:t>
      </w:r>
      <w:r>
        <w:br/>
      </w:r>
      <w:r>
        <w:rPr>
          <w:rFonts w:ascii="Times New Roman"/>
          <w:b w:val="false"/>
          <w:i w:val="false"/>
          <w:color w:val="000000"/>
          <w:sz w:val="28"/>
        </w:rPr>
        <w:t>
</w:t>
      </w:r>
      <w:r>
        <w:rPr>
          <w:rFonts w:ascii="Times New Roman"/>
          <w:b w:val="false"/>
          <w:i w:val="false"/>
          <w:color w:val="000000"/>
          <w:sz w:val="28"/>
        </w:rPr>
        <w:t>
      875. На вертодроме должен быть пункт пожарной связи (ППС) оборудованный:</w:t>
      </w:r>
      <w:r>
        <w:br/>
      </w:r>
      <w:r>
        <w:rPr>
          <w:rFonts w:ascii="Times New Roman"/>
          <w:b w:val="false"/>
          <w:i w:val="false"/>
          <w:color w:val="000000"/>
          <w:sz w:val="28"/>
        </w:rPr>
        <w:t>
</w:t>
      </w:r>
      <w:r>
        <w:rPr>
          <w:rFonts w:ascii="Times New Roman"/>
          <w:b w:val="false"/>
          <w:i w:val="false"/>
          <w:color w:val="000000"/>
          <w:sz w:val="28"/>
        </w:rPr>
        <w:t>
      1) средствами электросвязи с СКП, руководителем аварийно-спасательных работ, диспетчером пожарной охраны ПЧ УГПС МЧС, аэродромными пожарными автомобилями, ПКП и наблюдательным пунктом (пунктами);</w:t>
      </w:r>
      <w:r>
        <w:br/>
      </w:r>
      <w:r>
        <w:rPr>
          <w:rFonts w:ascii="Times New Roman"/>
          <w:b w:val="false"/>
          <w:i w:val="false"/>
          <w:color w:val="000000"/>
          <w:sz w:val="28"/>
        </w:rPr>
        <w:t>
</w:t>
      </w:r>
      <w:r>
        <w:rPr>
          <w:rFonts w:ascii="Times New Roman"/>
          <w:b w:val="false"/>
          <w:i w:val="false"/>
          <w:color w:val="000000"/>
          <w:sz w:val="28"/>
        </w:rPr>
        <w:t>
      2) средствами для объявления тревоги и оповещения пожарно-спасательных расчетов и СКП при авиационном происшествии или чрезвычайной ситуации на аэродроме.</w:t>
      </w:r>
      <w:r>
        <w:br/>
      </w:r>
      <w:r>
        <w:rPr>
          <w:rFonts w:ascii="Times New Roman"/>
          <w:b w:val="false"/>
          <w:i w:val="false"/>
          <w:color w:val="000000"/>
          <w:sz w:val="28"/>
        </w:rPr>
        <w:t>
</w:t>
      </w:r>
      <w:r>
        <w:rPr>
          <w:rFonts w:ascii="Times New Roman"/>
          <w:b w:val="false"/>
          <w:i w:val="false"/>
          <w:color w:val="000000"/>
          <w:sz w:val="28"/>
        </w:rPr>
        <w:t>
      876. Для вертодромов, имеющих ВПП, оборудованной для точного захода на посадку IIIВ категории, должны быть предусмотрены места стоянки аэродромных пожарных автомобилей (ПА), предназначенные для их размещения во время проведения полетов, если время развертывания ПА из стационарной (ых) АСС в условиях IIIВ категории не отвечает установленным нормам. Размещение мест стоянки должно быть выбрано с учетом, по крайней мере, требований к препятствиям, критическим зонам РМС.</w:t>
      </w:r>
    </w:p>
    <w:bookmarkEnd w:id="257"/>
    <w:bookmarkStart w:name="z1906" w:id="258"/>
    <w:p>
      <w:pPr>
        <w:spacing w:after="0"/>
        <w:ind w:left="0"/>
        <w:jc w:val="left"/>
      </w:pPr>
      <w:r>
        <w:rPr>
          <w:rFonts w:ascii="Times New Roman"/>
          <w:b/>
          <w:i w:val="false"/>
          <w:color w:val="000000"/>
        </w:rPr>
        <w:t xml:space="preserve"> 
Приложения к разделу 1. Аэродромы</w:t>
      </w:r>
    </w:p>
    <w:bookmarkEnd w:id="258"/>
    <w:bookmarkStart w:name="z1907" w:id="25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259"/>
    <w:bookmarkStart w:name="z1908" w:id="260"/>
    <w:p>
      <w:pPr>
        <w:spacing w:after="0"/>
        <w:ind w:left="0"/>
        <w:jc w:val="left"/>
      </w:pPr>
      <w:r>
        <w:rPr>
          <w:rFonts w:ascii="Times New Roman"/>
          <w:b/>
          <w:i w:val="false"/>
          <w:color w:val="000000"/>
        </w:rPr>
        <w:t xml:space="preserve"> 
Классификация ВПП</w:t>
      </w:r>
    </w:p>
    <w:bookmarkEnd w:id="260"/>
    <w:bookmarkStart w:name="z1909" w:id="261"/>
    <w:p>
      <w:pPr>
        <w:spacing w:after="0"/>
        <w:ind w:left="0"/>
        <w:jc w:val="both"/>
      </w:pPr>
      <w:r>
        <w:rPr>
          <w:rFonts w:ascii="Times New Roman"/>
          <w:b w:val="false"/>
          <w:i w:val="false"/>
          <w:color w:val="000000"/>
          <w:sz w:val="28"/>
        </w:rPr>
        <w:t>
Таблица 1</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2"/>
        <w:gridCol w:w="1512"/>
        <w:gridCol w:w="1310"/>
        <w:gridCol w:w="1513"/>
        <w:gridCol w:w="1513"/>
        <w:gridCol w:w="1310"/>
        <w:gridCol w:w="1230"/>
      </w:tblGrid>
      <w:tr>
        <w:trPr>
          <w:trHeight w:val="30" w:hRule="atLeast"/>
        </w:trPr>
        <w:tc>
          <w:tcPr>
            <w:tcW w:w="4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ВПП</w:t>
            </w:r>
          </w:p>
        </w:tc>
      </w:tr>
      <w:tr>
        <w:trPr>
          <w:trHeight w:val="30" w:hRule="atLeast"/>
        </w:trPr>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r>
      <w:tr>
        <w:trPr>
          <w:trHeight w:val="30" w:hRule="atLeast"/>
        </w:trPr>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Минимальная длина ВПП в</w:t>
            </w:r>
            <w:r>
              <w:br/>
            </w:r>
            <w:r>
              <w:rPr>
                <w:rFonts w:ascii="Times New Roman"/>
                <w:b w:val="false"/>
                <w:i w:val="false"/>
                <w:color w:val="000000"/>
                <w:sz w:val="20"/>
              </w:rPr>
              <w:t>
</w:t>
            </w:r>
            <w:r>
              <w:rPr>
                <w:rFonts w:ascii="Times New Roman"/>
                <w:b w:val="false"/>
                <w:i w:val="false"/>
                <w:color w:val="000000"/>
                <w:sz w:val="20"/>
              </w:rPr>
              <w:t>стандартных условиях, м</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 и</w:t>
            </w:r>
            <w:r>
              <w:br/>
            </w:r>
            <w:r>
              <w:rPr>
                <w:rFonts w:ascii="Times New Roman"/>
                <w:b w:val="false"/>
                <w:i w:val="false"/>
                <w:color w:val="000000"/>
                <w:sz w:val="20"/>
              </w:rPr>
              <w:t>
</w:t>
            </w:r>
            <w:r>
              <w:rPr>
                <w:rFonts w:ascii="Times New Roman"/>
                <w:b w:val="false"/>
                <w:i w:val="false"/>
                <w:color w:val="000000"/>
                <w:sz w:val="20"/>
              </w:rPr>
              <w:t>более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2600 до</w:t>
            </w:r>
            <w:r>
              <w:br/>
            </w:r>
            <w:r>
              <w:rPr>
                <w:rFonts w:ascii="Times New Roman"/>
                <w:b w:val="false"/>
                <w:i w:val="false"/>
                <w:color w:val="000000"/>
                <w:sz w:val="20"/>
              </w:rPr>
              <w:t>
</w:t>
            </w:r>
            <w:r>
              <w:rPr>
                <w:rFonts w:ascii="Times New Roman"/>
                <w:b w:val="false"/>
                <w:i w:val="false"/>
                <w:color w:val="000000"/>
                <w:sz w:val="20"/>
              </w:rPr>
              <w:t>3200,</w:t>
            </w:r>
            <w:r>
              <w:br/>
            </w:r>
            <w:r>
              <w:rPr>
                <w:rFonts w:ascii="Times New Roman"/>
                <w:b w:val="false"/>
                <w:i w:val="false"/>
                <w:color w:val="000000"/>
                <w:sz w:val="20"/>
              </w:rPr>
              <w:t>
</w:t>
            </w:r>
            <w:r>
              <w:rPr>
                <w:rFonts w:ascii="Times New Roman"/>
                <w:b w:val="false"/>
                <w:i w:val="false"/>
                <w:color w:val="000000"/>
                <w:sz w:val="20"/>
              </w:rPr>
              <w:t>но не</w:t>
            </w:r>
            <w:r>
              <w:br/>
            </w:r>
            <w:r>
              <w:rPr>
                <w:rFonts w:ascii="Times New Roman"/>
                <w:b w:val="false"/>
                <w:i w:val="false"/>
                <w:color w:val="000000"/>
                <w:sz w:val="20"/>
              </w:rPr>
              <w:t>
</w:t>
            </w:r>
            <w:r>
              <w:rPr>
                <w:rFonts w:ascii="Times New Roman"/>
                <w:b w:val="false"/>
                <w:i w:val="false"/>
                <w:color w:val="000000"/>
                <w:sz w:val="20"/>
              </w:rPr>
              <w:t>включ.</w:t>
            </w:r>
            <w:r>
              <w:br/>
            </w:r>
            <w:r>
              <w:rPr>
                <w:rFonts w:ascii="Times New Roman"/>
                <w:b w:val="false"/>
                <w:i w:val="false"/>
                <w:color w:val="000000"/>
                <w:sz w:val="20"/>
              </w:rPr>
              <w:t>
</w:t>
            </w:r>
            <w:r>
              <w:rPr>
                <w:rFonts w:ascii="Times New Roman"/>
                <w:b w:val="false"/>
                <w:i w:val="false"/>
                <w:color w:val="000000"/>
                <w:sz w:val="20"/>
              </w:rPr>
              <w:t>3200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1800</w:t>
            </w:r>
            <w:r>
              <w:br/>
            </w:r>
            <w:r>
              <w:rPr>
                <w:rFonts w:ascii="Times New Roman"/>
                <w:b w:val="false"/>
                <w:i w:val="false"/>
                <w:color w:val="000000"/>
                <w:sz w:val="20"/>
              </w:rPr>
              <w:t>
</w:t>
            </w:r>
            <w:r>
              <w:rPr>
                <w:rFonts w:ascii="Times New Roman"/>
                <w:b w:val="false"/>
                <w:i w:val="false"/>
                <w:color w:val="000000"/>
                <w:sz w:val="20"/>
              </w:rPr>
              <w:t>до 2600,</w:t>
            </w:r>
            <w:r>
              <w:br/>
            </w:r>
            <w:r>
              <w:rPr>
                <w:rFonts w:ascii="Times New Roman"/>
                <w:b w:val="false"/>
                <w:i w:val="false"/>
                <w:color w:val="000000"/>
                <w:sz w:val="20"/>
              </w:rPr>
              <w:t>
</w:t>
            </w:r>
            <w:r>
              <w:rPr>
                <w:rFonts w:ascii="Times New Roman"/>
                <w:b w:val="false"/>
                <w:i w:val="false"/>
                <w:color w:val="000000"/>
                <w:sz w:val="20"/>
              </w:rPr>
              <w:t>но не</w:t>
            </w:r>
            <w:r>
              <w:br/>
            </w:r>
            <w:r>
              <w:rPr>
                <w:rFonts w:ascii="Times New Roman"/>
                <w:b w:val="false"/>
                <w:i w:val="false"/>
                <w:color w:val="000000"/>
                <w:sz w:val="20"/>
              </w:rPr>
              <w:t>
</w:t>
            </w:r>
            <w:r>
              <w:rPr>
                <w:rFonts w:ascii="Times New Roman"/>
                <w:b w:val="false"/>
                <w:i w:val="false"/>
                <w:color w:val="000000"/>
                <w:sz w:val="20"/>
              </w:rPr>
              <w:t>включ.</w:t>
            </w:r>
            <w:r>
              <w:br/>
            </w:r>
            <w:r>
              <w:rPr>
                <w:rFonts w:ascii="Times New Roman"/>
                <w:b w:val="false"/>
                <w:i w:val="false"/>
                <w:color w:val="000000"/>
                <w:sz w:val="20"/>
              </w:rPr>
              <w:t>
</w:t>
            </w:r>
            <w:r>
              <w:rPr>
                <w:rFonts w:ascii="Times New Roman"/>
                <w:b w:val="false"/>
                <w:i w:val="false"/>
                <w:color w:val="000000"/>
                <w:sz w:val="20"/>
              </w:rPr>
              <w:t>2600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1300</w:t>
            </w:r>
            <w:r>
              <w:br/>
            </w:r>
            <w:r>
              <w:rPr>
                <w:rFonts w:ascii="Times New Roman"/>
                <w:b w:val="false"/>
                <w:i w:val="false"/>
                <w:color w:val="000000"/>
                <w:sz w:val="20"/>
              </w:rPr>
              <w:t>
</w:t>
            </w:r>
            <w:r>
              <w:rPr>
                <w:rFonts w:ascii="Times New Roman"/>
                <w:b w:val="false"/>
                <w:i w:val="false"/>
                <w:color w:val="000000"/>
                <w:sz w:val="20"/>
              </w:rPr>
              <w:t>до 1800</w:t>
            </w:r>
            <w:r>
              <w:br/>
            </w:r>
            <w:r>
              <w:rPr>
                <w:rFonts w:ascii="Times New Roman"/>
                <w:b w:val="false"/>
                <w:i w:val="false"/>
                <w:color w:val="000000"/>
                <w:sz w:val="20"/>
              </w:rPr>
              <w:t>
</w:t>
            </w:r>
            <w:r>
              <w:rPr>
                <w:rFonts w:ascii="Times New Roman"/>
                <w:b w:val="false"/>
                <w:i w:val="false"/>
                <w:color w:val="000000"/>
                <w:sz w:val="20"/>
              </w:rPr>
              <w:t>но не</w:t>
            </w:r>
            <w:r>
              <w:br/>
            </w:r>
            <w:r>
              <w:rPr>
                <w:rFonts w:ascii="Times New Roman"/>
                <w:b w:val="false"/>
                <w:i w:val="false"/>
                <w:color w:val="000000"/>
                <w:sz w:val="20"/>
              </w:rPr>
              <w:t>
</w:t>
            </w:r>
            <w:r>
              <w:rPr>
                <w:rFonts w:ascii="Times New Roman"/>
                <w:b w:val="false"/>
                <w:i w:val="false"/>
                <w:color w:val="000000"/>
                <w:sz w:val="20"/>
              </w:rPr>
              <w:t>включ.</w:t>
            </w:r>
            <w:r>
              <w:br/>
            </w:r>
            <w:r>
              <w:rPr>
                <w:rFonts w:ascii="Times New Roman"/>
                <w:b w:val="false"/>
                <w:i w:val="false"/>
                <w:color w:val="000000"/>
                <w:sz w:val="20"/>
              </w:rPr>
              <w:t>
</w:t>
            </w:r>
            <w:r>
              <w:rPr>
                <w:rFonts w:ascii="Times New Roman"/>
                <w:b w:val="false"/>
                <w:i w:val="false"/>
                <w:color w:val="000000"/>
                <w:sz w:val="20"/>
              </w:rPr>
              <w:t>1800</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1000 до</w:t>
            </w:r>
            <w:r>
              <w:br/>
            </w:r>
            <w:r>
              <w:rPr>
                <w:rFonts w:ascii="Times New Roman"/>
                <w:b w:val="false"/>
                <w:i w:val="false"/>
                <w:color w:val="000000"/>
                <w:sz w:val="20"/>
              </w:rPr>
              <w:t>
</w:t>
            </w:r>
            <w:r>
              <w:rPr>
                <w:rFonts w:ascii="Times New Roman"/>
                <w:b w:val="false"/>
                <w:i w:val="false"/>
                <w:color w:val="000000"/>
                <w:sz w:val="20"/>
              </w:rPr>
              <w:t>1300,</w:t>
            </w:r>
            <w:r>
              <w:br/>
            </w:r>
            <w:r>
              <w:rPr>
                <w:rFonts w:ascii="Times New Roman"/>
                <w:b w:val="false"/>
                <w:i w:val="false"/>
                <w:color w:val="000000"/>
                <w:sz w:val="20"/>
              </w:rPr>
              <w:t>
</w:t>
            </w:r>
            <w:r>
              <w:rPr>
                <w:rFonts w:ascii="Times New Roman"/>
                <w:b w:val="false"/>
                <w:i w:val="false"/>
                <w:color w:val="000000"/>
                <w:sz w:val="20"/>
              </w:rPr>
              <w:t>но не</w:t>
            </w:r>
            <w:r>
              <w:br/>
            </w:r>
            <w:r>
              <w:rPr>
                <w:rFonts w:ascii="Times New Roman"/>
                <w:b w:val="false"/>
                <w:i w:val="false"/>
                <w:color w:val="000000"/>
                <w:sz w:val="20"/>
              </w:rPr>
              <w:t>
</w:t>
            </w:r>
            <w:r>
              <w:rPr>
                <w:rFonts w:ascii="Times New Roman"/>
                <w:b w:val="false"/>
                <w:i w:val="false"/>
                <w:color w:val="000000"/>
                <w:sz w:val="20"/>
              </w:rPr>
              <w:t>включ.</w:t>
            </w:r>
            <w:r>
              <w:br/>
            </w:r>
            <w:r>
              <w:rPr>
                <w:rFonts w:ascii="Times New Roman"/>
                <w:b w:val="false"/>
                <w:i w:val="false"/>
                <w:color w:val="000000"/>
                <w:sz w:val="20"/>
              </w:rPr>
              <w:t>
</w:t>
            </w:r>
            <w:r>
              <w:rPr>
                <w:rFonts w:ascii="Times New Roman"/>
                <w:b w:val="false"/>
                <w:i w:val="false"/>
                <w:color w:val="000000"/>
                <w:sz w:val="20"/>
              </w:rPr>
              <w:t>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w:t>
            </w:r>
            <w:r>
              <w:br/>
            </w:r>
            <w:r>
              <w:rPr>
                <w:rFonts w:ascii="Times New Roman"/>
                <w:b w:val="false"/>
                <w:i w:val="false"/>
                <w:color w:val="000000"/>
                <w:sz w:val="20"/>
              </w:rPr>
              <w:t>
</w:t>
            </w:r>
            <w:r>
              <w:rPr>
                <w:rFonts w:ascii="Times New Roman"/>
                <w:b w:val="false"/>
                <w:i w:val="false"/>
                <w:color w:val="000000"/>
                <w:sz w:val="20"/>
              </w:rPr>
              <w:t>1000</w:t>
            </w:r>
            <w:r>
              <w:br/>
            </w:r>
            <w:r>
              <w:rPr>
                <w:rFonts w:ascii="Times New Roman"/>
                <w:b w:val="false"/>
                <w:i w:val="false"/>
                <w:color w:val="000000"/>
                <w:sz w:val="20"/>
              </w:rPr>
              <w:t>
</w:t>
            </w:r>
            <w:r>
              <w:rPr>
                <w:rFonts w:ascii="Times New Roman"/>
                <w:b w:val="false"/>
                <w:i w:val="false"/>
                <w:color w:val="000000"/>
                <w:sz w:val="20"/>
              </w:rPr>
              <w:t>до 500</w:t>
            </w:r>
            <w:r>
              <w:br/>
            </w:r>
            <w:r>
              <w:rPr>
                <w:rFonts w:ascii="Times New Roman"/>
                <w:b w:val="false"/>
                <w:i w:val="false"/>
                <w:color w:val="000000"/>
                <w:sz w:val="20"/>
              </w:rPr>
              <w:t>
</w:t>
            </w:r>
            <w:r>
              <w:rPr>
                <w:rFonts w:ascii="Times New Roman"/>
                <w:b w:val="false"/>
                <w:i w:val="false"/>
                <w:color w:val="000000"/>
                <w:sz w:val="20"/>
              </w:rPr>
              <w:t>вкл.</w:t>
            </w:r>
          </w:p>
        </w:tc>
      </w:tr>
    </w:tbl>
    <w:bookmarkStart w:name="z1910" w:id="262"/>
    <w:p>
      <w:pPr>
        <w:spacing w:after="0"/>
        <w:ind w:left="0"/>
        <w:jc w:val="both"/>
      </w:pPr>
      <w:r>
        <w:rPr>
          <w:rFonts w:ascii="Times New Roman"/>
          <w:b w:val="false"/>
          <w:i w:val="false"/>
          <w:color w:val="000000"/>
          <w:sz w:val="28"/>
        </w:rPr>
        <w:t>
Таблица 2</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841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2748"/>
            </w:tblGrid>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Расчетная для</w:t>
                  </w:r>
                  <w:r>
                    <w:br/>
                  </w:r>
                  <w:r>
                    <w:rPr>
                      <w:rFonts w:ascii="Times New Roman"/>
                      <w:b w:val="false"/>
                      <w:i w:val="false"/>
                      <w:color w:val="000000"/>
                      <w:sz w:val="20"/>
                    </w:rPr>
                    <w:t>
</w:t>
                  </w:r>
                  <w:r>
                    <w:rPr>
                      <w:rFonts w:ascii="Times New Roman"/>
                      <w:b w:val="false"/>
                      <w:i w:val="false"/>
                      <w:color w:val="000000"/>
                      <w:sz w:val="20"/>
                    </w:rPr>
                    <w:t>типа самолета</w:t>
                  </w:r>
                  <w:r>
                    <w:br/>
                  </w:r>
                  <w:r>
                    <w:rPr>
                      <w:rFonts w:ascii="Times New Roman"/>
                      <w:b w:val="false"/>
                      <w:i w:val="false"/>
                      <w:color w:val="000000"/>
                      <w:sz w:val="20"/>
                    </w:rPr>
                    <w:t>
</w:t>
                  </w:r>
                  <w:r>
                    <w:rPr>
                      <w:rFonts w:ascii="Times New Roman"/>
                      <w:b w:val="false"/>
                      <w:i w:val="false"/>
                      <w:color w:val="000000"/>
                      <w:sz w:val="20"/>
                    </w:rPr>
                    <w:t>длина летного</w:t>
                  </w:r>
                  <w:r>
                    <w:br/>
                  </w:r>
                  <w:r>
                    <w:rPr>
                      <w:rFonts w:ascii="Times New Roman"/>
                      <w:b w:val="false"/>
                      <w:i w:val="false"/>
                      <w:color w:val="000000"/>
                      <w:sz w:val="20"/>
                    </w:rPr>
                    <w:t>
</w:t>
                  </w:r>
                  <w:r>
                    <w:rPr>
                      <w:rFonts w:ascii="Times New Roman"/>
                      <w:b w:val="false"/>
                      <w:i w:val="false"/>
                      <w:color w:val="000000"/>
                      <w:sz w:val="20"/>
                    </w:rPr>
                    <w:t>поля</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800 м</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800 до 1200</w:t>
                  </w:r>
                  <w:r>
                    <w:br/>
                  </w:r>
                  <w:r>
                    <w:rPr>
                      <w:rFonts w:ascii="Times New Roman"/>
                      <w:b w:val="false"/>
                      <w:i w:val="false"/>
                      <w:color w:val="000000"/>
                      <w:sz w:val="20"/>
                    </w:rPr>
                    <w:t>
</w:t>
                  </w:r>
                  <w:r>
                    <w:rPr>
                      <w:rFonts w:ascii="Times New Roman"/>
                      <w:b w:val="false"/>
                      <w:i w:val="false"/>
                      <w:color w:val="000000"/>
                      <w:sz w:val="20"/>
                    </w:rPr>
                    <w:t>м, но не</w:t>
                  </w:r>
                  <w:r>
                    <w:br/>
                  </w:r>
                  <w:r>
                    <w:rPr>
                      <w:rFonts w:ascii="Times New Roman"/>
                      <w:b w:val="false"/>
                      <w:i w:val="false"/>
                      <w:color w:val="000000"/>
                      <w:sz w:val="20"/>
                    </w:rPr>
                    <w:t>
</w:t>
                  </w:r>
                  <w:r>
                    <w:rPr>
                      <w:rFonts w:ascii="Times New Roman"/>
                      <w:b w:val="false"/>
                      <w:i w:val="false"/>
                      <w:color w:val="000000"/>
                      <w:sz w:val="20"/>
                    </w:rPr>
                    <w:t>включая 1200 м</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1200 м до</w:t>
                  </w:r>
                  <w:r>
                    <w:br/>
                  </w:r>
                  <w:r>
                    <w:rPr>
                      <w:rFonts w:ascii="Times New Roman"/>
                      <w:b w:val="false"/>
                      <w:i w:val="false"/>
                      <w:color w:val="000000"/>
                      <w:sz w:val="20"/>
                    </w:rPr>
                    <w:t>
</w:t>
                  </w:r>
                  <w:r>
                    <w:rPr>
                      <w:rFonts w:ascii="Times New Roman"/>
                      <w:b w:val="false"/>
                      <w:i w:val="false"/>
                      <w:color w:val="000000"/>
                      <w:sz w:val="20"/>
                    </w:rPr>
                    <w:t>1800 м, но не</w:t>
                  </w:r>
                  <w:r>
                    <w:br/>
                  </w:r>
                  <w:r>
                    <w:rPr>
                      <w:rFonts w:ascii="Times New Roman"/>
                      <w:b w:val="false"/>
                      <w:i w:val="false"/>
                      <w:color w:val="000000"/>
                      <w:sz w:val="20"/>
                    </w:rPr>
                    <w:t>
</w:t>
                  </w:r>
                  <w:r>
                    <w:rPr>
                      <w:rFonts w:ascii="Times New Roman"/>
                      <w:b w:val="false"/>
                      <w:i w:val="false"/>
                      <w:color w:val="000000"/>
                      <w:sz w:val="20"/>
                    </w:rPr>
                    <w:t>включая 1800 м</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м и более</w:t>
                  </w:r>
                </w:p>
              </w:tc>
            </w:tr>
          </w:tbl>
          <w:p/>
        </w:tc>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Элемент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3447"/>
              <w:gridCol w:w="3531"/>
            </w:tblGrid>
            <w:tr>
              <w:trPr>
                <w:trHeight w:val="1155"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Кодовая</w:t>
                  </w:r>
                  <w:r>
                    <w:br/>
                  </w:r>
                  <w:r>
                    <w:rPr>
                      <w:rFonts w:ascii="Times New Roman"/>
                      <w:b w:val="false"/>
                      <w:i w:val="false"/>
                      <w:color w:val="000000"/>
                      <w:sz w:val="20"/>
                    </w:rPr>
                    <w:t>
</w:t>
                  </w:r>
                  <w:r>
                    <w:rPr>
                      <w:rFonts w:ascii="Times New Roman"/>
                      <w:b w:val="false"/>
                      <w:i w:val="false"/>
                      <w:color w:val="000000"/>
                      <w:sz w:val="20"/>
                    </w:rPr>
                    <w:t>буква</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Размах крыла</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между</w:t>
                  </w:r>
                  <w:r>
                    <w:br/>
                  </w:r>
                  <w:r>
                    <w:rPr>
                      <w:rFonts w:ascii="Times New Roman"/>
                      <w:b w:val="false"/>
                      <w:i w:val="false"/>
                      <w:color w:val="000000"/>
                      <w:sz w:val="20"/>
                    </w:rPr>
                    <w:t>
</w:t>
                  </w:r>
                  <w:r>
                    <w:rPr>
                      <w:rFonts w:ascii="Times New Roman"/>
                      <w:b w:val="false"/>
                      <w:i w:val="false"/>
                      <w:color w:val="000000"/>
                      <w:sz w:val="20"/>
                    </w:rPr>
                    <w:t>внешними колесами</w:t>
                  </w:r>
                  <w:r>
                    <w:br/>
                  </w:r>
                  <w:r>
                    <w:rPr>
                      <w:rFonts w:ascii="Times New Roman"/>
                      <w:b w:val="false"/>
                      <w:i w:val="false"/>
                      <w:color w:val="000000"/>
                      <w:sz w:val="20"/>
                    </w:rPr>
                    <w:t>
</w:t>
                  </w:r>
                  <w:r>
                    <w:rPr>
                      <w:rFonts w:ascii="Times New Roman"/>
                      <w:b w:val="false"/>
                      <w:i w:val="false"/>
                      <w:color w:val="000000"/>
                      <w:sz w:val="20"/>
                    </w:rPr>
                    <w:t xml:space="preserve">основного шасси * </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15 м, но не</w:t>
                  </w:r>
                  <w:r>
                    <w:br/>
                  </w:r>
                  <w:r>
                    <w:rPr>
                      <w:rFonts w:ascii="Times New Roman"/>
                      <w:b w:val="false"/>
                      <w:i w:val="false"/>
                      <w:color w:val="000000"/>
                      <w:sz w:val="20"/>
                    </w:rPr>
                    <w:t>
</w:t>
                  </w:r>
                  <w:r>
                    <w:rPr>
                      <w:rFonts w:ascii="Times New Roman"/>
                      <w:b w:val="false"/>
                      <w:i w:val="false"/>
                      <w:color w:val="000000"/>
                      <w:sz w:val="20"/>
                    </w:rPr>
                    <w:t>включая 15 м</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4,5 м, но не</w:t>
                  </w:r>
                  <w:r>
                    <w:br/>
                  </w:r>
                  <w:r>
                    <w:rPr>
                      <w:rFonts w:ascii="Times New Roman"/>
                      <w:b w:val="false"/>
                      <w:i w:val="false"/>
                      <w:color w:val="000000"/>
                      <w:sz w:val="20"/>
                    </w:rPr>
                    <w:t>
</w:t>
                  </w:r>
                  <w:r>
                    <w:rPr>
                      <w:rFonts w:ascii="Times New Roman"/>
                      <w:b w:val="false"/>
                      <w:i w:val="false"/>
                      <w:color w:val="000000"/>
                      <w:sz w:val="20"/>
                    </w:rPr>
                    <w:t>включая 4,5 м</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15 до 24 м, но не</w:t>
                  </w:r>
                  <w:r>
                    <w:br/>
                  </w:r>
                  <w:r>
                    <w:rPr>
                      <w:rFonts w:ascii="Times New Roman"/>
                      <w:b w:val="false"/>
                      <w:i w:val="false"/>
                      <w:color w:val="000000"/>
                      <w:sz w:val="20"/>
                    </w:rPr>
                    <w:t>
</w:t>
                  </w:r>
                  <w:r>
                    <w:rPr>
                      <w:rFonts w:ascii="Times New Roman"/>
                      <w:b w:val="false"/>
                      <w:i w:val="false"/>
                      <w:color w:val="000000"/>
                      <w:sz w:val="20"/>
                    </w:rPr>
                    <w:t>включая 24 м</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4,5 до 6 м, но не</w:t>
                  </w:r>
                  <w:r>
                    <w:br/>
                  </w:r>
                  <w:r>
                    <w:rPr>
                      <w:rFonts w:ascii="Times New Roman"/>
                      <w:b w:val="false"/>
                      <w:i w:val="false"/>
                      <w:color w:val="000000"/>
                      <w:sz w:val="20"/>
                    </w:rPr>
                    <w:t>
</w:t>
                  </w:r>
                  <w:r>
                    <w:rPr>
                      <w:rFonts w:ascii="Times New Roman"/>
                      <w:b w:val="false"/>
                      <w:i w:val="false"/>
                      <w:color w:val="000000"/>
                      <w:sz w:val="20"/>
                    </w:rPr>
                    <w:t>включая 6 м</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24 до 36 м, но не</w:t>
                  </w:r>
                  <w:r>
                    <w:br/>
                  </w:r>
                  <w:r>
                    <w:rPr>
                      <w:rFonts w:ascii="Times New Roman"/>
                      <w:b w:val="false"/>
                      <w:i w:val="false"/>
                      <w:color w:val="000000"/>
                      <w:sz w:val="20"/>
                    </w:rPr>
                    <w:t>
</w:t>
                  </w:r>
                  <w:r>
                    <w:rPr>
                      <w:rFonts w:ascii="Times New Roman"/>
                      <w:b w:val="false"/>
                      <w:i w:val="false"/>
                      <w:color w:val="000000"/>
                      <w:sz w:val="20"/>
                    </w:rPr>
                    <w:t>включая 36 м</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6 до 9 м, но не</w:t>
                  </w:r>
                  <w:r>
                    <w:br/>
                  </w:r>
                  <w:r>
                    <w:rPr>
                      <w:rFonts w:ascii="Times New Roman"/>
                      <w:b w:val="false"/>
                      <w:i w:val="false"/>
                      <w:color w:val="000000"/>
                      <w:sz w:val="20"/>
                    </w:rPr>
                    <w:t>
</w:t>
                  </w:r>
                  <w:r>
                    <w:rPr>
                      <w:rFonts w:ascii="Times New Roman"/>
                      <w:b w:val="false"/>
                      <w:i w:val="false"/>
                      <w:color w:val="000000"/>
                      <w:sz w:val="20"/>
                    </w:rPr>
                    <w:t>включая 9 м</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36 до 52 м, но не</w:t>
                  </w:r>
                  <w:r>
                    <w:br/>
                  </w:r>
                  <w:r>
                    <w:rPr>
                      <w:rFonts w:ascii="Times New Roman"/>
                      <w:b w:val="false"/>
                      <w:i w:val="false"/>
                      <w:color w:val="000000"/>
                      <w:sz w:val="20"/>
                    </w:rPr>
                    <w:t>
</w:t>
                  </w:r>
                  <w:r>
                    <w:rPr>
                      <w:rFonts w:ascii="Times New Roman"/>
                      <w:b w:val="false"/>
                      <w:i w:val="false"/>
                      <w:color w:val="000000"/>
                      <w:sz w:val="20"/>
                    </w:rPr>
                    <w:t>включая 52 м</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9 до 14 м, но не</w:t>
                  </w:r>
                  <w:r>
                    <w:br/>
                  </w:r>
                  <w:r>
                    <w:rPr>
                      <w:rFonts w:ascii="Times New Roman"/>
                      <w:b w:val="false"/>
                      <w:i w:val="false"/>
                      <w:color w:val="000000"/>
                      <w:sz w:val="20"/>
                    </w:rPr>
                    <w:t>
</w:t>
                  </w:r>
                  <w:r>
                    <w:rPr>
                      <w:rFonts w:ascii="Times New Roman"/>
                      <w:b w:val="false"/>
                      <w:i w:val="false"/>
                      <w:color w:val="000000"/>
                      <w:sz w:val="20"/>
                    </w:rPr>
                    <w:t>включая 14 м</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52 до 65 м, но не</w:t>
                  </w:r>
                  <w:r>
                    <w:br/>
                  </w:r>
                  <w:r>
                    <w:rPr>
                      <w:rFonts w:ascii="Times New Roman"/>
                      <w:b w:val="false"/>
                      <w:i w:val="false"/>
                      <w:color w:val="000000"/>
                      <w:sz w:val="20"/>
                    </w:rPr>
                    <w:t>
</w:t>
                  </w:r>
                  <w:r>
                    <w:rPr>
                      <w:rFonts w:ascii="Times New Roman"/>
                      <w:b w:val="false"/>
                      <w:i w:val="false"/>
                      <w:color w:val="000000"/>
                      <w:sz w:val="20"/>
                    </w:rPr>
                    <w:t>включая 65 м</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9 до 14 м, но не</w:t>
                  </w:r>
                  <w:r>
                    <w:br/>
                  </w:r>
                  <w:r>
                    <w:rPr>
                      <w:rFonts w:ascii="Times New Roman"/>
                      <w:b w:val="false"/>
                      <w:i w:val="false"/>
                      <w:color w:val="000000"/>
                      <w:sz w:val="20"/>
                    </w:rPr>
                    <w:t>
</w:t>
                  </w:r>
                  <w:r>
                    <w:rPr>
                      <w:rFonts w:ascii="Times New Roman"/>
                      <w:b w:val="false"/>
                      <w:i w:val="false"/>
                      <w:color w:val="000000"/>
                      <w:sz w:val="20"/>
                    </w:rPr>
                    <w:t>включая 14 м</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65 до 80 м, но не</w:t>
                  </w:r>
                  <w:r>
                    <w:br/>
                  </w:r>
                  <w:r>
                    <w:rPr>
                      <w:rFonts w:ascii="Times New Roman"/>
                      <w:b w:val="false"/>
                      <w:i w:val="false"/>
                      <w:color w:val="000000"/>
                      <w:sz w:val="20"/>
                    </w:rPr>
                    <w:t>
</w:t>
                  </w:r>
                  <w:r>
                    <w:rPr>
                      <w:rFonts w:ascii="Times New Roman"/>
                      <w:b w:val="false"/>
                      <w:i w:val="false"/>
                      <w:color w:val="000000"/>
                      <w:sz w:val="20"/>
                    </w:rPr>
                    <w:t>включая 80 м</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14 до 16 м но не</w:t>
                  </w:r>
                  <w:r>
                    <w:br/>
                  </w:r>
                  <w:r>
                    <w:rPr>
                      <w:rFonts w:ascii="Times New Roman"/>
                      <w:b w:val="false"/>
                      <w:i w:val="false"/>
                      <w:color w:val="000000"/>
                      <w:sz w:val="20"/>
                    </w:rPr>
                    <w:t>
</w:t>
                  </w:r>
                  <w:r>
                    <w:rPr>
                      <w:rFonts w:ascii="Times New Roman"/>
                      <w:b w:val="false"/>
                      <w:i w:val="false"/>
                      <w:color w:val="000000"/>
                      <w:sz w:val="20"/>
                    </w:rPr>
                    <w:t>включая 16 м</w:t>
                  </w:r>
                </w:p>
              </w:tc>
            </w:tr>
          </w:tbl>
          <w:p/>
        </w:tc>
      </w:tr>
    </w:tbl>
    <w:p>
      <w:pPr>
        <w:spacing w:after="0"/>
        <w:ind w:left="0"/>
        <w:jc w:val="both"/>
      </w:pPr>
      <w:r>
        <w:rPr>
          <w:rFonts w:ascii="Times New Roman"/>
          <w:b w:val="false"/>
          <w:i w:val="false"/>
          <w:color w:val="000000"/>
          <w:sz w:val="28"/>
        </w:rPr>
        <w:t>      * Расстояние между внешними кромками основного шасси</w:t>
      </w:r>
    </w:p>
    <w:bookmarkStart w:name="z1911" w:id="26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263"/>
    <w:bookmarkStart w:name="z1912" w:id="264"/>
    <w:p>
      <w:pPr>
        <w:spacing w:after="0"/>
        <w:ind w:left="0"/>
        <w:jc w:val="left"/>
      </w:pPr>
      <w:r>
        <w:rPr>
          <w:rFonts w:ascii="Times New Roman"/>
          <w:b/>
          <w:i w:val="false"/>
          <w:color w:val="000000"/>
        </w:rPr>
        <w:t xml:space="preserve"> 
ОПРЕДЕЛЕНИЕ РАСПОЛАГАЕМЫХ ДИСТАНЦИЙ</w:t>
      </w:r>
    </w:p>
    <w:bookmarkEnd w:id="264"/>
    <w:bookmarkStart w:name="z1913" w:id="265"/>
    <w:p>
      <w:pPr>
        <w:spacing w:after="0"/>
        <w:ind w:left="0"/>
        <w:jc w:val="both"/>
      </w:pPr>
      <w:r>
        <w:rPr>
          <w:rFonts w:ascii="Times New Roman"/>
          <w:b w:val="false"/>
          <w:i w:val="false"/>
          <w:color w:val="000000"/>
          <w:sz w:val="28"/>
        </w:rPr>
        <w:t>
      1. Располагаемые дистанции разбега, прерванного взлета на ВПП предусматривающем взлет от РД не примыкающих к концу ВПП должны определяться расстоянием в направлении взлета от наиболее удаленного от конца ВПП края РД до конца ВПП (РДР), конца ВПП или КПТ( без учета уширения на закруглении) как указано на рис. 1, если она предусмотрена (РДПВ), ВПП или СЗ, если она предусмотрена (РДВ).</w:t>
      </w:r>
      <w:r>
        <w:br/>
      </w:r>
      <w:r>
        <w:rPr>
          <w:rFonts w:ascii="Times New Roman"/>
          <w:b w:val="false"/>
          <w:i w:val="false"/>
          <w:color w:val="000000"/>
          <w:sz w:val="28"/>
        </w:rPr>
        <w:t>
</w:t>
      </w:r>
      <w:r>
        <w:rPr>
          <w:rFonts w:ascii="Times New Roman"/>
          <w:b w:val="false"/>
          <w:i w:val="false"/>
          <w:color w:val="000000"/>
          <w:sz w:val="28"/>
        </w:rPr>
        <w:t>
      2. Если на ВПП не предусматривается концевая полоса торможения и/или свободная зона, а порог расположен в конце ВПП, то обычно четыре располагаемые дистанции должны быть равны длине ВПП,  как указано на рис. 2,А.</w:t>
      </w:r>
      <w:r>
        <w:br/>
      </w:r>
      <w:r>
        <w:rPr>
          <w:rFonts w:ascii="Times New Roman"/>
          <w:b w:val="false"/>
          <w:i w:val="false"/>
          <w:color w:val="000000"/>
          <w:sz w:val="28"/>
        </w:rPr>
        <w:t>
</w:t>
      </w:r>
      <w:r>
        <w:rPr>
          <w:rFonts w:ascii="Times New Roman"/>
          <w:b w:val="false"/>
          <w:i w:val="false"/>
          <w:color w:val="000000"/>
          <w:sz w:val="28"/>
        </w:rPr>
        <w:t>
      3. Если на ВПП предусматривается свободная зона, то РДВ будет включать свободную зону, как указано на рис. 2.Б.</w:t>
      </w:r>
      <w:r>
        <w:br/>
      </w:r>
      <w:r>
        <w:rPr>
          <w:rFonts w:ascii="Times New Roman"/>
          <w:b w:val="false"/>
          <w:i w:val="false"/>
          <w:color w:val="000000"/>
          <w:sz w:val="28"/>
        </w:rPr>
        <w:t>
</w:t>
      </w:r>
      <w:r>
        <w:rPr>
          <w:rFonts w:ascii="Times New Roman"/>
          <w:b w:val="false"/>
          <w:i w:val="false"/>
          <w:color w:val="000000"/>
          <w:sz w:val="28"/>
        </w:rPr>
        <w:t>
      4. Если на ВПП предусматривается концевая полоса торможения (КПТ), то РДПВ будет включать КПТ, как указано на рис. 2,В.</w:t>
      </w:r>
      <w:r>
        <w:br/>
      </w:r>
      <w:r>
        <w:rPr>
          <w:rFonts w:ascii="Times New Roman"/>
          <w:b w:val="false"/>
          <w:i w:val="false"/>
          <w:color w:val="000000"/>
          <w:sz w:val="28"/>
        </w:rPr>
        <w:t>
</w:t>
      </w:r>
      <w:r>
        <w:rPr>
          <w:rFonts w:ascii="Times New Roman"/>
          <w:b w:val="false"/>
          <w:i w:val="false"/>
          <w:color w:val="000000"/>
          <w:sz w:val="28"/>
        </w:rPr>
        <w:t>
      5. Если на ВПП имеется смещенный порог, то РПД уменьшается на величину смещения порога ВПП, как указано на рис. 2,Г. Смещенный порог ВПП влияет только на РПД для заходов на посадку, выполняемых в направлении данного порога ВПП. Все располагаемые дистанции для полетов в обратном направлении остаются неизменными.</w:t>
      </w:r>
      <w:r>
        <w:br/>
      </w:r>
      <w:r>
        <w:rPr>
          <w:rFonts w:ascii="Times New Roman"/>
          <w:b w:val="false"/>
          <w:i w:val="false"/>
          <w:color w:val="000000"/>
          <w:sz w:val="28"/>
        </w:rPr>
        <w:t>
</w:t>
      </w:r>
      <w:r>
        <w:rPr>
          <w:rFonts w:ascii="Times New Roman"/>
          <w:b w:val="false"/>
          <w:i w:val="false"/>
          <w:color w:val="000000"/>
          <w:sz w:val="28"/>
        </w:rPr>
        <w:t>
      6. На  рис. 2,Б,В и Г показаны ВПП со свободной зоной, КПТ или со смещенным порогом ВПП.</w:t>
      </w:r>
      <w:r>
        <w:br/>
      </w:r>
      <w:r>
        <w:rPr>
          <w:rFonts w:ascii="Times New Roman"/>
          <w:b w:val="false"/>
          <w:i w:val="false"/>
          <w:color w:val="000000"/>
          <w:sz w:val="28"/>
        </w:rPr>
        <w:t>
</w:t>
      </w:r>
      <w:r>
        <w:rPr>
          <w:rFonts w:ascii="Times New Roman"/>
          <w:b w:val="false"/>
          <w:i w:val="false"/>
          <w:color w:val="000000"/>
          <w:sz w:val="28"/>
        </w:rPr>
        <w:t>
      7. Если имеется несколько указанных особенностей, необходимо изменить соответствующие располагаемые дистанции в указанном выше порядке (рис. 2 Д).</w:t>
      </w:r>
      <w:r>
        <w:br/>
      </w:r>
      <w:r>
        <w:rPr>
          <w:rFonts w:ascii="Times New Roman"/>
          <w:b w:val="false"/>
          <w:i w:val="false"/>
          <w:color w:val="000000"/>
          <w:sz w:val="28"/>
        </w:rPr>
        <w:t>
</w:t>
      </w:r>
      <w:r>
        <w:rPr>
          <w:rFonts w:ascii="Times New Roman"/>
          <w:b w:val="false"/>
          <w:i w:val="false"/>
          <w:color w:val="000000"/>
          <w:sz w:val="28"/>
        </w:rPr>
        <w:t>
      Пример, со всеми указанными особенностями, приведен на рис.2 Е.</w:t>
      </w:r>
    </w:p>
    <w:bookmarkEnd w:id="265"/>
    <w:p>
      <w:pPr>
        <w:spacing w:after="0"/>
        <w:ind w:left="0"/>
        <w:jc w:val="both"/>
      </w:pPr>
      <w:r>
        <w:drawing>
          <wp:inline distT="0" distB="0" distL="0" distR="0">
            <wp:extent cx="78867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86700" cy="3822700"/>
                    </a:xfrm>
                    <a:prstGeom prst="rect">
                      <a:avLst/>
                    </a:prstGeom>
                  </pic:spPr>
                </pic:pic>
              </a:graphicData>
            </a:graphic>
          </wp:inline>
        </w:drawing>
      </w:r>
    </w:p>
    <w:bookmarkStart w:name="z1921" w:id="266"/>
    <w:p>
      <w:pPr>
        <w:spacing w:after="0"/>
        <w:ind w:left="0"/>
        <w:jc w:val="both"/>
      </w:pPr>
      <w:r>
        <w:rPr>
          <w:rFonts w:ascii="Times New Roman"/>
          <w:b w:val="false"/>
          <w:i w:val="false"/>
          <w:color w:val="000000"/>
          <w:sz w:val="28"/>
        </w:rPr>
        <w:t>
Рис. 1. Определение линии отсчета располагаемых взлетных</w:t>
      </w:r>
      <w:r>
        <w:br/>
      </w:r>
      <w:r>
        <w:rPr>
          <w:rFonts w:ascii="Times New Roman"/>
          <w:b w:val="false"/>
          <w:i w:val="false"/>
          <w:color w:val="000000"/>
          <w:sz w:val="28"/>
        </w:rPr>
        <w:t>
дистанций от соединительных РД</w:t>
      </w:r>
    </w:p>
    <w:bookmarkEnd w:id="266"/>
    <w:p>
      <w:pPr>
        <w:spacing w:after="0"/>
        <w:ind w:left="0"/>
        <w:jc w:val="both"/>
      </w:pPr>
      <w:r>
        <w:drawing>
          <wp:inline distT="0" distB="0" distL="0" distR="0">
            <wp:extent cx="75819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81900" cy="10731500"/>
                    </a:xfrm>
                    <a:prstGeom prst="rect">
                      <a:avLst/>
                    </a:prstGeom>
                  </pic:spPr>
                </pic:pic>
              </a:graphicData>
            </a:graphic>
          </wp:inline>
        </w:drawing>
      </w:r>
    </w:p>
    <w:bookmarkStart w:name="z1922" w:id="267"/>
    <w:p>
      <w:pPr>
        <w:spacing w:after="0"/>
        <w:ind w:left="0"/>
        <w:jc w:val="both"/>
      </w:pPr>
      <w:r>
        <w:rPr>
          <w:rFonts w:ascii="Times New Roman"/>
          <w:b w:val="false"/>
          <w:i w:val="false"/>
          <w:color w:val="000000"/>
          <w:sz w:val="28"/>
        </w:rPr>
        <w:t>
Рис. 2. Определение располагаемых дистанций</w:t>
      </w:r>
    </w:p>
    <w:bookmarkEnd w:id="267"/>
    <w:bookmarkStart w:name="z1923" w:id="26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268"/>
    <w:bookmarkStart w:name="z1924" w:id="269"/>
    <w:p>
      <w:pPr>
        <w:spacing w:after="0"/>
        <w:ind w:left="0"/>
        <w:jc w:val="left"/>
      </w:pPr>
      <w:r>
        <w:rPr>
          <w:rFonts w:ascii="Times New Roman"/>
          <w:b/>
          <w:i w:val="false"/>
          <w:color w:val="000000"/>
        </w:rPr>
        <w:t xml:space="preserve"> 
ВРЕМЕННЫЕ ПРЕПЯТСТВИЯ НА ЛЕТНОМ ПОЛЕ</w:t>
      </w:r>
    </w:p>
    <w:bookmarkEnd w:id="269"/>
    <w:bookmarkStart w:name="z1925" w:id="270"/>
    <w:p>
      <w:pPr>
        <w:spacing w:after="0"/>
        <w:ind w:left="0"/>
        <w:jc w:val="left"/>
      </w:pPr>
      <w:r>
        <w:rPr>
          <w:rFonts w:ascii="Times New Roman"/>
          <w:b/>
          <w:i w:val="false"/>
          <w:color w:val="000000"/>
        </w:rPr>
        <w:t xml:space="preserve"> 
1. Общие положения</w:t>
      </w:r>
    </w:p>
    <w:bookmarkEnd w:id="270"/>
    <w:bookmarkStart w:name="z1926" w:id="271"/>
    <w:p>
      <w:pPr>
        <w:spacing w:after="0"/>
        <w:ind w:left="0"/>
        <w:jc w:val="both"/>
      </w:pPr>
      <w:r>
        <w:rPr>
          <w:rFonts w:ascii="Times New Roman"/>
          <w:b w:val="false"/>
          <w:i w:val="false"/>
          <w:color w:val="000000"/>
          <w:sz w:val="28"/>
        </w:rPr>
        <w:t>
      1. Временными препятствиями в настоящем приложении называются: находящиеся вблизи ВПП (РД) механизмы и материалы, используемые для работ, связанных с развитием или техническим содержанием аэродрома, временные траншеи, земляные валы и др., а также воздушные судна, потерявшие способность двигаться.</w:t>
      </w:r>
      <w:r>
        <w:br/>
      </w:r>
      <w:r>
        <w:rPr>
          <w:rFonts w:ascii="Times New Roman"/>
          <w:b w:val="false"/>
          <w:i w:val="false"/>
          <w:color w:val="000000"/>
          <w:sz w:val="28"/>
        </w:rPr>
        <w:t>
</w:t>
      </w:r>
      <w:r>
        <w:rPr>
          <w:rFonts w:ascii="Times New Roman"/>
          <w:b w:val="false"/>
          <w:i w:val="false"/>
          <w:color w:val="000000"/>
          <w:sz w:val="28"/>
        </w:rPr>
        <w:t>
      2. До начала проведения каких-либо работ на летной полосе и вблизи РД эксплуатант аэродрома должен  заблаговременно дать соответствующее предупреждение в документы аэронавигационной информации, а также, при необходимости, ввести ограничения и осуществить мероприятия по обеспечению безопасности  полетов воздушных судов на аэродроме.</w:t>
      </w:r>
      <w:r>
        <w:br/>
      </w:r>
      <w:r>
        <w:rPr>
          <w:rFonts w:ascii="Times New Roman"/>
          <w:b w:val="false"/>
          <w:i w:val="false"/>
          <w:color w:val="000000"/>
          <w:sz w:val="28"/>
        </w:rPr>
        <w:t>
</w:t>
      </w:r>
      <w:r>
        <w:rPr>
          <w:rFonts w:ascii="Times New Roman"/>
          <w:b w:val="false"/>
          <w:i w:val="false"/>
          <w:color w:val="000000"/>
          <w:sz w:val="28"/>
        </w:rPr>
        <w:t>
      3. Вдоль ВПП выделяются три зоны производства работ (рис. 1):</w:t>
      </w:r>
    </w:p>
    <w:bookmarkEnd w:id="271"/>
    <w:p>
      <w:pPr>
        <w:spacing w:after="0"/>
        <w:ind w:left="0"/>
        <w:jc w:val="both"/>
      </w:pPr>
      <w:r>
        <w:drawing>
          <wp:inline distT="0" distB="0" distL="0" distR="0">
            <wp:extent cx="65151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15100" cy="2628900"/>
                    </a:xfrm>
                    <a:prstGeom prst="rect">
                      <a:avLst/>
                    </a:prstGeom>
                  </pic:spPr>
                </pic:pic>
              </a:graphicData>
            </a:graphic>
          </wp:inline>
        </w:drawing>
      </w:r>
    </w:p>
    <w:bookmarkStart w:name="z1929" w:id="272"/>
    <w:p>
      <w:pPr>
        <w:spacing w:after="0"/>
        <w:ind w:left="0"/>
        <w:jc w:val="both"/>
      </w:pPr>
      <w:r>
        <w:rPr>
          <w:rFonts w:ascii="Times New Roman"/>
          <w:b w:val="false"/>
          <w:i w:val="false"/>
          <w:color w:val="000000"/>
          <w:sz w:val="28"/>
        </w:rPr>
        <w:t>
Рис. 1. Зоны производства работ вблизи ВПП</w:t>
      </w:r>
    </w:p>
    <w:bookmarkEnd w:id="272"/>
    <w:bookmarkStart w:name="z1930" w:id="273"/>
    <w:p>
      <w:pPr>
        <w:spacing w:after="0"/>
        <w:ind w:left="0"/>
        <w:jc w:val="both"/>
      </w:pPr>
      <w:r>
        <w:rPr>
          <w:rFonts w:ascii="Times New Roman"/>
          <w:b w:val="false"/>
          <w:i w:val="false"/>
          <w:color w:val="000000"/>
          <w:sz w:val="28"/>
        </w:rPr>
        <w:t>
      Зона 1 находится в пределах 20 м от края ВПП, для аэродромов всех классов.</w:t>
      </w:r>
      <w:r>
        <w:br/>
      </w:r>
      <w:r>
        <w:rPr>
          <w:rFonts w:ascii="Times New Roman"/>
          <w:b w:val="false"/>
          <w:i w:val="false"/>
          <w:color w:val="000000"/>
          <w:sz w:val="28"/>
        </w:rPr>
        <w:t>
</w:t>
      </w:r>
      <w:r>
        <w:rPr>
          <w:rFonts w:ascii="Times New Roman"/>
          <w:b w:val="false"/>
          <w:i w:val="false"/>
          <w:color w:val="000000"/>
          <w:sz w:val="28"/>
        </w:rPr>
        <w:t>
      Зона 2 находится в пределах от внешнего края зоны 1 до границы спланированной части ЛП.</w:t>
      </w:r>
      <w:r>
        <w:br/>
      </w:r>
      <w:r>
        <w:rPr>
          <w:rFonts w:ascii="Times New Roman"/>
          <w:b w:val="false"/>
          <w:i w:val="false"/>
          <w:color w:val="000000"/>
          <w:sz w:val="28"/>
        </w:rPr>
        <w:t>
</w:t>
      </w:r>
      <w:r>
        <w:rPr>
          <w:rFonts w:ascii="Times New Roman"/>
          <w:b w:val="false"/>
          <w:i w:val="false"/>
          <w:color w:val="000000"/>
          <w:sz w:val="28"/>
        </w:rPr>
        <w:t>
      Зона 3 находится в пределах от границы спланированной части ЛП до границы ЛП.</w:t>
      </w:r>
    </w:p>
    <w:bookmarkEnd w:id="273"/>
    <w:bookmarkStart w:name="z1933" w:id="274"/>
    <w:p>
      <w:pPr>
        <w:spacing w:after="0"/>
        <w:ind w:left="0"/>
        <w:jc w:val="left"/>
      </w:pPr>
      <w:r>
        <w:rPr>
          <w:rFonts w:ascii="Times New Roman"/>
          <w:b/>
          <w:i w:val="false"/>
          <w:color w:val="000000"/>
        </w:rPr>
        <w:t xml:space="preserve"> 
2. Зона 1</w:t>
      </w:r>
    </w:p>
    <w:bookmarkEnd w:id="274"/>
    <w:bookmarkStart w:name="z1934" w:id="275"/>
    <w:p>
      <w:pPr>
        <w:spacing w:after="0"/>
        <w:ind w:left="0"/>
        <w:jc w:val="both"/>
      </w:pPr>
      <w:r>
        <w:rPr>
          <w:rFonts w:ascii="Times New Roman"/>
          <w:b w:val="false"/>
          <w:i w:val="false"/>
          <w:color w:val="000000"/>
          <w:sz w:val="28"/>
        </w:rPr>
        <w:t>
      1. Работа в этой зоне может производиться в одно и то же время только на одной  стороне ВПП. Площадь препятствия не должна превышать 9 м</w:t>
      </w:r>
      <w:r>
        <w:rPr>
          <w:rFonts w:ascii="Times New Roman"/>
          <w:b w:val="false"/>
          <w:i w:val="false"/>
          <w:color w:val="000000"/>
          <w:vertAlign w:val="superscript"/>
        </w:rPr>
        <w:t>2</w:t>
      </w:r>
      <w:r>
        <w:rPr>
          <w:rFonts w:ascii="Times New Roman"/>
          <w:b w:val="false"/>
          <w:i w:val="false"/>
          <w:color w:val="000000"/>
          <w:sz w:val="28"/>
        </w:rPr>
        <w:t>, однако в качестве исключения  допускается устройство узких канав площадью не более 28 кв. м. Любое препятствие должно быть ограничено по высоте с целью обеспечения запаса между ним и лопастями винта или гондолой двигателя с учетом типов воздушных судов, использующих этот аэродром. В любом случае высота препятствия над землей не должна превышать 1 м. Кучи земли или обломки, которые могут повредить  воздушное судно или двигатели, должны быть удалены. Канавы и ямы должны быть как можно скорее засыпаны с последующим уплотнением грунта.</w:t>
      </w:r>
      <w:r>
        <w:br/>
      </w:r>
      <w:r>
        <w:rPr>
          <w:rFonts w:ascii="Times New Roman"/>
          <w:b w:val="false"/>
          <w:i w:val="false"/>
          <w:color w:val="000000"/>
          <w:sz w:val="28"/>
        </w:rPr>
        <w:t>
</w:t>
      </w:r>
      <w:r>
        <w:rPr>
          <w:rFonts w:ascii="Times New Roman"/>
          <w:b w:val="false"/>
          <w:i w:val="false"/>
          <w:color w:val="000000"/>
          <w:sz w:val="28"/>
        </w:rPr>
        <w:t>
      2. Во время использования ВПП никакое оборудование или транспортное средство не должно находиться в этой зоне.</w:t>
      </w:r>
      <w:r>
        <w:br/>
      </w:r>
      <w:r>
        <w:rPr>
          <w:rFonts w:ascii="Times New Roman"/>
          <w:b w:val="false"/>
          <w:i w:val="false"/>
          <w:color w:val="000000"/>
          <w:sz w:val="28"/>
        </w:rPr>
        <w:t>
</w:t>
      </w:r>
      <w:r>
        <w:rPr>
          <w:rFonts w:ascii="Times New Roman"/>
          <w:b w:val="false"/>
          <w:i w:val="false"/>
          <w:color w:val="000000"/>
          <w:sz w:val="28"/>
        </w:rPr>
        <w:t>
      3. При нахождении в этой зоне воздушного судна, потерявшего способность двигаться, ВПП должна быть закрыта.</w:t>
      </w:r>
    </w:p>
    <w:bookmarkEnd w:id="275"/>
    <w:bookmarkStart w:name="z1937" w:id="276"/>
    <w:p>
      <w:pPr>
        <w:spacing w:after="0"/>
        <w:ind w:left="0"/>
        <w:jc w:val="left"/>
      </w:pPr>
      <w:r>
        <w:rPr>
          <w:rFonts w:ascii="Times New Roman"/>
          <w:b/>
          <w:i w:val="false"/>
          <w:color w:val="000000"/>
        </w:rPr>
        <w:t xml:space="preserve"> 
3. Зона 2</w:t>
      </w:r>
    </w:p>
    <w:bookmarkEnd w:id="276"/>
    <w:bookmarkStart w:name="z1938" w:id="277"/>
    <w:p>
      <w:pPr>
        <w:spacing w:after="0"/>
        <w:ind w:left="0"/>
        <w:jc w:val="both"/>
      </w:pPr>
      <w:r>
        <w:rPr>
          <w:rFonts w:ascii="Times New Roman"/>
          <w:b w:val="false"/>
          <w:i w:val="false"/>
          <w:color w:val="000000"/>
          <w:sz w:val="28"/>
        </w:rPr>
        <w:t>
      1. В этой зоне проведение работ, при сухой ВПП и боковой составляющей ветра не более 5 м/сек, не ограничивается при условии, что земляные работы или протяженность вынутого грунта в направлении, параллельном ВПП, сводится к минимуму. Высота вынутого грунта не должна превышать 2 м над поверхностью земли.</w:t>
      </w:r>
      <w:r>
        <w:br/>
      </w:r>
      <w:r>
        <w:rPr>
          <w:rFonts w:ascii="Times New Roman"/>
          <w:b w:val="false"/>
          <w:i w:val="false"/>
          <w:color w:val="000000"/>
          <w:sz w:val="28"/>
        </w:rPr>
        <w:t>
</w:t>
      </w:r>
      <w:r>
        <w:rPr>
          <w:rFonts w:ascii="Times New Roman"/>
          <w:b w:val="false"/>
          <w:i w:val="false"/>
          <w:color w:val="000000"/>
          <w:sz w:val="28"/>
        </w:rPr>
        <w:t>
      2. Все строительное оборудование, используемое в этой зоне, должно предусматриваться подвижным.</w:t>
      </w:r>
      <w:r>
        <w:br/>
      </w:r>
      <w:r>
        <w:rPr>
          <w:rFonts w:ascii="Times New Roman"/>
          <w:b w:val="false"/>
          <w:i w:val="false"/>
          <w:color w:val="000000"/>
          <w:sz w:val="28"/>
        </w:rPr>
        <w:t>
</w:t>
      </w:r>
      <w:r>
        <w:rPr>
          <w:rFonts w:ascii="Times New Roman"/>
          <w:b w:val="false"/>
          <w:i w:val="false"/>
          <w:color w:val="000000"/>
          <w:sz w:val="28"/>
        </w:rPr>
        <w:t>
      3. Во время захода на посадку ВС с использованием инструментальной системы посадки ИЛС никакое оборудование или транспортное средство не должно находиться в этой зоне.</w:t>
      </w:r>
      <w:r>
        <w:br/>
      </w:r>
      <w:r>
        <w:rPr>
          <w:rFonts w:ascii="Times New Roman"/>
          <w:b w:val="false"/>
          <w:i w:val="false"/>
          <w:color w:val="000000"/>
          <w:sz w:val="28"/>
        </w:rPr>
        <w:t>
</w:t>
      </w:r>
      <w:r>
        <w:rPr>
          <w:rFonts w:ascii="Times New Roman"/>
          <w:b w:val="false"/>
          <w:i w:val="false"/>
          <w:color w:val="000000"/>
          <w:sz w:val="28"/>
        </w:rPr>
        <w:t>
      4. При нахождении в этой зоне воздушного судна, потерявшего способность двигаться, ВПП должна быть закрыта.</w:t>
      </w:r>
      <w:r>
        <w:br/>
      </w:r>
      <w:r>
        <w:rPr>
          <w:rFonts w:ascii="Times New Roman"/>
          <w:b w:val="false"/>
          <w:i w:val="false"/>
          <w:color w:val="000000"/>
          <w:sz w:val="28"/>
        </w:rPr>
        <w:t>
</w:t>
      </w:r>
      <w:r>
        <w:rPr>
          <w:rFonts w:ascii="Times New Roman"/>
          <w:b w:val="false"/>
          <w:i w:val="false"/>
          <w:color w:val="000000"/>
          <w:sz w:val="28"/>
        </w:rPr>
        <w:t>
      5. По возможности при производстве работ в зоне 2 следует стремиться к обеспечению требований к временным препятствиям, объявленным для 1 зоны, что особенно существенно при значительной интенсивности использования ВПП, большой продолжительности выполняемых работ и условиях хуже указанных в 3.1.</w:t>
      </w:r>
    </w:p>
    <w:bookmarkEnd w:id="277"/>
    <w:bookmarkStart w:name="z1943" w:id="278"/>
    <w:p>
      <w:pPr>
        <w:spacing w:after="0"/>
        <w:ind w:left="0"/>
        <w:jc w:val="left"/>
      </w:pPr>
      <w:r>
        <w:rPr>
          <w:rFonts w:ascii="Times New Roman"/>
          <w:b/>
          <w:i w:val="false"/>
          <w:color w:val="000000"/>
        </w:rPr>
        <w:t xml:space="preserve"> 
4. Зона 3</w:t>
      </w:r>
    </w:p>
    <w:bookmarkEnd w:id="278"/>
    <w:bookmarkStart w:name="z1944" w:id="279"/>
    <w:p>
      <w:pPr>
        <w:spacing w:after="0"/>
        <w:ind w:left="0"/>
        <w:jc w:val="both"/>
      </w:pPr>
      <w:r>
        <w:rPr>
          <w:rFonts w:ascii="Times New Roman"/>
          <w:b w:val="false"/>
          <w:i w:val="false"/>
          <w:color w:val="000000"/>
          <w:sz w:val="28"/>
        </w:rPr>
        <w:t>
      1. Ограничений в отношении работы, выполняемой в данной зоне, нет. Однако работа и используемые при ее выполнении транспортные и строительные средства не должны вносить помех в работу радионавигационных средств.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Примечание. Используемые для работы оборудование и механизмы, которые удалены с летных  полос, располагаются с учетом определенных в </w:t>
      </w:r>
      <w:r>
        <w:rPr>
          <w:rFonts w:ascii="Times New Roman"/>
          <w:b w:val="false"/>
          <w:i w:val="false"/>
          <w:color w:val="000000"/>
          <w:sz w:val="28"/>
        </w:rPr>
        <w:t>приложении 5</w:t>
      </w:r>
      <w:r>
        <w:rPr>
          <w:rFonts w:ascii="Times New Roman"/>
          <w:b w:val="false"/>
          <w:i/>
          <w:color w:val="000000"/>
          <w:sz w:val="28"/>
        </w:rPr>
        <w:t xml:space="preserve"> поверхностей ограничения препятствий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В случае проведения работ в зонах, примыкающих к концам ВПП, эксплуатант аэродрома должен в максимально возможной степени использовать запасные ВПП, сокращение располагаемых дистанций и (или) смещение порога для того, чтобы препятствие не выступало за соответствующую поверхность захода на посадку и не являлось помехой в случае прерванного или продолженного взлета.</w:t>
      </w:r>
      <w:r>
        <w:br/>
      </w:r>
      <w:r>
        <w:rPr>
          <w:rFonts w:ascii="Times New Roman"/>
          <w:b w:val="false"/>
          <w:i w:val="false"/>
          <w:color w:val="000000"/>
          <w:sz w:val="28"/>
        </w:rPr>
        <w:t>
      3. До начала работ рекомендуется проведение совещания между эксплуатантом аэродрома и производителем работ для согласования порядка производства работ, в котором должны быть, как минимум, предусмотрены следующие вопросы:</w:t>
      </w:r>
      <w:r>
        <w:br/>
      </w:r>
      <w:r>
        <w:rPr>
          <w:rFonts w:ascii="Times New Roman"/>
          <w:b w:val="false"/>
          <w:i w:val="false"/>
          <w:color w:val="000000"/>
          <w:sz w:val="28"/>
        </w:rPr>
        <w:t>
</w:t>
      </w:r>
      <w:r>
        <w:rPr>
          <w:rFonts w:ascii="Times New Roman"/>
          <w:b w:val="false"/>
          <w:i w:val="false"/>
          <w:color w:val="000000"/>
          <w:sz w:val="28"/>
        </w:rPr>
        <w:t>
      1) обеспечение контроля за строительными машинами для сведения к минимуму помех для полетов воздушных судов;</w:t>
      </w:r>
      <w:r>
        <w:br/>
      </w:r>
      <w:r>
        <w:rPr>
          <w:rFonts w:ascii="Times New Roman"/>
          <w:b w:val="false"/>
          <w:i w:val="false"/>
          <w:color w:val="000000"/>
          <w:sz w:val="28"/>
        </w:rPr>
        <w:t>
</w:t>
      </w:r>
      <w:r>
        <w:rPr>
          <w:rFonts w:ascii="Times New Roman"/>
          <w:b w:val="false"/>
          <w:i w:val="false"/>
          <w:color w:val="000000"/>
          <w:sz w:val="28"/>
        </w:rPr>
        <w:t>
      2) разработка графика строительных работ для максимально возможного использования  периодов наименьшего движения воздушных судов;</w:t>
      </w:r>
      <w:r>
        <w:br/>
      </w:r>
      <w:r>
        <w:rPr>
          <w:rFonts w:ascii="Times New Roman"/>
          <w:b w:val="false"/>
          <w:i w:val="false"/>
          <w:color w:val="000000"/>
          <w:sz w:val="28"/>
        </w:rPr>
        <w:t>
</w:t>
      </w:r>
      <w:r>
        <w:rPr>
          <w:rFonts w:ascii="Times New Roman"/>
          <w:b w:val="false"/>
          <w:i w:val="false"/>
          <w:color w:val="000000"/>
          <w:sz w:val="28"/>
        </w:rPr>
        <w:t>
      3) удаление вынутого грунта, хранение строительных материалов и оборудования.</w:t>
      </w:r>
    </w:p>
    <w:bookmarkEnd w:id="279"/>
    <w:bookmarkStart w:name="z1951" w:id="280"/>
    <w:p>
      <w:pPr>
        <w:spacing w:after="0"/>
        <w:ind w:left="0"/>
        <w:jc w:val="left"/>
      </w:pPr>
      <w:r>
        <w:rPr>
          <w:rFonts w:ascii="Times New Roman"/>
          <w:b/>
          <w:i w:val="false"/>
          <w:color w:val="000000"/>
        </w:rPr>
        <w:t xml:space="preserve"> 
5. Временные препятствия вблизи РД</w:t>
      </w:r>
    </w:p>
    <w:bookmarkEnd w:id="280"/>
    <w:bookmarkStart w:name="z1952" w:id="281"/>
    <w:p>
      <w:pPr>
        <w:spacing w:after="0"/>
        <w:ind w:left="0"/>
        <w:jc w:val="both"/>
      </w:pPr>
      <w:r>
        <w:rPr>
          <w:rFonts w:ascii="Times New Roman"/>
          <w:b w:val="false"/>
          <w:i w:val="false"/>
          <w:color w:val="000000"/>
          <w:sz w:val="28"/>
        </w:rPr>
        <w:t>
      1. При рассмотрении возможности производства работ вблизи РД эксплуатант аэродрома должен учитывать эксплуатируемые на аэродроме типы воздушных судов и наличие запасных наземных маршрутов руления, позволяющих избежать руления по РД, вблизи которой находится препятствие.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Примечание. Расстояние между препятствием и осевой линией РД приведены в гл. 4, п.41. Во всех случаях рекомендуется предупреждать пилота по радиосвязи о приближении к опасной зоне.</w:t>
      </w:r>
      <w:r>
        <w:br/>
      </w:r>
      <w:r>
        <w:rPr>
          <w:rFonts w:ascii="Times New Roman"/>
          <w:b w:val="false"/>
          <w:i w:val="false"/>
          <w:color w:val="000000"/>
          <w:sz w:val="28"/>
        </w:rPr>
        <w:t>
</w:t>
      </w:r>
      <w:r>
        <w:rPr>
          <w:rFonts w:ascii="Times New Roman"/>
          <w:b w:val="false"/>
          <w:i w:val="false"/>
          <w:color w:val="000000"/>
          <w:sz w:val="28"/>
        </w:rPr>
        <w:t>
      2. Должны предусматриваться маркировка и светоограждение временных препятствий вблизи РД.</w:t>
      </w:r>
    </w:p>
    <w:bookmarkEnd w:id="281"/>
    <w:bookmarkStart w:name="z1955" w:id="28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282"/>
    <w:bookmarkStart w:name="z1956" w:id="283"/>
    <w:p>
      <w:pPr>
        <w:spacing w:after="0"/>
        <w:ind w:left="0"/>
        <w:jc w:val="left"/>
      </w:pPr>
      <w:r>
        <w:rPr>
          <w:rFonts w:ascii="Times New Roman"/>
          <w:b/>
          <w:i w:val="false"/>
          <w:color w:val="000000"/>
        </w:rPr>
        <w:t xml:space="preserve"> 
Индекс самолета в зависимости от размаха крыла и колеи шин</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9"/>
        <w:gridCol w:w="4620"/>
        <w:gridCol w:w="4061"/>
      </w:tblGrid>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 самолета</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Размах крыла, м</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Колея шасси по внешним</w:t>
            </w:r>
          </w:p>
          <w:p>
            <w:pPr>
              <w:spacing w:after="20"/>
              <w:ind w:left="20"/>
              <w:jc w:val="both"/>
            </w:pPr>
            <w:r>
              <w:rPr>
                <w:rFonts w:ascii="Times New Roman"/>
                <w:b w:val="false"/>
                <w:i w:val="false"/>
                <w:color w:val="000000"/>
                <w:sz w:val="20"/>
              </w:rPr>
              <w:t>авиашинам</w:t>
            </w: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 cy="177800"/>
                          </a:xfrm>
                          <a:prstGeom prst="rect">
                            <a:avLst/>
                          </a:prstGeom>
                        </pic:spPr>
                      </pic:pic>
                    </a:graphicData>
                  </a:graphic>
                </wp:inline>
              </w:drawing>
            </w:r>
            <w:r>
              <w:rPr>
                <w:rFonts w:ascii="Times New Roman"/>
                <w:b w:val="false"/>
                <w:i w:val="false"/>
                <w:color w:val="000000"/>
                <w:sz w:val="20"/>
              </w:rPr>
              <w:t>, м</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7</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24</w:t>
            </w:r>
            <w:r>
              <w:br/>
            </w:r>
            <w:r>
              <w:rPr>
                <w:rFonts w:ascii="Times New Roman"/>
                <w:b w:val="false"/>
                <w:i w:val="false"/>
                <w:color w:val="000000"/>
                <w:sz w:val="20"/>
              </w:rPr>
              <w:t>
</w:t>
            </w:r>
            <w:r>
              <w:rPr>
                <w:rFonts w:ascii="Times New Roman"/>
                <w:b w:val="false"/>
                <w:i w:val="false"/>
                <w:color w:val="000000"/>
                <w:sz w:val="20"/>
              </w:rPr>
              <w:t>От 24 до 32</w:t>
            </w:r>
            <w:r>
              <w:br/>
            </w:r>
            <w:r>
              <w:rPr>
                <w:rFonts w:ascii="Times New Roman"/>
                <w:b w:val="false"/>
                <w:i w:val="false"/>
                <w:color w:val="000000"/>
                <w:sz w:val="20"/>
              </w:rPr>
              <w:t>
</w:t>
            </w:r>
            <w:r>
              <w:rPr>
                <w:rFonts w:ascii="Times New Roman"/>
                <w:b w:val="false"/>
                <w:i w:val="false"/>
                <w:color w:val="000000"/>
                <w:sz w:val="20"/>
              </w:rPr>
              <w:t>От 24 до 32</w:t>
            </w:r>
            <w:r>
              <w:br/>
            </w:r>
            <w:r>
              <w:rPr>
                <w:rFonts w:ascii="Times New Roman"/>
                <w:b w:val="false"/>
                <w:i w:val="false"/>
                <w:color w:val="000000"/>
                <w:sz w:val="20"/>
              </w:rPr>
              <w:t>
</w:t>
            </w:r>
            <w:r>
              <w:rPr>
                <w:rFonts w:ascii="Times New Roman"/>
                <w:b w:val="false"/>
                <w:i w:val="false"/>
                <w:color w:val="000000"/>
                <w:sz w:val="20"/>
              </w:rPr>
              <w:t>От 32 до 42</w:t>
            </w:r>
            <w:r>
              <w:br/>
            </w:r>
            <w:r>
              <w:rPr>
                <w:rFonts w:ascii="Times New Roman"/>
                <w:b w:val="false"/>
                <w:i w:val="false"/>
                <w:color w:val="000000"/>
                <w:sz w:val="20"/>
              </w:rPr>
              <w:t>
</w:t>
            </w:r>
            <w:r>
              <w:rPr>
                <w:rFonts w:ascii="Times New Roman"/>
                <w:b w:val="false"/>
                <w:i w:val="false"/>
                <w:color w:val="000000"/>
                <w:sz w:val="20"/>
              </w:rPr>
              <w:t>От 32 до 42</w:t>
            </w:r>
            <w:r>
              <w:br/>
            </w:r>
            <w:r>
              <w:rPr>
                <w:rFonts w:ascii="Times New Roman"/>
                <w:b w:val="false"/>
                <w:i w:val="false"/>
                <w:color w:val="000000"/>
                <w:sz w:val="20"/>
              </w:rPr>
              <w:t>
</w:t>
            </w:r>
            <w:r>
              <w:rPr>
                <w:rFonts w:ascii="Times New Roman"/>
                <w:b w:val="false"/>
                <w:i w:val="false"/>
                <w:color w:val="000000"/>
                <w:sz w:val="20"/>
              </w:rPr>
              <w:t>От 42 до 65</w:t>
            </w:r>
            <w:r>
              <w:br/>
            </w:r>
            <w:r>
              <w:rPr>
                <w:rFonts w:ascii="Times New Roman"/>
                <w:b w:val="false"/>
                <w:i w:val="false"/>
                <w:color w:val="000000"/>
                <w:sz w:val="20"/>
              </w:rPr>
              <w:t>
</w:t>
            </w:r>
            <w:r>
              <w:rPr>
                <w:rFonts w:ascii="Times New Roman"/>
                <w:b w:val="false"/>
                <w:i w:val="false"/>
                <w:color w:val="000000"/>
                <w:sz w:val="20"/>
              </w:rPr>
              <w:t>От 65 до 80</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w:t>
            </w:r>
            <w:r>
              <w:br/>
            </w:r>
            <w:r>
              <w:rPr>
                <w:rFonts w:ascii="Times New Roman"/>
                <w:b w:val="false"/>
                <w:i w:val="false"/>
                <w:color w:val="000000"/>
                <w:sz w:val="20"/>
              </w:rPr>
              <w:t>
</w:t>
            </w:r>
            <w:r>
              <w:rPr>
                <w:rFonts w:ascii="Times New Roman"/>
                <w:b w:val="false"/>
                <w:i w:val="false"/>
                <w:color w:val="000000"/>
                <w:sz w:val="20"/>
              </w:rPr>
              <w:t>От 4 до 6</w:t>
            </w:r>
            <w:r>
              <w:br/>
            </w:r>
            <w:r>
              <w:rPr>
                <w:rFonts w:ascii="Times New Roman"/>
                <w:b w:val="false"/>
                <w:i w:val="false"/>
                <w:color w:val="000000"/>
                <w:sz w:val="20"/>
              </w:rPr>
              <w:t>
</w:t>
            </w:r>
            <w:r>
              <w:rPr>
                <w:rFonts w:ascii="Times New Roman"/>
                <w:b w:val="false"/>
                <w:i w:val="false"/>
                <w:color w:val="000000"/>
                <w:sz w:val="20"/>
              </w:rPr>
              <w:t>От 6 до 9</w:t>
            </w:r>
            <w:r>
              <w:br/>
            </w:r>
            <w:r>
              <w:rPr>
                <w:rFonts w:ascii="Times New Roman"/>
                <w:b w:val="false"/>
                <w:i w:val="false"/>
                <w:color w:val="000000"/>
                <w:sz w:val="20"/>
              </w:rPr>
              <w:t>
</w:t>
            </w:r>
            <w:r>
              <w:rPr>
                <w:rFonts w:ascii="Times New Roman"/>
                <w:b w:val="false"/>
                <w:i w:val="false"/>
                <w:color w:val="000000"/>
                <w:sz w:val="20"/>
              </w:rPr>
              <w:t>От 9 до 10,5</w:t>
            </w:r>
            <w:r>
              <w:br/>
            </w:r>
            <w:r>
              <w:rPr>
                <w:rFonts w:ascii="Times New Roman"/>
                <w:b w:val="false"/>
                <w:i w:val="false"/>
                <w:color w:val="000000"/>
                <w:sz w:val="20"/>
              </w:rPr>
              <w:t>
</w:t>
            </w:r>
            <w:r>
              <w:rPr>
                <w:rFonts w:ascii="Times New Roman"/>
                <w:b w:val="false"/>
                <w:i w:val="false"/>
                <w:color w:val="000000"/>
                <w:sz w:val="20"/>
              </w:rPr>
              <w:t>От 10,5 до 12,5</w:t>
            </w:r>
            <w:r>
              <w:br/>
            </w:r>
            <w:r>
              <w:rPr>
                <w:rFonts w:ascii="Times New Roman"/>
                <w:b w:val="false"/>
                <w:i w:val="false"/>
                <w:color w:val="000000"/>
                <w:sz w:val="20"/>
              </w:rPr>
              <w:t>
</w:t>
            </w:r>
            <w:r>
              <w:rPr>
                <w:rFonts w:ascii="Times New Roman"/>
                <w:b w:val="false"/>
                <w:i w:val="false"/>
                <w:color w:val="000000"/>
                <w:sz w:val="20"/>
              </w:rPr>
              <w:t>От 10,5 до 14</w:t>
            </w:r>
            <w:r>
              <w:br/>
            </w:r>
            <w:r>
              <w:rPr>
                <w:rFonts w:ascii="Times New Roman"/>
                <w:b w:val="false"/>
                <w:i w:val="false"/>
                <w:color w:val="000000"/>
                <w:sz w:val="20"/>
              </w:rPr>
              <w:t>
</w:t>
            </w:r>
            <w:r>
              <w:rPr>
                <w:rFonts w:ascii="Times New Roman"/>
                <w:b w:val="false"/>
                <w:i w:val="false"/>
                <w:color w:val="000000"/>
                <w:sz w:val="20"/>
              </w:rPr>
              <w:t>От  14 до 16</w:t>
            </w:r>
          </w:p>
        </w:tc>
      </w:tr>
    </w:tbl>
    <w:p>
      <w:pPr>
        <w:spacing w:after="0"/>
        <w:ind w:left="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165100"/>
                    </a:xfrm>
                    <a:prstGeom prst="rect">
                      <a:avLst/>
                    </a:prstGeom>
                  </pic:spPr>
                </pic:pic>
              </a:graphicData>
            </a:graphic>
          </wp:inline>
        </w:drawing>
      </w:r>
      <w:r>
        <w:rPr>
          <w:rFonts w:ascii="Times New Roman"/>
          <w:b w:val="false"/>
          <w:i w:val="false"/>
          <w:color w:val="000000"/>
          <w:sz w:val="28"/>
        </w:rPr>
        <w:t>Расстояние между внешними кромками колес основного шасси</w:t>
      </w:r>
    </w:p>
    <w:bookmarkStart w:name="z1957" w:id="284"/>
    <w:p>
      <w:pPr>
        <w:spacing w:after="0"/>
        <w:ind w:left="0"/>
        <w:jc w:val="both"/>
      </w:pPr>
      <w:r>
        <w:rPr>
          <w:rFonts w:ascii="Times New Roman"/>
          <w:b w:val="false"/>
          <w:i w:val="false"/>
          <w:color w:val="000000"/>
          <w:sz w:val="28"/>
        </w:rPr>
        <w:t>
      </w:t>
      </w:r>
      <w:r>
        <w:rPr>
          <w:rFonts w:ascii="Times New Roman"/>
          <w:b w:val="false"/>
          <w:i/>
          <w:color w:val="000000"/>
          <w:sz w:val="28"/>
        </w:rPr>
        <w:t>Примечание</w:t>
      </w:r>
      <w:r>
        <w:rPr>
          <w:rFonts w:ascii="Times New Roman"/>
          <w:b w:val="false"/>
          <w:i/>
          <w:color w:val="000000"/>
          <w:sz w:val="28"/>
        </w:rPr>
        <w:t>. Если индексы самолета по размаху крыла и колее шасси различны, то принимается больший  из  индексов.</w:t>
      </w:r>
    </w:p>
    <w:bookmarkEnd w:id="284"/>
    <w:bookmarkStart w:name="z1958" w:id="28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285"/>
    <w:bookmarkStart w:name="z1959" w:id="286"/>
    <w:p>
      <w:pPr>
        <w:spacing w:after="0"/>
        <w:ind w:left="0"/>
        <w:jc w:val="left"/>
      </w:pPr>
      <w:r>
        <w:rPr>
          <w:rFonts w:ascii="Times New Roman"/>
          <w:b/>
          <w:i w:val="false"/>
          <w:color w:val="000000"/>
        </w:rPr>
        <w:t xml:space="preserve"> 
Расстояние между осевыми линиями параллельных РД</w:t>
      </w:r>
      <w:r>
        <w:br/>
      </w:r>
      <w:r>
        <w:rPr>
          <w:rFonts w:ascii="Times New Roman"/>
          <w:b/>
          <w:i w:val="false"/>
          <w:color w:val="000000"/>
        </w:rPr>
        <w:t>
(по индексу самолета)</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2158"/>
        <w:gridCol w:w="2158"/>
        <w:gridCol w:w="2159"/>
        <w:gridCol w:w="1906"/>
        <w:gridCol w:w="2013"/>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r>
              <w:br/>
            </w:r>
            <w:r>
              <w:rPr>
                <w:rFonts w:ascii="Times New Roman"/>
                <w:b w:val="false"/>
                <w:i w:val="false"/>
                <w:color w:val="000000"/>
                <w:sz w:val="20"/>
              </w:rPr>
              <w:t>
</w:t>
            </w:r>
            <w:r>
              <w:rPr>
                <w:rFonts w:ascii="Times New Roman"/>
                <w:b w:val="false"/>
                <w:i w:val="false"/>
                <w:color w:val="000000"/>
                <w:sz w:val="20"/>
              </w:rPr>
              <w:t>самолета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между осевыми линиями параллельных РД, м,</w:t>
            </w:r>
            <w:r>
              <w:br/>
            </w:r>
            <w:r>
              <w:rPr>
                <w:rFonts w:ascii="Times New Roman"/>
                <w:b w:val="false"/>
                <w:i w:val="false"/>
                <w:color w:val="000000"/>
                <w:sz w:val="20"/>
              </w:rPr>
              <w:t>
</w:t>
            </w:r>
            <w:r>
              <w:rPr>
                <w:rFonts w:ascii="Times New Roman"/>
                <w:b w:val="false"/>
                <w:i w:val="false"/>
                <w:color w:val="000000"/>
                <w:sz w:val="20"/>
              </w:rPr>
              <w:t>для индексов самолетов</w:t>
            </w:r>
          </w:p>
        </w:tc>
      </w:tr>
      <w:tr>
        <w:trPr>
          <w:trHeight w:val="51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70,5(68)</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75(72,5)</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80,5(78)</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75(72,5)</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80,5(78)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92,5(90)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100(97,5)</w:t>
            </w:r>
          </w:p>
        </w:tc>
      </w:tr>
    </w:tbl>
    <w:bookmarkStart w:name="z1960" w:id="287"/>
    <w:p>
      <w:pPr>
        <w:spacing w:after="0"/>
        <w:ind w:left="0"/>
        <w:jc w:val="both"/>
      </w:pPr>
      <w:r>
        <w:rPr>
          <w:rFonts w:ascii="Times New Roman"/>
          <w:b w:val="false"/>
          <w:i w:val="false"/>
          <w:color w:val="000000"/>
          <w:sz w:val="28"/>
        </w:rPr>
        <w:t>
</w:t>
      </w:r>
      <w:r>
        <w:rPr>
          <w:rFonts w:ascii="Times New Roman"/>
          <w:b w:val="false"/>
          <w:i/>
          <w:color w:val="000000"/>
          <w:sz w:val="28"/>
        </w:rPr>
        <w:t>      Примечание. Значения в скобках даны для самолетов индекса 7 с размахом крыла от 65 до 75 м и колеей   шасси по внешним авиашинам до 10,5 м.</w:t>
      </w:r>
    </w:p>
    <w:bookmarkEnd w:id="287"/>
    <w:bookmarkStart w:name="z1961" w:id="28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288"/>
    <w:bookmarkStart w:name="z1962" w:id="289"/>
    <w:p>
      <w:pPr>
        <w:spacing w:after="0"/>
        <w:ind w:left="0"/>
        <w:jc w:val="left"/>
      </w:pPr>
      <w:r>
        <w:rPr>
          <w:rFonts w:ascii="Times New Roman"/>
          <w:b/>
          <w:i w:val="false"/>
          <w:color w:val="000000"/>
        </w:rPr>
        <w:t xml:space="preserve"> 
Метод ACN-PCN представления данных о прочности</w:t>
      </w:r>
      <w:r>
        <w:br/>
      </w:r>
      <w:r>
        <w:rPr>
          <w:rFonts w:ascii="Times New Roman"/>
          <w:b/>
          <w:i w:val="false"/>
          <w:color w:val="000000"/>
        </w:rPr>
        <w:t>
искусственных покрытий</w:t>
      </w:r>
    </w:p>
    <w:bookmarkEnd w:id="289"/>
    <w:bookmarkStart w:name="z1963" w:id="290"/>
    <w:p>
      <w:pPr>
        <w:spacing w:after="0"/>
        <w:ind w:left="0"/>
        <w:jc w:val="both"/>
      </w:pPr>
      <w:r>
        <w:rPr>
          <w:rFonts w:ascii="Times New Roman"/>
          <w:b w:val="false"/>
          <w:i w:val="false"/>
          <w:color w:val="000000"/>
          <w:sz w:val="28"/>
        </w:rPr>
        <w:t>
      1. Для определения PCN (ACN) искусственное покрытие классифицируется как эквивалент жесткой или нежесткой конструкции.</w:t>
      </w:r>
      <w:r>
        <w:br/>
      </w:r>
      <w:r>
        <w:rPr>
          <w:rFonts w:ascii="Times New Roman"/>
          <w:b w:val="false"/>
          <w:i w:val="false"/>
          <w:color w:val="000000"/>
          <w:sz w:val="28"/>
        </w:rPr>
        <w:t>
</w:t>
      </w:r>
      <w:r>
        <w:rPr>
          <w:rFonts w:ascii="Times New Roman"/>
          <w:b w:val="false"/>
          <w:i w:val="false"/>
          <w:color w:val="000000"/>
          <w:sz w:val="28"/>
        </w:rPr>
        <w:t>
      2. Информация о типе покрытия для определения ACN-PCN, категория прочности основания, категория максимально допустимого давления в пневматике и метод оценки представляются с помощью следующих кодов:</w:t>
      </w:r>
      <w:r>
        <w:br/>
      </w:r>
      <w:r>
        <w:rPr>
          <w:rFonts w:ascii="Times New Roman"/>
          <w:b w:val="false"/>
          <w:i w:val="false"/>
          <w:color w:val="000000"/>
          <w:sz w:val="28"/>
        </w:rPr>
        <w:t>
</w:t>
      </w:r>
      <w:r>
        <w:rPr>
          <w:rFonts w:ascii="Times New Roman"/>
          <w:b w:val="false"/>
          <w:i w:val="false"/>
          <w:color w:val="000000"/>
          <w:sz w:val="28"/>
        </w:rPr>
        <w:t>
      1) тип покрытия для определения ACN-PCN:</w:t>
      </w:r>
      <w:r>
        <w:br/>
      </w:r>
      <w:r>
        <w:rPr>
          <w:rFonts w:ascii="Times New Roman"/>
          <w:b w:val="false"/>
          <w:i w:val="false"/>
          <w:color w:val="000000"/>
          <w:sz w:val="28"/>
        </w:rPr>
        <w:t>
                                                                 Код</w:t>
      </w:r>
      <w:r>
        <w:br/>
      </w:r>
      <w:r>
        <w:rPr>
          <w:rFonts w:ascii="Times New Roman"/>
          <w:b w:val="false"/>
          <w:i w:val="false"/>
          <w:color w:val="000000"/>
          <w:sz w:val="28"/>
        </w:rPr>
        <w:t>
      Жесткие покрытия                                           R</w:t>
      </w:r>
      <w:r>
        <w:br/>
      </w:r>
      <w:r>
        <w:rPr>
          <w:rFonts w:ascii="Times New Roman"/>
          <w:b w:val="false"/>
          <w:i w:val="false"/>
          <w:color w:val="000000"/>
          <w:sz w:val="28"/>
        </w:rPr>
        <w:t>
      Нежесткие покрытия                                         F</w:t>
      </w:r>
      <w:r>
        <w:br/>
      </w:r>
      <w:r>
        <w:rPr>
          <w:rFonts w:ascii="Times New Roman"/>
          <w:b w:val="false"/>
          <w:i w:val="false"/>
          <w:color w:val="000000"/>
          <w:sz w:val="28"/>
        </w:rPr>
        <w:t>
      </w:t>
      </w:r>
      <w:r>
        <w:rPr>
          <w:rFonts w:ascii="Times New Roman"/>
          <w:b w:val="false"/>
          <w:i/>
          <w:color w:val="000000"/>
          <w:sz w:val="28"/>
        </w:rPr>
        <w:t>Примечание. Если имеющаяся конструкция является смешанной или нестандартной, включить соответствующее примечание (см. пример 2 ниже).</w:t>
      </w:r>
    </w:p>
    <w:bookmarkEnd w:id="290"/>
    <w:bookmarkStart w:name="z1966" w:id="291"/>
    <w:p>
      <w:pPr>
        <w:spacing w:after="0"/>
        <w:ind w:left="0"/>
        <w:jc w:val="both"/>
      </w:pPr>
      <w:r>
        <w:rPr>
          <w:rFonts w:ascii="Times New Roman"/>
          <w:b w:val="false"/>
          <w:i w:val="false"/>
          <w:color w:val="000000"/>
          <w:sz w:val="28"/>
        </w:rPr>
        <w:t>
      2) категория прочности основания:</w:t>
      </w:r>
    </w:p>
    <w:bookmarkEnd w:id="291"/>
    <w:p>
      <w:pPr>
        <w:spacing w:after="0"/>
        <w:ind w:left="0"/>
        <w:jc w:val="both"/>
      </w:pPr>
      <w:r>
        <w:rPr>
          <w:rFonts w:ascii="Times New Roman"/>
          <w:b w:val="false"/>
          <w:i w:val="false"/>
          <w:color w:val="000000"/>
          <w:sz w:val="28"/>
        </w:rPr>
        <w:t>                                                                  Код</w:t>
      </w:r>
    </w:p>
    <w:tbl>
      <w:tblPr>
        <w:tblW w:w="0" w:type="auto"/>
        <w:tblCellSpacing w:w="0" w:type="auto"/>
        <w:tblBorders>
          <w:top w:val="none"/>
          <w:left w:val="none"/>
          <w:bottom w:val="none"/>
          <w:right w:val="none"/>
          <w:insideH w:val="none"/>
          <w:insideV w:val="none"/>
        </w:tblBorders>
      </w:tblPr>
      <w:tblGrid>
        <w:gridCol w:w="13384"/>
        <w:gridCol w:w="596"/>
      </w:tblGrid>
      <w:tr>
        <w:trPr>
          <w:trHeight w:val="30" w:hRule="atLeast"/>
        </w:trPr>
        <w:tc>
          <w:tcPr>
            <w:tcW w:w="133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Высокая прочность: характеризуется К=150 МН/м</w:t>
            </w:r>
            <w:r>
              <w:rPr>
                <w:rFonts w:ascii="Times New Roman"/>
                <w:b w:val="false"/>
                <w:i w:val="false"/>
                <w:color w:val="000000"/>
                <w:vertAlign w:val="superscript"/>
              </w:rPr>
              <w:t>3</w:t>
            </w:r>
            <w:r>
              <w:rPr>
                <w:rFonts w:ascii="Times New Roman"/>
                <w:b w:val="false"/>
                <w:i w:val="false"/>
                <w:color w:val="000000"/>
                <w:sz w:val="20"/>
              </w:rPr>
              <w:t xml:space="preserve"> со всеми</w:t>
            </w:r>
            <w:r>
              <w:br/>
            </w:r>
            <w:r>
              <w:rPr>
                <w:rFonts w:ascii="Times New Roman"/>
                <w:b w:val="false"/>
                <w:i w:val="false"/>
                <w:color w:val="000000"/>
                <w:sz w:val="20"/>
              </w:rPr>
              <w:t>
значениями К более 120 МН/м</w:t>
            </w:r>
            <w:r>
              <w:rPr>
                <w:rFonts w:ascii="Times New Roman"/>
                <w:b w:val="false"/>
                <w:i w:val="false"/>
                <w:color w:val="000000"/>
                <w:vertAlign w:val="superscript"/>
              </w:rPr>
              <w:t>3</w:t>
            </w:r>
            <w:r>
              <w:rPr>
                <w:rFonts w:ascii="Times New Roman"/>
                <w:b w:val="false"/>
                <w:i w:val="false"/>
                <w:color w:val="000000"/>
                <w:sz w:val="20"/>
              </w:rPr>
              <w:t xml:space="preserve"> для жестких покрытий и CBR=15</w:t>
            </w:r>
            <w:r>
              <w:br/>
            </w:r>
            <w:r>
              <w:rPr>
                <w:rFonts w:ascii="Times New Roman"/>
                <w:b w:val="false"/>
                <w:i w:val="false"/>
                <w:color w:val="000000"/>
                <w:sz w:val="20"/>
              </w:rPr>
              <w:t>
(калифорнийский показатель несущей способности грунта), со всеми</w:t>
            </w:r>
            <w:r>
              <w:br/>
            </w:r>
            <w:r>
              <w:rPr>
                <w:rFonts w:ascii="Times New Roman"/>
                <w:b w:val="false"/>
                <w:i w:val="false"/>
                <w:color w:val="000000"/>
                <w:sz w:val="20"/>
              </w:rPr>
              <w:t>
значениями CBR более 13 для нежестких покрытий (модуль упругости</w:t>
            </w:r>
            <w:r>
              <w:br/>
            </w:r>
            <w:r>
              <w:rPr>
                <w:rFonts w:ascii="Times New Roman"/>
                <w:b w:val="false"/>
                <w:i w:val="false"/>
                <w:color w:val="000000"/>
                <w:sz w:val="20"/>
              </w:rPr>
              <w:t>
грунтового основания Е св. 130 мПа)</w:t>
            </w:r>
          </w:p>
        </w:tc>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30" w:hRule="atLeast"/>
        </w:trPr>
        <w:tc>
          <w:tcPr>
            <w:tcW w:w="133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прочность: характеризуется К=80 МН/м</w:t>
            </w:r>
            <w:r>
              <w:rPr>
                <w:rFonts w:ascii="Times New Roman"/>
                <w:b w:val="false"/>
                <w:i w:val="false"/>
                <w:color w:val="000000"/>
                <w:vertAlign w:val="superscript"/>
              </w:rPr>
              <w:t>3</w:t>
            </w:r>
            <w:r>
              <w:rPr>
                <w:rFonts w:ascii="Times New Roman"/>
                <w:b w:val="false"/>
                <w:i w:val="false"/>
                <w:color w:val="000000"/>
                <w:sz w:val="20"/>
              </w:rPr>
              <w:t xml:space="preserve"> при изменении К от</w:t>
            </w:r>
            <w:r>
              <w:br/>
            </w:r>
            <w:r>
              <w:rPr>
                <w:rFonts w:ascii="Times New Roman"/>
                <w:b w:val="false"/>
                <w:i w:val="false"/>
                <w:color w:val="000000"/>
                <w:sz w:val="20"/>
              </w:rPr>
              <w:t>
60 до 120м</w:t>
            </w:r>
            <w:r>
              <w:rPr>
                <w:rFonts w:ascii="Times New Roman"/>
                <w:b w:val="false"/>
                <w:i w:val="false"/>
                <w:color w:val="000000"/>
                <w:vertAlign w:val="superscript"/>
              </w:rPr>
              <w:t>3</w:t>
            </w:r>
            <w:r>
              <w:rPr>
                <w:rFonts w:ascii="Times New Roman"/>
                <w:b w:val="false"/>
                <w:i w:val="false"/>
                <w:color w:val="000000"/>
                <w:sz w:val="20"/>
              </w:rPr>
              <w:t xml:space="preserve"> для жестких покрытий и CBR=10, при изменении CBR от 8</w:t>
            </w:r>
            <w:r>
              <w:br/>
            </w:r>
            <w:r>
              <w:rPr>
                <w:rFonts w:ascii="Times New Roman"/>
                <w:b w:val="false"/>
                <w:i w:val="false"/>
                <w:color w:val="000000"/>
                <w:sz w:val="20"/>
              </w:rPr>
              <w:t>
до 13 для нежестких покрытий (модуль упругости грунтового</w:t>
            </w:r>
            <w:r>
              <w:br/>
            </w:r>
            <w:r>
              <w:rPr>
                <w:rFonts w:ascii="Times New Roman"/>
                <w:b w:val="false"/>
                <w:i w:val="false"/>
                <w:color w:val="000000"/>
                <w:sz w:val="20"/>
              </w:rPr>
              <w:t>
основания Е св. 60 до 130 мПа)</w:t>
            </w:r>
          </w:p>
        </w:tc>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 w:hRule="atLeast"/>
        </w:trPr>
        <w:tc>
          <w:tcPr>
            <w:tcW w:w="133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Низкая прочность: характеризуется К=40 МН/м</w:t>
            </w:r>
            <w:r>
              <w:rPr>
                <w:rFonts w:ascii="Times New Roman"/>
                <w:b w:val="false"/>
                <w:i w:val="false"/>
                <w:color w:val="000000"/>
                <w:vertAlign w:val="superscript"/>
              </w:rPr>
              <w:t>3</w:t>
            </w:r>
            <w:r>
              <w:rPr>
                <w:rFonts w:ascii="Times New Roman"/>
                <w:b w:val="false"/>
                <w:i w:val="false"/>
                <w:color w:val="000000"/>
                <w:sz w:val="20"/>
              </w:rPr>
              <w:t xml:space="preserve"> при изменении К от</w:t>
            </w:r>
            <w:r>
              <w:br/>
            </w:r>
            <w:r>
              <w:rPr>
                <w:rFonts w:ascii="Times New Roman"/>
                <w:b w:val="false"/>
                <w:i w:val="false"/>
                <w:color w:val="000000"/>
                <w:sz w:val="20"/>
              </w:rPr>
              <w:t>
25 до 60 МН/м</w:t>
            </w:r>
            <w:r>
              <w:rPr>
                <w:rFonts w:ascii="Times New Roman"/>
                <w:b w:val="false"/>
                <w:i w:val="false"/>
                <w:color w:val="000000"/>
                <w:vertAlign w:val="superscript"/>
              </w:rPr>
              <w:t>3</w:t>
            </w:r>
            <w:r>
              <w:rPr>
                <w:rFonts w:ascii="Times New Roman"/>
                <w:b w:val="false"/>
                <w:i w:val="false"/>
                <w:color w:val="000000"/>
                <w:sz w:val="20"/>
              </w:rPr>
              <w:t xml:space="preserve"> для жестких покрытий и CBR=6, при изменении CBR от</w:t>
            </w:r>
            <w:r>
              <w:br/>
            </w:r>
            <w:r>
              <w:rPr>
                <w:rFonts w:ascii="Times New Roman"/>
                <w:b w:val="false"/>
                <w:i w:val="false"/>
                <w:color w:val="000000"/>
                <w:sz w:val="20"/>
              </w:rPr>
              <w:t>
4 до 8 для нежестких покрытий (модуль упругости грунтового</w:t>
            </w:r>
            <w:r>
              <w:br/>
            </w:r>
            <w:r>
              <w:rPr>
                <w:rFonts w:ascii="Times New Roman"/>
                <w:b w:val="false"/>
                <w:i w:val="false"/>
                <w:color w:val="000000"/>
                <w:sz w:val="20"/>
              </w:rPr>
              <w:t>
основания Е св. 40 до 60 мПа)</w:t>
            </w:r>
          </w:p>
        </w:tc>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r>
      <w:tr>
        <w:trPr>
          <w:trHeight w:val="30" w:hRule="atLeast"/>
        </w:trPr>
        <w:tc>
          <w:tcPr>
            <w:tcW w:w="133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низкая прочность: характеризуется К=20 МН/м</w:t>
            </w:r>
            <w:r>
              <w:rPr>
                <w:rFonts w:ascii="Times New Roman"/>
                <w:b w:val="false"/>
                <w:i w:val="false"/>
                <w:color w:val="000000"/>
                <w:vertAlign w:val="superscript"/>
              </w:rPr>
              <w:t>3</w:t>
            </w:r>
            <w:r>
              <w:rPr>
                <w:rFonts w:ascii="Times New Roman"/>
                <w:b w:val="false"/>
                <w:i w:val="false"/>
                <w:color w:val="000000"/>
                <w:sz w:val="20"/>
              </w:rPr>
              <w:t xml:space="preserve"> и всеми</w:t>
            </w:r>
            <w:r>
              <w:br/>
            </w:r>
            <w:r>
              <w:rPr>
                <w:rFonts w:ascii="Times New Roman"/>
                <w:b w:val="false"/>
                <w:i w:val="false"/>
                <w:color w:val="000000"/>
                <w:sz w:val="20"/>
              </w:rPr>
              <w:t>
значениями К менее 25 МН/м</w:t>
            </w:r>
            <w:r>
              <w:rPr>
                <w:rFonts w:ascii="Times New Roman"/>
                <w:b w:val="false"/>
                <w:i w:val="false"/>
                <w:color w:val="000000"/>
                <w:vertAlign w:val="superscript"/>
              </w:rPr>
              <w:t>3</w:t>
            </w:r>
            <w:r>
              <w:rPr>
                <w:rFonts w:ascii="Times New Roman"/>
                <w:b w:val="false"/>
                <w:i w:val="false"/>
                <w:color w:val="000000"/>
                <w:sz w:val="20"/>
              </w:rPr>
              <w:t xml:space="preserve"> для жестких покрытий и CBR=3, при</w:t>
            </w:r>
            <w:r>
              <w:br/>
            </w:r>
            <w:r>
              <w:rPr>
                <w:rFonts w:ascii="Times New Roman"/>
                <w:b w:val="false"/>
                <w:i w:val="false"/>
                <w:color w:val="000000"/>
                <w:sz w:val="20"/>
              </w:rPr>
              <w:t>
всех значениях CBR менее 4 для нежестких покрытий (модуль</w:t>
            </w:r>
            <w:r>
              <w:br/>
            </w:r>
            <w:r>
              <w:rPr>
                <w:rFonts w:ascii="Times New Roman"/>
                <w:b w:val="false"/>
                <w:i w:val="false"/>
                <w:color w:val="000000"/>
                <w:sz w:val="20"/>
              </w:rPr>
              <w:t>
упругости грунтового основания Е 40 и менее мПа)</w:t>
            </w:r>
          </w:p>
        </w:tc>
        <w:tc>
          <w:tcPr>
            <w:tcW w:w="5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r>
    </w:tbl>
    <w:bookmarkStart w:name="z1967" w:id="292"/>
    <w:p>
      <w:pPr>
        <w:spacing w:after="0"/>
        <w:ind w:left="0"/>
        <w:jc w:val="both"/>
      </w:pPr>
      <w:r>
        <w:rPr>
          <w:rFonts w:ascii="Times New Roman"/>
          <w:b w:val="false"/>
          <w:i w:val="false"/>
          <w:color w:val="000000"/>
          <w:sz w:val="28"/>
        </w:rPr>
        <w:t>
      3) категория максимально допустимого давления в пневматике</w:t>
      </w:r>
      <w:r>
        <w:br/>
      </w:r>
      <w:r>
        <w:rPr>
          <w:rFonts w:ascii="Times New Roman"/>
          <w:b w:val="false"/>
          <w:i w:val="false"/>
          <w:color w:val="000000"/>
          <w:sz w:val="28"/>
        </w:rPr>
        <w:t>
                                                                  Код</w:t>
      </w:r>
    </w:p>
    <w:bookmarkEnd w:id="292"/>
    <w:tbl>
      <w:tblPr>
        <w:tblW w:w="0" w:type="auto"/>
        <w:tblCellSpacing w:w="0" w:type="auto"/>
        <w:tblBorders>
          <w:top w:val="none"/>
          <w:left w:val="none"/>
          <w:bottom w:val="none"/>
          <w:right w:val="none"/>
          <w:insideH w:val="none"/>
          <w:insideV w:val="none"/>
        </w:tblBorders>
      </w:tblPr>
      <w:tblGrid>
        <w:gridCol w:w="12586"/>
        <w:gridCol w:w="494"/>
      </w:tblGrid>
      <w:tr>
        <w:trPr>
          <w:trHeight w:val="30" w:hRule="atLeast"/>
        </w:trPr>
        <w:tc>
          <w:tcPr>
            <w:tcW w:w="125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Высокое — давление не ограничено</w:t>
            </w:r>
            <w:r>
              <w:br/>
            </w:r>
            <w:r>
              <w:rPr>
                <w:rFonts w:ascii="Times New Roman"/>
                <w:b w:val="false"/>
                <w:i w:val="false"/>
                <w:color w:val="000000"/>
                <w:sz w:val="20"/>
              </w:rPr>
              <w:t>
Среднее  —давление не более 1,50 МПа</w:t>
            </w:r>
            <w:r>
              <w:br/>
            </w:r>
            <w:r>
              <w:rPr>
                <w:rFonts w:ascii="Times New Roman"/>
                <w:b w:val="false"/>
                <w:i w:val="false"/>
                <w:color w:val="000000"/>
                <w:sz w:val="20"/>
              </w:rPr>
              <w:t>
Низкое  — давление не более 1,00 МПа</w:t>
            </w:r>
            <w:r>
              <w:br/>
            </w:r>
            <w:r>
              <w:rPr>
                <w:rFonts w:ascii="Times New Roman"/>
                <w:b w:val="false"/>
                <w:i w:val="false"/>
                <w:color w:val="000000"/>
                <w:sz w:val="20"/>
              </w:rPr>
              <w:t>
Очень низкое —давление не более 0,50 МПа</w:t>
            </w:r>
          </w:p>
        </w:tc>
        <w:tc>
          <w:tcPr>
            <w:tcW w:w="4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t>
            </w:r>
            <w:r>
              <w:br/>
            </w:r>
            <w:r>
              <w:rPr>
                <w:rFonts w:ascii="Times New Roman"/>
                <w:b w:val="false"/>
                <w:i w:val="false"/>
                <w:color w:val="000000"/>
                <w:sz w:val="20"/>
              </w:rPr>
              <w:t>
Х</w:t>
            </w:r>
            <w:r>
              <w:br/>
            </w:r>
            <w:r>
              <w:rPr>
                <w:rFonts w:ascii="Times New Roman"/>
                <w:b w:val="false"/>
                <w:i w:val="false"/>
                <w:color w:val="000000"/>
                <w:sz w:val="20"/>
              </w:rPr>
              <w:t>
У</w:t>
            </w:r>
            <w:r>
              <w:br/>
            </w:r>
            <w:r>
              <w:rPr>
                <w:rFonts w:ascii="Times New Roman"/>
                <w:b w:val="false"/>
                <w:i w:val="false"/>
                <w:color w:val="000000"/>
                <w:sz w:val="20"/>
              </w:rPr>
              <w:t>
Z</w:t>
            </w:r>
          </w:p>
        </w:tc>
      </w:tr>
    </w:tbl>
    <w:bookmarkStart w:name="z1968" w:id="293"/>
    <w:p>
      <w:pPr>
        <w:spacing w:after="0"/>
        <w:ind w:left="0"/>
        <w:jc w:val="both"/>
      </w:pPr>
      <w:r>
        <w:rPr>
          <w:rFonts w:ascii="Times New Roman"/>
          <w:b w:val="false"/>
          <w:i w:val="false"/>
          <w:color w:val="000000"/>
          <w:sz w:val="28"/>
        </w:rPr>
        <w:t>
      4) метод оценки:</w:t>
      </w:r>
    </w:p>
    <w:bookmarkEnd w:id="293"/>
    <w:p>
      <w:pPr>
        <w:spacing w:after="0"/>
        <w:ind w:left="0"/>
        <w:jc w:val="both"/>
      </w:pPr>
      <w:r>
        <w:rPr>
          <w:rFonts w:ascii="Times New Roman"/>
          <w:b w:val="false"/>
          <w:i w:val="false"/>
          <w:color w:val="000000"/>
          <w:sz w:val="28"/>
        </w:rPr>
        <w:t>                                                                  Код</w:t>
      </w:r>
    </w:p>
    <w:tbl>
      <w:tblPr>
        <w:tblW w:w="0" w:type="auto"/>
        <w:tblCellSpacing w:w="0" w:type="auto"/>
        <w:tblBorders>
          <w:top w:val="none"/>
          <w:left w:val="none"/>
          <w:bottom w:val="none"/>
          <w:right w:val="none"/>
          <w:insideH w:val="none"/>
          <w:insideV w:val="none"/>
        </w:tblBorders>
      </w:tblPr>
      <w:tblGrid>
        <w:gridCol w:w="12569"/>
        <w:gridCol w:w="511"/>
      </w:tblGrid>
      <w:tr>
        <w:trPr>
          <w:trHeight w:val="30" w:hRule="atLeast"/>
        </w:trPr>
        <w:tc>
          <w:tcPr>
            <w:tcW w:w="1256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Техническая оценка</w:t>
            </w:r>
            <w:r>
              <w:rPr>
                <w:rFonts w:ascii="Times New Roman"/>
                <w:b w:val="false"/>
                <w:i w:val="false"/>
                <w:color w:val="000000"/>
                <w:sz w:val="20"/>
              </w:rPr>
              <w:t>: представляет собой специальное исследование</w:t>
            </w:r>
            <w:r>
              <w:br/>
            </w:r>
            <w:r>
              <w:rPr>
                <w:rFonts w:ascii="Times New Roman"/>
                <w:b w:val="false"/>
                <w:i w:val="false"/>
                <w:color w:val="000000"/>
                <w:sz w:val="20"/>
              </w:rPr>
              <w:t>
характеристик покрытия и применение технологии исследования</w:t>
            </w:r>
            <w:r>
              <w:br/>
            </w:r>
            <w:r>
              <w:rPr>
                <w:rFonts w:ascii="Times New Roman"/>
                <w:b w:val="false"/>
                <w:i w:val="false"/>
                <w:color w:val="000000"/>
                <w:sz w:val="20"/>
              </w:rPr>
              <w:t>
поведения покрытия.</w:t>
            </w:r>
          </w:p>
        </w:tc>
        <w:tc>
          <w:tcPr>
            <w:tcW w:w="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r>
      <w:tr>
        <w:trPr>
          <w:trHeight w:val="30" w:hRule="atLeast"/>
        </w:trPr>
        <w:tc>
          <w:tcPr>
            <w:tcW w:w="12569"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Используя опыт эксплуатации воздушных судов</w:t>
            </w:r>
            <w:r>
              <w:rPr>
                <w:rFonts w:ascii="Times New Roman"/>
                <w:b w:val="false"/>
                <w:i w:val="false"/>
                <w:color w:val="000000"/>
                <w:sz w:val="20"/>
              </w:rPr>
              <w:t>: когда известно, что</w:t>
            </w:r>
            <w:r>
              <w:br/>
            </w:r>
            <w:r>
              <w:rPr>
                <w:rFonts w:ascii="Times New Roman"/>
                <w:b w:val="false"/>
                <w:i w:val="false"/>
                <w:color w:val="000000"/>
                <w:sz w:val="20"/>
              </w:rPr>
              <w:t>
данное покрытие при регулярном использовании удовлетворительно</w:t>
            </w:r>
            <w:r>
              <w:br/>
            </w:r>
            <w:r>
              <w:rPr>
                <w:rFonts w:ascii="Times New Roman"/>
                <w:b w:val="false"/>
                <w:i w:val="false"/>
                <w:color w:val="000000"/>
                <w:sz w:val="20"/>
              </w:rPr>
              <w:t>
выдерживает воздушные суда определенного типа и определенной</w:t>
            </w:r>
            <w:r>
              <w:br/>
            </w:r>
            <w:r>
              <w:rPr>
                <w:rFonts w:ascii="Times New Roman"/>
                <w:b w:val="false"/>
                <w:i w:val="false"/>
                <w:color w:val="000000"/>
                <w:sz w:val="20"/>
              </w:rPr>
              <w:t>
массы.</w:t>
            </w:r>
          </w:p>
        </w:tc>
        <w:tc>
          <w:tcPr>
            <w:tcW w:w="5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w:t>
            </w:r>
          </w:p>
        </w:tc>
      </w:tr>
    </w:tbl>
    <w:bookmarkStart w:name="z1969" w:id="294"/>
    <w:p>
      <w:pPr>
        <w:spacing w:after="0"/>
        <w:ind w:left="0"/>
        <w:jc w:val="both"/>
      </w:pPr>
      <w:r>
        <w:rPr>
          <w:rFonts w:ascii="Times New Roman"/>
          <w:b w:val="false"/>
          <w:i w:val="false"/>
          <w:color w:val="000000"/>
          <w:sz w:val="28"/>
        </w:rPr>
        <w:t>
</w:t>
      </w:r>
      <w:r>
        <w:rPr>
          <w:rFonts w:ascii="Times New Roman"/>
          <w:b w:val="false"/>
          <w:i/>
          <w:color w:val="000000"/>
          <w:sz w:val="28"/>
        </w:rPr>
        <w:t>      Примечание. Следующие примеры показывают порядок представления данных о прочности покрытия по методу ACN-PCN.</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Пример 1.</w:t>
      </w:r>
      <w:r>
        <w:rPr>
          <w:rFonts w:ascii="Times New Roman"/>
          <w:b w:val="false"/>
          <w:i w:val="false"/>
          <w:color w:val="000000"/>
          <w:sz w:val="28"/>
        </w:rPr>
        <w:t> </w:t>
      </w:r>
      <w:r>
        <w:rPr>
          <w:rFonts w:ascii="Times New Roman"/>
          <w:b w:val="false"/>
          <w:i/>
          <w:color w:val="000000"/>
          <w:sz w:val="28"/>
        </w:rPr>
        <w:t>Если методом технической оценки определено, что несущая способность жесткого покрытия с грунтовым основанием средней прочности составляет PCN 80 и нет ограничений давления в пневматике, то представляемая информация имеет вид:</w:t>
      </w:r>
    </w:p>
    <w:bookmarkEnd w:id="294"/>
    <w:p>
      <w:pPr>
        <w:spacing w:after="0"/>
        <w:ind w:left="0"/>
        <w:jc w:val="both"/>
      </w:pPr>
      <w:r>
        <w:rPr>
          <w:rFonts w:ascii="Times New Roman"/>
          <w:b w:val="false"/>
          <w:i/>
          <w:color w:val="000000"/>
          <w:sz w:val="28"/>
        </w:rPr>
        <w:t>PCN 80/R/B/W/T.</w:t>
      </w:r>
    </w:p>
    <w:bookmarkStart w:name="z1971" w:id="295"/>
    <w:p>
      <w:pPr>
        <w:spacing w:after="0"/>
        <w:ind w:left="0"/>
        <w:jc w:val="both"/>
      </w:pPr>
      <w:r>
        <w:rPr>
          <w:rFonts w:ascii="Times New Roman"/>
          <w:b w:val="false"/>
          <w:i w:val="false"/>
          <w:color w:val="000000"/>
          <w:sz w:val="28"/>
        </w:rPr>
        <w:t>
</w:t>
      </w:r>
      <w:r>
        <w:rPr>
          <w:rFonts w:ascii="Times New Roman"/>
          <w:b w:val="false"/>
          <w:i/>
          <w:color w:val="000000"/>
          <w:sz w:val="28"/>
        </w:rPr>
        <w:t>      Пример 2. Если из опыта эксплуатации воздушных судов определено, что несущая способность смешанного покрытия, которое имеет основание высокой прочности и ведет себя как нежесткое покрытие, составляет PCN 50, а максимально допустимое давление в пневматике равно 1,00 МПа, то представляемая информация имеет вид:</w:t>
      </w:r>
    </w:p>
    <w:bookmarkEnd w:id="295"/>
    <w:p>
      <w:pPr>
        <w:spacing w:after="0"/>
        <w:ind w:left="0"/>
        <w:jc w:val="both"/>
      </w:pPr>
      <w:r>
        <w:rPr>
          <w:rFonts w:ascii="Times New Roman"/>
          <w:b w:val="false"/>
          <w:i/>
          <w:color w:val="000000"/>
          <w:sz w:val="28"/>
        </w:rPr>
        <w:t>PCN 50/F/A/Y/U.</w:t>
      </w:r>
    </w:p>
    <w:bookmarkStart w:name="z1972" w:id="296"/>
    <w:p>
      <w:pPr>
        <w:spacing w:after="0"/>
        <w:ind w:left="0"/>
        <w:jc w:val="both"/>
      </w:pPr>
      <w:r>
        <w:rPr>
          <w:rFonts w:ascii="Times New Roman"/>
          <w:b w:val="false"/>
          <w:i w:val="false"/>
          <w:color w:val="000000"/>
          <w:sz w:val="28"/>
        </w:rPr>
        <w:t>
</w:t>
      </w:r>
      <w:r>
        <w:rPr>
          <w:rFonts w:ascii="Times New Roman"/>
          <w:b w:val="false"/>
          <w:i/>
          <w:color w:val="000000"/>
          <w:sz w:val="28"/>
        </w:rPr>
        <w:t>      Примечание. Смешанная конструкция.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Пример 3. Если техническая оценка показывает, что несущая способность нежесткого покрытия с основанием средней прочности составляет PCN 40, а максимально допустимое давление в пневматике равно 0,80 МПа, то представляемая информация имеет вид:</w:t>
      </w:r>
    </w:p>
    <w:bookmarkEnd w:id="296"/>
    <w:p>
      <w:pPr>
        <w:spacing w:after="0"/>
        <w:ind w:left="0"/>
        <w:jc w:val="both"/>
      </w:pPr>
      <w:r>
        <w:rPr>
          <w:rFonts w:ascii="Times New Roman"/>
          <w:b w:val="false"/>
          <w:i/>
          <w:color w:val="000000"/>
          <w:sz w:val="28"/>
        </w:rPr>
        <w:t>PCN 40/F/В/Y/Т</w:t>
      </w:r>
    </w:p>
    <w:bookmarkStart w:name="z1974" w:id="297"/>
    <w:p>
      <w:pPr>
        <w:spacing w:after="0"/>
        <w:ind w:left="0"/>
        <w:jc w:val="left"/>
      </w:pPr>
      <w:r>
        <w:rPr>
          <w:rFonts w:ascii="Times New Roman"/>
          <w:b/>
          <w:i w:val="false"/>
          <w:color w:val="000000"/>
        </w:rPr>
        <w:t xml:space="preserve"> 
Эксплуатация с перегрузкой и ограничения</w:t>
      </w:r>
    </w:p>
    <w:bookmarkEnd w:id="297"/>
    <w:bookmarkStart w:name="z1975" w:id="298"/>
    <w:p>
      <w:pPr>
        <w:spacing w:after="0"/>
        <w:ind w:left="0"/>
        <w:jc w:val="both"/>
      </w:pPr>
      <w:r>
        <w:rPr>
          <w:rFonts w:ascii="Times New Roman"/>
          <w:b w:val="false"/>
          <w:i w:val="false"/>
          <w:color w:val="000000"/>
          <w:sz w:val="28"/>
        </w:rPr>
        <w:t>
      1. Слишком большие нагрузки или значительно повышенная степень использования или обе эти причины могут привести к перегрузке покрытий. Нагрузки, которые больше установленной (расчетной или оценочной), сокращают расчетный срок службы, в то время как меньшие нагрузки продлевают срок службы покрытий. При необходимости допускается перегрузка, которая обуславливает только ограниченное сокращение предполагаемого срока службы покрытия и сравнительно небольшое ускорение его износа.</w:t>
      </w:r>
      <w:r>
        <w:br/>
      </w:r>
      <w:r>
        <w:rPr>
          <w:rFonts w:ascii="Times New Roman"/>
          <w:b w:val="false"/>
          <w:i w:val="false"/>
          <w:color w:val="000000"/>
          <w:sz w:val="28"/>
        </w:rPr>
        <w:t>
</w:t>
      </w:r>
      <w:r>
        <w:rPr>
          <w:rFonts w:ascii="Times New Roman"/>
          <w:b w:val="false"/>
          <w:i w:val="false"/>
          <w:color w:val="000000"/>
          <w:sz w:val="28"/>
        </w:rPr>
        <w:t>
      2. В случае невыполнения условия равенства значений классификационных чисел AСN и PCN возможно ограничение массы ВС, значение АСN которого превышает допустимое. Путем линейной интерполяции значений ACN между массой пустого воздушного судна и максимальной взлетной массой, приравнивая значение РСN к значению ACN при одной категории прочности основания, определяются максимально допустимая масса эксплуатируемого воздушного судна.</w:t>
      </w:r>
    </w:p>
    <w:bookmarkEnd w:id="298"/>
    <w:bookmarkStart w:name="z1977" w:id="299"/>
    <w:p>
      <w:pPr>
        <w:spacing w:after="0"/>
        <w:ind w:left="0"/>
        <w:jc w:val="both"/>
      </w:pPr>
      <w:r>
        <w:rPr>
          <w:rFonts w:ascii="Times New Roman"/>
          <w:b w:val="false"/>
          <w:i w:val="false"/>
          <w:color w:val="000000"/>
          <w:sz w:val="28"/>
        </w:rPr>
        <w:t>
      Пример:</w:t>
      </w:r>
    </w:p>
    <w:bookmarkEnd w:id="299"/>
    <w:p>
      <w:pPr>
        <w:spacing w:after="0"/>
        <w:ind w:left="0"/>
        <w:jc w:val="both"/>
      </w:pPr>
      <w:r>
        <w:drawing>
          <wp:inline distT="0" distB="0" distL="0" distR="0">
            <wp:extent cx="5448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448300" cy="914400"/>
                    </a:xfrm>
                    <a:prstGeom prst="rect">
                      <a:avLst/>
                    </a:prstGeom>
                  </pic:spPr>
                </pic:pic>
              </a:graphicData>
            </a:graphic>
          </wp:inline>
        </w:drawing>
      </w:r>
    </w:p>
    <w:bookmarkStart w:name="z1978" w:id="300"/>
    <w:p>
      <w:pPr>
        <w:spacing w:after="0"/>
        <w:ind w:left="0"/>
        <w:jc w:val="both"/>
      </w:pPr>
      <w:r>
        <w:rPr>
          <w:rFonts w:ascii="Times New Roman"/>
          <w:b w:val="false"/>
          <w:i w:val="false"/>
          <w:color w:val="000000"/>
          <w:sz w:val="28"/>
        </w:rPr>
        <w:t>      </w:t>
      </w:r>
      <w:r>
        <w:rPr>
          <w:rFonts w:ascii="Times New Roman"/>
          <w:b w:val="false"/>
          <w:i/>
          <w:color w:val="000000"/>
          <w:sz w:val="28"/>
        </w:rPr>
        <w:t>m</w:t>
      </w:r>
      <w:r>
        <w:rPr>
          <w:rFonts w:ascii="Times New Roman"/>
          <w:b w:val="false"/>
          <w:i w:val="false"/>
          <w:color w:val="000000"/>
          <w:vertAlign w:val="subscript"/>
        </w:rPr>
        <w:t>доп</w:t>
      </w:r>
      <w:r>
        <w:rPr>
          <w:rFonts w:ascii="Times New Roman"/>
          <w:b w:val="false"/>
          <w:i w:val="false"/>
          <w:color w:val="000000"/>
          <w:sz w:val="28"/>
        </w:rPr>
        <w:t xml:space="preserve"> - максимально допустимая масса эксплуатируемого воздушного судна;</w:t>
      </w:r>
      <w:r>
        <w:br/>
      </w:r>
      <w:r>
        <w:rPr>
          <w:rFonts w:ascii="Times New Roman"/>
          <w:b w:val="false"/>
          <w:i w:val="false"/>
          <w:color w:val="000000"/>
          <w:sz w:val="28"/>
        </w:rPr>
        <w:t>
      </w:t>
      </w:r>
      <w:r>
        <w:rPr>
          <w:rFonts w:ascii="Times New Roman"/>
          <w:b w:val="false"/>
          <w:i/>
          <w:color w:val="000000"/>
          <w:sz w:val="28"/>
        </w:rPr>
        <w:t>m</w:t>
      </w:r>
      <w:r>
        <w:rPr>
          <w:rFonts w:ascii="Times New Roman"/>
          <w:b w:val="false"/>
          <w:i w:val="false"/>
          <w:color w:val="000000"/>
          <w:vertAlign w:val="subscript"/>
        </w:rPr>
        <w:t>1</w:t>
      </w:r>
      <w:r>
        <w:rPr>
          <w:rFonts w:ascii="Times New Roman"/>
          <w:b w:val="false"/>
          <w:i w:val="false"/>
          <w:color w:val="000000"/>
          <w:sz w:val="28"/>
        </w:rPr>
        <w:t xml:space="preserve"> - максимальная взлетная масса воздушного судна;</w:t>
      </w:r>
      <w:r>
        <w:br/>
      </w:r>
      <w:r>
        <w:rPr>
          <w:rFonts w:ascii="Times New Roman"/>
          <w:b w:val="false"/>
          <w:i w:val="false"/>
          <w:color w:val="000000"/>
          <w:sz w:val="28"/>
        </w:rPr>
        <w:t>
      </w:t>
      </w:r>
      <w:r>
        <w:rPr>
          <w:rFonts w:ascii="Times New Roman"/>
          <w:b w:val="false"/>
          <w:i/>
          <w:color w:val="000000"/>
          <w:sz w:val="28"/>
        </w:rPr>
        <w:t>m</w:t>
      </w:r>
      <w:r>
        <w:rPr>
          <w:rFonts w:ascii="Times New Roman"/>
          <w:b w:val="false"/>
          <w:i w:val="false"/>
          <w:color w:val="000000"/>
          <w:vertAlign w:val="subscript"/>
        </w:rPr>
        <w:t>2</w:t>
      </w:r>
      <w:r>
        <w:rPr>
          <w:rFonts w:ascii="Times New Roman"/>
          <w:b w:val="false"/>
          <w:i w:val="false"/>
          <w:color w:val="000000"/>
          <w:sz w:val="28"/>
        </w:rPr>
        <w:t xml:space="preserve"> - масса пустого воздушного судна;</w:t>
      </w:r>
      <w:r>
        <w:br/>
      </w:r>
      <w:r>
        <w:rPr>
          <w:rFonts w:ascii="Times New Roman"/>
          <w:b w:val="false"/>
          <w:i w:val="false"/>
          <w:color w:val="000000"/>
          <w:sz w:val="28"/>
        </w:rPr>
        <w:t>
      </w:t>
      </w:r>
      <w:r>
        <w:rPr>
          <w:rFonts w:ascii="Times New Roman"/>
          <w:b w:val="false"/>
          <w:i/>
          <w:color w:val="000000"/>
          <w:sz w:val="28"/>
        </w:rPr>
        <w:t>ACN</w:t>
      </w:r>
      <w:r>
        <w:rPr>
          <w:rFonts w:ascii="Times New Roman"/>
          <w:b w:val="false"/>
          <w:i w:val="false"/>
          <w:color w:val="000000"/>
          <w:vertAlign w:val="subscript"/>
        </w:rPr>
        <w:t>1</w:t>
      </w:r>
      <w:r>
        <w:rPr>
          <w:rFonts w:ascii="Times New Roman"/>
          <w:b w:val="false"/>
          <w:i w:val="false"/>
          <w:color w:val="000000"/>
          <w:sz w:val="28"/>
        </w:rPr>
        <w:t xml:space="preserve"> - классификационное число воздушного судна, соответствующее максимальной взлетной массе;</w:t>
      </w:r>
      <w:r>
        <w:br/>
      </w:r>
      <w:r>
        <w:rPr>
          <w:rFonts w:ascii="Times New Roman"/>
          <w:b w:val="false"/>
          <w:i w:val="false"/>
          <w:color w:val="000000"/>
          <w:sz w:val="28"/>
        </w:rPr>
        <w:t>
      </w:t>
      </w:r>
      <w:r>
        <w:rPr>
          <w:rFonts w:ascii="Times New Roman"/>
          <w:b w:val="false"/>
          <w:i/>
          <w:color w:val="000000"/>
          <w:sz w:val="28"/>
        </w:rPr>
        <w:t>ACN</w:t>
      </w:r>
      <w:r>
        <w:rPr>
          <w:rFonts w:ascii="Times New Roman"/>
          <w:b w:val="false"/>
          <w:i w:val="false"/>
          <w:color w:val="000000"/>
          <w:vertAlign w:val="subscript"/>
        </w:rPr>
        <w:t>2</w:t>
      </w:r>
      <w:r>
        <w:rPr>
          <w:rFonts w:ascii="Times New Roman"/>
          <w:b w:val="false"/>
          <w:i w:val="false"/>
          <w:color w:val="000000"/>
          <w:sz w:val="28"/>
        </w:rPr>
        <w:t xml:space="preserve"> - классификационное число, соответствующее массе пустого воздушного судна;</w:t>
      </w:r>
      <w:r>
        <w:br/>
      </w:r>
      <w:r>
        <w:rPr>
          <w:rFonts w:ascii="Times New Roman"/>
          <w:b w:val="false"/>
          <w:i w:val="false"/>
          <w:color w:val="000000"/>
          <w:sz w:val="28"/>
        </w:rPr>
        <w:t>
      </w:t>
      </w:r>
      <w:r>
        <w:rPr>
          <w:rFonts w:ascii="Times New Roman"/>
          <w:b w:val="false"/>
          <w:i/>
          <w:color w:val="000000"/>
          <w:sz w:val="28"/>
        </w:rPr>
        <w:t>PCN</w:t>
      </w:r>
      <w:r>
        <w:rPr>
          <w:rFonts w:ascii="Times New Roman"/>
          <w:b w:val="false"/>
          <w:i w:val="false"/>
          <w:color w:val="000000"/>
          <w:sz w:val="28"/>
        </w:rPr>
        <w:t xml:space="preserve"> - классификационное число искусственного покрытия.</w:t>
      </w:r>
      <w:r>
        <w:br/>
      </w:r>
      <w:r>
        <w:rPr>
          <w:rFonts w:ascii="Times New Roman"/>
          <w:b w:val="false"/>
          <w:i w:val="false"/>
          <w:color w:val="000000"/>
          <w:sz w:val="28"/>
        </w:rPr>
        <w:t>
      3. Ограничения по интенсивности движения воздушных судов определяются специалистами в области эксплуатационной оценки прочности аэродромных покрытий по результатам обследования (испытаний) покрытий и анализа интенсивности и состава движения ВС за прошедший срок службы покрытий. На жестких покрытиях ограничения назначаются по соотношению PCN/ACN  в соответствии с рис.1. Для нежестких покрытий вводятся ограничения в суточной интенсивности движения, для этого выполняется расчет покрытий, с учетом их эксплуатационно-технического состояния на нагрузку от ВС у которых ACN &gt; PCN.</w:t>
      </w:r>
    </w:p>
    <w:bookmarkEnd w:id="300"/>
    <w:bookmarkStart w:name="z1979" w:id="301"/>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 xml:space="preserve"> Для жестких аэродромных покрытий интенсивность определяется как среднесуточное за год количество самолето-вылетов в сутки.</w:t>
      </w:r>
    </w:p>
    <w:bookmarkEnd w:id="301"/>
    <w:bookmarkStart w:name="z1980" w:id="302"/>
    <w:p>
      <w:pPr>
        <w:spacing w:after="0"/>
        <w:ind w:left="0"/>
        <w:jc w:val="both"/>
      </w:pPr>
      <w:r>
        <w:rPr>
          <w:rFonts w:ascii="Times New Roman"/>
          <w:b w:val="false"/>
          <w:i w:val="false"/>
          <w:color w:val="000000"/>
          <w:sz w:val="28"/>
        </w:rPr>
        <w:t>
Рис. 1. График для назначения режима ограниченной летной эксплуатации</w:t>
      </w:r>
      <w:r>
        <w:br/>
      </w:r>
      <w:r>
        <w:rPr>
          <w:rFonts w:ascii="Times New Roman"/>
          <w:b w:val="false"/>
          <w:i w:val="false"/>
          <w:color w:val="000000"/>
          <w:sz w:val="28"/>
        </w:rPr>
        <w:t>
по условию прочности  покрытия жесткого типа</w:t>
      </w:r>
    </w:p>
    <w:bookmarkEnd w:id="302"/>
    <w:p>
      <w:pPr>
        <w:spacing w:after="0"/>
        <w:ind w:left="0"/>
        <w:jc w:val="both"/>
      </w:pPr>
      <w:r>
        <w:drawing>
          <wp:inline distT="0" distB="0" distL="0" distR="0">
            <wp:extent cx="90043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004300" cy="5410200"/>
                    </a:xfrm>
                    <a:prstGeom prst="rect">
                      <a:avLst/>
                    </a:prstGeom>
                  </pic:spPr>
                </pic:pic>
              </a:graphicData>
            </a:graphic>
          </wp:inline>
        </w:drawing>
      </w:r>
    </w:p>
    <w:bookmarkStart w:name="z1981" w:id="303"/>
    <w:p>
      <w:pPr>
        <w:spacing w:after="0"/>
        <w:ind w:left="0"/>
        <w:jc w:val="both"/>
      </w:pPr>
      <w:r>
        <w:rPr>
          <w:rFonts w:ascii="Times New Roman"/>
          <w:b w:val="false"/>
          <w:i w:val="false"/>
          <w:color w:val="000000"/>
          <w:sz w:val="28"/>
        </w:rPr>
        <w:t>
      4. Если выполнить обследование покрытий нет возможности, то ограничения по интенсивности движения вводятся по соотношению PCN/ACN.</w:t>
      </w:r>
      <w:r>
        <w:br/>
      </w:r>
      <w:r>
        <w:rPr>
          <w:rFonts w:ascii="Times New Roman"/>
          <w:b w:val="false"/>
          <w:i w:val="false"/>
          <w:color w:val="000000"/>
          <w:sz w:val="28"/>
        </w:rPr>
        <w:t>
</w:t>
      </w:r>
      <w:r>
        <w:rPr>
          <w:rFonts w:ascii="Times New Roman"/>
          <w:b w:val="false"/>
          <w:i w:val="false"/>
          <w:color w:val="000000"/>
          <w:sz w:val="28"/>
        </w:rPr>
        <w:t>
      На жестких покрытиях для ВС, имеющих соотношение 1&gt;РСN/ACN</w:t>
      </w:r>
      <w:r>
        <w:rPr>
          <w:rFonts w:ascii="Times New Roman"/>
          <w:b w:val="false"/>
          <w:i w:val="false"/>
          <w:color w:val="000000"/>
          <w:sz w:val="28"/>
          <w:u w:val="single"/>
        </w:rPr>
        <w:t>&gt;</w:t>
      </w:r>
      <w:r>
        <w:rPr>
          <w:rFonts w:ascii="Times New Roman"/>
          <w:b w:val="false"/>
          <w:i w:val="false"/>
          <w:color w:val="000000"/>
          <w:sz w:val="28"/>
        </w:rPr>
        <w:t>0,85 среднегодовую суточную интенсивность рекомендуется ограничить десятью самолето-вылетами в сутки; при 0,85 &gt; PCN/ACN</w:t>
      </w:r>
      <w:r>
        <w:rPr>
          <w:rFonts w:ascii="Times New Roman"/>
          <w:b w:val="false"/>
          <w:i w:val="false"/>
          <w:color w:val="000000"/>
          <w:sz w:val="28"/>
          <w:u w:val="single"/>
        </w:rPr>
        <w:t>&gt;</w:t>
      </w:r>
      <w:r>
        <w:rPr>
          <w:rFonts w:ascii="Times New Roman"/>
          <w:b w:val="false"/>
          <w:i w:val="false"/>
          <w:color w:val="000000"/>
          <w:sz w:val="28"/>
        </w:rPr>
        <w:t>0,8 - двумя самолето-вылетами в сутки; при 0,8 &gt; PCN/ACN</w:t>
      </w:r>
      <w:r>
        <w:rPr>
          <w:rFonts w:ascii="Times New Roman"/>
          <w:b w:val="false"/>
          <w:i w:val="false"/>
          <w:color w:val="000000"/>
          <w:sz w:val="28"/>
          <w:u w:val="single"/>
        </w:rPr>
        <w:t>&gt;</w:t>
      </w:r>
      <w:r>
        <w:rPr>
          <w:rFonts w:ascii="Times New Roman"/>
          <w:b w:val="false"/>
          <w:i w:val="false"/>
          <w:color w:val="000000"/>
          <w:sz w:val="28"/>
        </w:rPr>
        <w:t>0,75 - одним самолето-вылетом в сутки.</w:t>
      </w:r>
      <w:r>
        <w:br/>
      </w:r>
      <w:r>
        <w:rPr>
          <w:rFonts w:ascii="Times New Roman"/>
          <w:b w:val="false"/>
          <w:i w:val="false"/>
          <w:color w:val="000000"/>
          <w:sz w:val="28"/>
        </w:rPr>
        <w:t>
</w:t>
      </w:r>
      <w:r>
        <w:rPr>
          <w:rFonts w:ascii="Times New Roman"/>
          <w:b w:val="false"/>
          <w:i w:val="false"/>
          <w:color w:val="000000"/>
          <w:sz w:val="28"/>
        </w:rPr>
        <w:t>
      На нежестких покрытях для ВС, имеющих соотношение  1&gt;PCN/ACNі0,8 суммарную интенсивность рекомендуется ограничить двадцатью самолето-вылетами в сутки; при 0,8 &gt; PCN/ACN</w:t>
      </w:r>
      <w:r>
        <w:rPr>
          <w:rFonts w:ascii="Times New Roman"/>
          <w:b w:val="false"/>
          <w:i w:val="false"/>
          <w:color w:val="000000"/>
          <w:sz w:val="28"/>
          <w:u w:val="single"/>
        </w:rPr>
        <w:t>&gt;</w:t>
      </w:r>
      <w:r>
        <w:rPr>
          <w:rFonts w:ascii="Times New Roman"/>
          <w:b w:val="false"/>
          <w:i w:val="false"/>
          <w:color w:val="000000"/>
          <w:sz w:val="28"/>
        </w:rPr>
        <w:t>0,7 - пятью самолето-вылетами в сутки.</w:t>
      </w:r>
      <w:r>
        <w:br/>
      </w:r>
      <w:r>
        <w:rPr>
          <w:rFonts w:ascii="Times New Roman"/>
          <w:b w:val="false"/>
          <w:i w:val="false"/>
          <w:color w:val="000000"/>
          <w:sz w:val="28"/>
        </w:rPr>
        <w:t>
</w:t>
      </w:r>
      <w:r>
        <w:rPr>
          <w:rFonts w:ascii="Times New Roman"/>
          <w:b w:val="false"/>
          <w:i w:val="false"/>
          <w:color w:val="000000"/>
          <w:sz w:val="28"/>
        </w:rPr>
        <w:t>
      Разовые (аварийные) посадки ВС допускается выполнять при PCN/ACN&gt;0,5.</w:t>
      </w:r>
    </w:p>
    <w:bookmarkEnd w:id="303"/>
    <w:bookmarkStart w:name="z1985" w:id="304"/>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304"/>
    <w:bookmarkStart w:name="z1986" w:id="305"/>
    <w:p>
      <w:pPr>
        <w:spacing w:after="0"/>
        <w:ind w:left="0"/>
        <w:jc w:val="left"/>
      </w:pPr>
      <w:r>
        <w:rPr>
          <w:rFonts w:ascii="Times New Roman"/>
          <w:b/>
          <w:i w:val="false"/>
          <w:color w:val="000000"/>
        </w:rPr>
        <w:t xml:space="preserve"> 
ПОВЕРХНОСТИ ОГРАНИЧЕНИЯ ПРЕПЯТСТВИЙ</w:t>
      </w:r>
    </w:p>
    <w:bookmarkEnd w:id="305"/>
    <w:bookmarkStart w:name="z1987" w:id="306"/>
    <w:p>
      <w:pPr>
        <w:spacing w:after="0"/>
        <w:ind w:left="0"/>
        <w:jc w:val="both"/>
      </w:pPr>
      <w:r>
        <w:rPr>
          <w:rFonts w:ascii="Times New Roman"/>
          <w:b w:val="false"/>
          <w:i w:val="false"/>
          <w:color w:val="000000"/>
          <w:sz w:val="28"/>
        </w:rPr>
        <w:t>
      1. Внешняя горизонтальная поверхность.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Примечание. Инструктивный материал в отношении применения и характеристик внешней горизонтальной поверхности приведен в МОС</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Коническая поверхность наклонная поверхность, простирающаяся вверх и в стороны от внешней границы внутренней горизонтальной поверхности (рис. 1, 2). Коническая поверхность имеет:</w:t>
      </w:r>
      <w:r>
        <w:br/>
      </w:r>
      <w:r>
        <w:rPr>
          <w:rFonts w:ascii="Times New Roman"/>
          <w:b w:val="false"/>
          <w:i w:val="false"/>
          <w:color w:val="000000"/>
          <w:sz w:val="28"/>
        </w:rPr>
        <w:t>
</w:t>
      </w:r>
      <w:r>
        <w:rPr>
          <w:rFonts w:ascii="Times New Roman"/>
          <w:b w:val="false"/>
          <w:i w:val="false"/>
          <w:color w:val="000000"/>
          <w:sz w:val="28"/>
        </w:rPr>
        <w:t>
      1) нижнюю границу, совпадающую с внешней границей внутренней горизонтальной поверхности;</w:t>
      </w:r>
      <w:r>
        <w:br/>
      </w:r>
      <w:r>
        <w:rPr>
          <w:rFonts w:ascii="Times New Roman"/>
          <w:b w:val="false"/>
          <w:i w:val="false"/>
          <w:color w:val="000000"/>
          <w:sz w:val="28"/>
        </w:rPr>
        <w:t>
</w:t>
      </w:r>
      <w:r>
        <w:rPr>
          <w:rFonts w:ascii="Times New Roman"/>
          <w:b w:val="false"/>
          <w:i w:val="false"/>
          <w:color w:val="000000"/>
          <w:sz w:val="28"/>
        </w:rPr>
        <w:t>
      2) верхнюю границу, представляющую собой линию пересечения конической поверхности с внешней горизонтальной поверхностью.</w:t>
      </w:r>
      <w:r>
        <w:br/>
      </w:r>
      <w:r>
        <w:rPr>
          <w:rFonts w:ascii="Times New Roman"/>
          <w:b w:val="false"/>
          <w:i w:val="false"/>
          <w:color w:val="000000"/>
          <w:sz w:val="28"/>
        </w:rPr>
        <w:t>
</w:t>
      </w:r>
      <w:r>
        <w:rPr>
          <w:rFonts w:ascii="Times New Roman"/>
          <w:b w:val="false"/>
          <w:i w:val="false"/>
          <w:color w:val="000000"/>
          <w:sz w:val="28"/>
        </w:rPr>
        <w:t>
      Наклон конической поверхности измеряется в вертикальной плоскости, перпендикулярной к внешней границе внутренней горизонтальной поверхности.</w:t>
      </w:r>
    </w:p>
    <w:bookmarkEnd w:id="306"/>
    <w:p>
      <w:pPr>
        <w:spacing w:after="0"/>
        <w:ind w:left="0"/>
        <w:jc w:val="both"/>
      </w:pPr>
      <w:r>
        <w:drawing>
          <wp:inline distT="0" distB="0" distL="0" distR="0">
            <wp:extent cx="57404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740400" cy="2743200"/>
                    </a:xfrm>
                    <a:prstGeom prst="rect">
                      <a:avLst/>
                    </a:prstGeom>
                  </pic:spPr>
                </pic:pic>
              </a:graphicData>
            </a:graphic>
          </wp:inline>
        </w:drawing>
      </w:r>
    </w:p>
    <w:bookmarkStart w:name="z1993" w:id="307"/>
    <w:p>
      <w:pPr>
        <w:spacing w:after="0"/>
        <w:ind w:left="0"/>
        <w:jc w:val="both"/>
      </w:pPr>
      <w:r>
        <w:rPr>
          <w:rFonts w:ascii="Times New Roman"/>
          <w:b w:val="false"/>
          <w:i w:val="false"/>
          <w:color w:val="000000"/>
          <w:sz w:val="28"/>
        </w:rPr>
        <w:t>
Рис. 1. Поверхности ограничения препятствий:</w:t>
      </w:r>
      <w:r>
        <w:br/>
      </w:r>
      <w:r>
        <w:rPr>
          <w:rFonts w:ascii="Times New Roman"/>
          <w:b w:val="false"/>
          <w:i w:val="false"/>
          <w:color w:val="000000"/>
          <w:sz w:val="28"/>
        </w:rPr>
        <w:t>
1 – коническая поверхность;</w:t>
      </w:r>
      <w:r>
        <w:br/>
      </w:r>
      <w:r>
        <w:rPr>
          <w:rFonts w:ascii="Times New Roman"/>
          <w:b w:val="false"/>
          <w:i w:val="false"/>
          <w:color w:val="000000"/>
          <w:sz w:val="28"/>
        </w:rPr>
        <w:t>
2 – внутренняя горизонтальная поверхность;</w:t>
      </w:r>
      <w:r>
        <w:br/>
      </w:r>
      <w:r>
        <w:rPr>
          <w:rFonts w:ascii="Times New Roman"/>
          <w:b w:val="false"/>
          <w:i w:val="false"/>
          <w:color w:val="000000"/>
          <w:sz w:val="28"/>
        </w:rPr>
        <w:t>
3 – поверхность захода на посадку;</w:t>
      </w:r>
      <w:r>
        <w:br/>
      </w:r>
      <w:r>
        <w:rPr>
          <w:rFonts w:ascii="Times New Roman"/>
          <w:b w:val="false"/>
          <w:i w:val="false"/>
          <w:color w:val="000000"/>
          <w:sz w:val="28"/>
        </w:rPr>
        <w:t>
4 – поверхность взлета;</w:t>
      </w:r>
      <w:r>
        <w:br/>
      </w:r>
      <w:r>
        <w:rPr>
          <w:rFonts w:ascii="Times New Roman"/>
          <w:b w:val="false"/>
          <w:i w:val="false"/>
          <w:color w:val="000000"/>
          <w:sz w:val="28"/>
        </w:rPr>
        <w:t>
5 – ВПП; 6 – переходная поверхность.</w:t>
      </w:r>
    </w:p>
    <w:bookmarkEnd w:id="307"/>
    <w:p>
      <w:pPr>
        <w:spacing w:after="0"/>
        <w:ind w:left="0"/>
        <w:jc w:val="both"/>
      </w:pPr>
      <w:r>
        <w:drawing>
          <wp:inline distT="0" distB="0" distL="0" distR="0">
            <wp:extent cx="68834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883400" cy="4381500"/>
                    </a:xfrm>
                    <a:prstGeom prst="rect">
                      <a:avLst/>
                    </a:prstGeom>
                  </pic:spPr>
                </pic:pic>
              </a:graphicData>
            </a:graphic>
          </wp:inline>
        </w:drawing>
      </w:r>
    </w:p>
    <w:bookmarkStart w:name="z1994" w:id="308"/>
    <w:p>
      <w:pPr>
        <w:spacing w:after="0"/>
        <w:ind w:left="0"/>
        <w:jc w:val="both"/>
      </w:pPr>
      <w:r>
        <w:rPr>
          <w:rFonts w:ascii="Times New Roman"/>
          <w:b w:val="false"/>
          <w:i w:val="false"/>
          <w:color w:val="000000"/>
          <w:sz w:val="28"/>
        </w:rPr>
        <w:t>
Рис. 2.  Пример взаимного расположения поверхностей ограничения</w:t>
      </w:r>
      <w:r>
        <w:br/>
      </w:r>
      <w:r>
        <w:rPr>
          <w:rFonts w:ascii="Times New Roman"/>
          <w:b w:val="false"/>
          <w:i w:val="false"/>
          <w:color w:val="000000"/>
          <w:sz w:val="28"/>
        </w:rPr>
        <w:t>
препятствий для аэродрома с одной ВПП класса  А, Б, В или Г</w:t>
      </w:r>
    </w:p>
    <w:bookmarkEnd w:id="308"/>
    <w:bookmarkStart w:name="z1995" w:id="309"/>
    <w:p>
      <w:pPr>
        <w:spacing w:after="0"/>
        <w:ind w:left="0"/>
        <w:jc w:val="both"/>
      </w:pPr>
      <w:r>
        <w:rPr>
          <w:rFonts w:ascii="Times New Roman"/>
          <w:b w:val="false"/>
          <w:i w:val="false"/>
          <w:color w:val="000000"/>
          <w:sz w:val="28"/>
        </w:rPr>
        <w:t>
      3. Внутренняя горизонтальная поверхность - поверхность овальной формы, расположенная в горизонтальной плоскости над аэродромом и прилегающей к нему территорией на заданной высоте относительно высоты аэродрома.</w:t>
      </w:r>
      <w:r>
        <w:br/>
      </w:r>
      <w:r>
        <w:rPr>
          <w:rFonts w:ascii="Times New Roman"/>
          <w:b w:val="false"/>
          <w:i w:val="false"/>
          <w:color w:val="000000"/>
          <w:sz w:val="28"/>
        </w:rPr>
        <w:t>
</w:t>
      </w:r>
      <w:r>
        <w:rPr>
          <w:rFonts w:ascii="Times New Roman"/>
          <w:b w:val="false"/>
          <w:i w:val="false"/>
          <w:color w:val="000000"/>
          <w:sz w:val="28"/>
        </w:rPr>
        <w:t>
      Внешней границей этой поверхности является линия, образуемая касательными и дугами окружностей установленного радиуса (рис. 3).</w:t>
      </w:r>
    </w:p>
    <w:bookmarkEnd w:id="309"/>
    <w:p>
      <w:pPr>
        <w:spacing w:after="0"/>
        <w:ind w:left="0"/>
        <w:jc w:val="both"/>
      </w:pPr>
      <w:r>
        <w:drawing>
          <wp:inline distT="0" distB="0" distL="0" distR="0">
            <wp:extent cx="84201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420100" cy="3390900"/>
                    </a:xfrm>
                    <a:prstGeom prst="rect">
                      <a:avLst/>
                    </a:prstGeom>
                  </pic:spPr>
                </pic:pic>
              </a:graphicData>
            </a:graphic>
          </wp:inline>
        </w:drawing>
      </w:r>
    </w:p>
    <w:bookmarkStart w:name="z1997" w:id="310"/>
    <w:p>
      <w:pPr>
        <w:spacing w:after="0"/>
        <w:ind w:left="0"/>
        <w:jc w:val="both"/>
      </w:pPr>
      <w:r>
        <w:rPr>
          <w:rFonts w:ascii="Times New Roman"/>
          <w:b w:val="false"/>
          <w:i w:val="false"/>
          <w:color w:val="000000"/>
          <w:sz w:val="28"/>
        </w:rPr>
        <w:t>
Рис. 3. Внутренняя горизонтальная поверхность:</w:t>
      </w:r>
      <w:r>
        <w:br/>
      </w:r>
      <w:r>
        <w:rPr>
          <w:rFonts w:ascii="Times New Roman"/>
          <w:b w:val="false"/>
          <w:i w:val="false"/>
          <w:color w:val="000000"/>
          <w:sz w:val="28"/>
        </w:rPr>
        <w:t>
а – для аэродрома с одной ВПП;</w:t>
      </w:r>
      <w:r>
        <w:br/>
      </w:r>
      <w:r>
        <w:rPr>
          <w:rFonts w:ascii="Times New Roman"/>
          <w:b w:val="false"/>
          <w:i w:val="false"/>
          <w:color w:val="000000"/>
          <w:sz w:val="28"/>
        </w:rPr>
        <w:t>
б – для аэродрома с двумя ВПП</w:t>
      </w:r>
    </w:p>
    <w:bookmarkEnd w:id="310"/>
    <w:bookmarkStart w:name="z1998" w:id="311"/>
    <w:p>
      <w:pPr>
        <w:spacing w:after="0"/>
        <w:ind w:left="0"/>
        <w:jc w:val="both"/>
      </w:pPr>
      <w:r>
        <w:rPr>
          <w:rFonts w:ascii="Times New Roman"/>
          <w:b w:val="false"/>
          <w:i w:val="false"/>
          <w:color w:val="000000"/>
          <w:sz w:val="28"/>
        </w:rPr>
        <w:t>
      4. Поверхность захода на посадку - наклонная плоскость или сочетание плоскостей, расположенных перед порогом ВПП (рис.1, 2).</w:t>
      </w:r>
      <w:r>
        <w:br/>
      </w:r>
      <w:r>
        <w:rPr>
          <w:rFonts w:ascii="Times New Roman"/>
          <w:b w:val="false"/>
          <w:i w:val="false"/>
          <w:color w:val="000000"/>
          <w:sz w:val="28"/>
        </w:rPr>
        <w:t>
</w:t>
      </w:r>
      <w:r>
        <w:rPr>
          <w:rFonts w:ascii="Times New Roman"/>
          <w:b w:val="false"/>
          <w:i w:val="false"/>
          <w:color w:val="000000"/>
          <w:sz w:val="28"/>
        </w:rPr>
        <w:t>
      Поверхность захода на посадку имеет:</w:t>
      </w:r>
      <w:r>
        <w:br/>
      </w:r>
      <w:r>
        <w:rPr>
          <w:rFonts w:ascii="Times New Roman"/>
          <w:b w:val="false"/>
          <w:i w:val="false"/>
          <w:color w:val="000000"/>
          <w:sz w:val="28"/>
        </w:rPr>
        <w:t>
</w:t>
      </w:r>
      <w:r>
        <w:rPr>
          <w:rFonts w:ascii="Times New Roman"/>
          <w:b w:val="false"/>
          <w:i w:val="false"/>
          <w:color w:val="000000"/>
          <w:sz w:val="28"/>
        </w:rPr>
        <w:t>
      1) нижнюю границу установленной длины, расположенную перпендикулярно и симметрично осевой линии ВПП и горизонтально на заданном расстоянии перед порогом ВПП;</w:t>
      </w:r>
      <w:r>
        <w:br/>
      </w:r>
      <w:r>
        <w:rPr>
          <w:rFonts w:ascii="Times New Roman"/>
          <w:b w:val="false"/>
          <w:i w:val="false"/>
          <w:color w:val="000000"/>
          <w:sz w:val="28"/>
        </w:rPr>
        <w:t>
</w:t>
      </w:r>
      <w:r>
        <w:rPr>
          <w:rFonts w:ascii="Times New Roman"/>
          <w:b w:val="false"/>
          <w:i w:val="false"/>
          <w:color w:val="000000"/>
          <w:sz w:val="28"/>
        </w:rPr>
        <w:t>
      2) две боковые границы, начинающиеся от концов внутренней границы и равномерно расходящиеся под установленным углом к продолжению осевой линии ВПП;</w:t>
      </w:r>
      <w:r>
        <w:br/>
      </w:r>
      <w:r>
        <w:rPr>
          <w:rFonts w:ascii="Times New Roman"/>
          <w:b w:val="false"/>
          <w:i w:val="false"/>
          <w:color w:val="000000"/>
          <w:sz w:val="28"/>
        </w:rPr>
        <w:t>
</w:t>
      </w:r>
      <w:r>
        <w:rPr>
          <w:rFonts w:ascii="Times New Roman"/>
          <w:b w:val="false"/>
          <w:i w:val="false"/>
          <w:color w:val="000000"/>
          <w:sz w:val="28"/>
        </w:rPr>
        <w:t>
      3) верхнюю границу,  параллельную нижней границе.</w:t>
      </w:r>
      <w:r>
        <w:br/>
      </w:r>
      <w:r>
        <w:rPr>
          <w:rFonts w:ascii="Times New Roman"/>
          <w:b w:val="false"/>
          <w:i w:val="false"/>
          <w:color w:val="000000"/>
          <w:sz w:val="28"/>
        </w:rPr>
        <w:t>
</w:t>
      </w:r>
      <w:r>
        <w:rPr>
          <w:rFonts w:ascii="Times New Roman"/>
          <w:b w:val="false"/>
          <w:i w:val="false"/>
          <w:color w:val="000000"/>
          <w:sz w:val="28"/>
        </w:rPr>
        <w:t>
      Применительно к ВПП, на которых обеспечиваются заходы на посадку с боковым или угловым смещением или криволинейные заходы на посадку, боковые границы поверхности захода на посадку равномерно расходятся под установленным углом относительно установленной линии пути захода на посадку.</w:t>
      </w:r>
      <w:r>
        <w:br/>
      </w:r>
      <w:r>
        <w:rPr>
          <w:rFonts w:ascii="Times New Roman"/>
          <w:b w:val="false"/>
          <w:i w:val="false"/>
          <w:color w:val="000000"/>
          <w:sz w:val="28"/>
        </w:rPr>
        <w:t>
</w:t>
      </w:r>
      <w:r>
        <w:rPr>
          <w:rFonts w:ascii="Times New Roman"/>
          <w:b w:val="false"/>
          <w:i w:val="false"/>
          <w:color w:val="000000"/>
          <w:sz w:val="28"/>
        </w:rPr>
        <w:t>
      Высота нижней границы поверхности захода на посадку соответствует высоте средней точки порога ВПП.</w:t>
      </w:r>
      <w:r>
        <w:br/>
      </w:r>
      <w:r>
        <w:rPr>
          <w:rFonts w:ascii="Times New Roman"/>
          <w:b w:val="false"/>
          <w:i w:val="false"/>
          <w:color w:val="000000"/>
          <w:sz w:val="28"/>
        </w:rPr>
        <w:t>
</w:t>
      </w:r>
      <w:r>
        <w:rPr>
          <w:rFonts w:ascii="Times New Roman"/>
          <w:b w:val="false"/>
          <w:i w:val="false"/>
          <w:color w:val="000000"/>
          <w:sz w:val="28"/>
        </w:rPr>
        <w:t>
      Наклон поверхности захода на посадку измеряется в вертикальной плоскости, содержащей осевую линию ВПП. А в случае упомянутых выше смещенных или криволинейных заходов на посадку – содержащей установленную линии пути захода на посадку.</w:t>
      </w:r>
      <w:r>
        <w:br/>
      </w:r>
      <w:r>
        <w:rPr>
          <w:rFonts w:ascii="Times New Roman"/>
          <w:b w:val="false"/>
          <w:i w:val="false"/>
          <w:color w:val="000000"/>
          <w:sz w:val="28"/>
        </w:rPr>
        <w:t>
</w:t>
      </w:r>
      <w:r>
        <w:rPr>
          <w:rFonts w:ascii="Times New Roman"/>
          <w:b w:val="false"/>
          <w:i w:val="false"/>
          <w:color w:val="000000"/>
          <w:sz w:val="28"/>
        </w:rPr>
        <w:t>
      5. Переходная поверхность - наклонная комбинированная поверхность, расположенная вдоль боковой границы поверхности захода на посадку и ЛП и простирающаяся вверх и в стороны до внутренней горизонтальной поверхности (рис. 1, 2).</w:t>
      </w:r>
      <w:r>
        <w:br/>
      </w:r>
      <w:r>
        <w:rPr>
          <w:rFonts w:ascii="Times New Roman"/>
          <w:b w:val="false"/>
          <w:i w:val="false"/>
          <w:color w:val="000000"/>
          <w:sz w:val="28"/>
        </w:rPr>
        <w:t>
</w:t>
      </w:r>
      <w:r>
        <w:rPr>
          <w:rFonts w:ascii="Times New Roman"/>
          <w:b w:val="false"/>
          <w:i w:val="false"/>
          <w:color w:val="000000"/>
          <w:sz w:val="28"/>
        </w:rPr>
        <w:t>
      Переходная поверхность является контрольной поверхностью ограничения естественных и тех искусственных препятствий, функциональное назначение которых не требует их размещения вблизи ВПП (здания и сооружения аэропорта, воздушные суда на местах стоянки, осветительные мачты и т.п.).</w:t>
      </w:r>
      <w:r>
        <w:br/>
      </w:r>
      <w:r>
        <w:rPr>
          <w:rFonts w:ascii="Times New Roman"/>
          <w:b w:val="false"/>
          <w:i w:val="false"/>
          <w:color w:val="000000"/>
          <w:sz w:val="28"/>
        </w:rPr>
        <w:t>
</w:t>
      </w:r>
      <w:r>
        <w:rPr>
          <w:rFonts w:ascii="Times New Roman"/>
          <w:b w:val="false"/>
          <w:i w:val="false"/>
          <w:color w:val="000000"/>
          <w:sz w:val="28"/>
        </w:rPr>
        <w:t>
      Наклон переходной поверхности измеряется  в вертикальной плоскости, перпендикулярной оси ВПП или ее продолжению.</w:t>
      </w:r>
      <w:r>
        <w:br/>
      </w:r>
      <w:r>
        <w:rPr>
          <w:rFonts w:ascii="Times New Roman"/>
          <w:b w:val="false"/>
          <w:i w:val="false"/>
          <w:color w:val="000000"/>
          <w:sz w:val="28"/>
        </w:rPr>
        <w:t>
</w:t>
      </w:r>
      <w:r>
        <w:rPr>
          <w:rFonts w:ascii="Times New Roman"/>
          <w:b w:val="false"/>
          <w:i w:val="false"/>
          <w:color w:val="000000"/>
          <w:sz w:val="28"/>
        </w:rPr>
        <w:t>
      Переходная поверхность имеет:</w:t>
      </w:r>
      <w:r>
        <w:br/>
      </w:r>
      <w:r>
        <w:rPr>
          <w:rFonts w:ascii="Times New Roman"/>
          <w:b w:val="false"/>
          <w:i w:val="false"/>
          <w:color w:val="000000"/>
          <w:sz w:val="28"/>
        </w:rPr>
        <w:t>
</w:t>
      </w:r>
      <w:r>
        <w:rPr>
          <w:rFonts w:ascii="Times New Roman"/>
          <w:b w:val="false"/>
          <w:i w:val="false"/>
          <w:color w:val="000000"/>
          <w:sz w:val="28"/>
        </w:rPr>
        <w:t>
      1) нижнюю границу, начинающуюся у пересечения боковой границы поверхности захода на посадку с внутренней горизонтальной поверхностью и продолжающуюся вниз вдоль боковой границы поверхности захода на посадку и далее вдоль летной полосы параллельно осевой линии ВПП на расстоянии, равном половине длины нижней границы поверхности захода на посадку;</w:t>
      </w:r>
      <w:r>
        <w:br/>
      </w:r>
      <w:r>
        <w:rPr>
          <w:rFonts w:ascii="Times New Roman"/>
          <w:b w:val="false"/>
          <w:i w:val="false"/>
          <w:color w:val="000000"/>
          <w:sz w:val="28"/>
        </w:rPr>
        <w:t>
</w:t>
      </w:r>
      <w:r>
        <w:rPr>
          <w:rFonts w:ascii="Times New Roman"/>
          <w:b w:val="false"/>
          <w:i w:val="false"/>
          <w:color w:val="000000"/>
          <w:sz w:val="28"/>
        </w:rPr>
        <w:t>
      2) верхнюю границу, расположенную в плоскости внутренней горизонтальной поверхности.</w:t>
      </w:r>
      <w:r>
        <w:br/>
      </w:r>
      <w:r>
        <w:rPr>
          <w:rFonts w:ascii="Times New Roman"/>
          <w:b w:val="false"/>
          <w:i w:val="false"/>
          <w:color w:val="000000"/>
          <w:sz w:val="28"/>
        </w:rPr>
        <w:t>
</w:t>
      </w:r>
      <w:r>
        <w:rPr>
          <w:rFonts w:ascii="Times New Roman"/>
          <w:b w:val="false"/>
          <w:i w:val="false"/>
          <w:color w:val="000000"/>
          <w:sz w:val="28"/>
        </w:rPr>
        <w:t>
      Высота нижней границы поверхности является в общем случае переменной величиной. Высота точки на этой границе равна:</w:t>
      </w:r>
      <w:r>
        <w:br/>
      </w:r>
      <w:r>
        <w:rPr>
          <w:rFonts w:ascii="Times New Roman"/>
          <w:b w:val="false"/>
          <w:i w:val="false"/>
          <w:color w:val="000000"/>
          <w:sz w:val="28"/>
        </w:rPr>
        <w:t>
</w:t>
      </w:r>
      <w:r>
        <w:rPr>
          <w:rFonts w:ascii="Times New Roman"/>
          <w:b w:val="false"/>
          <w:i w:val="false"/>
          <w:color w:val="000000"/>
          <w:sz w:val="28"/>
        </w:rPr>
        <w:t>
      1) вдоль боковой границы поверхности захода на посадку - превышению поверхности захода на посадку в этой точке;</w:t>
      </w:r>
      <w:r>
        <w:br/>
      </w:r>
      <w:r>
        <w:rPr>
          <w:rFonts w:ascii="Times New Roman"/>
          <w:b w:val="false"/>
          <w:i w:val="false"/>
          <w:color w:val="000000"/>
          <w:sz w:val="28"/>
        </w:rPr>
        <w:t>
</w:t>
      </w:r>
      <w:r>
        <w:rPr>
          <w:rFonts w:ascii="Times New Roman"/>
          <w:b w:val="false"/>
          <w:i w:val="false"/>
          <w:color w:val="000000"/>
          <w:sz w:val="28"/>
        </w:rPr>
        <w:t>
      2) вдоль летной полосы - превышению ближайшей точки осевой линии ВПП или ее продолжения.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Примечание. Часть переходной поверхности, расположенная вдоль летной полосы, является криволинейной при криволинейном профиле ВПП или представляет собой плоскость при прямолинейном профиле ВПП. Линия пересечения переходной поверхности с внутренней горизонтальной поверхностью будет также криволинейной или прямолинейной в зависимости от профиля ВПП.</w:t>
      </w:r>
      <w:r>
        <w:br/>
      </w:r>
      <w:r>
        <w:rPr>
          <w:rFonts w:ascii="Times New Roman"/>
          <w:b w:val="false"/>
          <w:i w:val="false"/>
          <w:color w:val="000000"/>
          <w:sz w:val="28"/>
        </w:rPr>
        <w:t>
</w:t>
      </w:r>
      <w:r>
        <w:rPr>
          <w:rFonts w:ascii="Times New Roman"/>
          <w:b w:val="false"/>
          <w:i w:val="false"/>
          <w:color w:val="000000"/>
          <w:sz w:val="28"/>
        </w:rPr>
        <w:t>
      6. Внутренняя поверхность захода на посадку наклонная поверхность, расположенная перед порогом ВПП (рис.4).</w:t>
      </w:r>
      <w:r>
        <w:br/>
      </w:r>
      <w:r>
        <w:rPr>
          <w:rFonts w:ascii="Times New Roman"/>
          <w:b w:val="false"/>
          <w:i w:val="false"/>
          <w:color w:val="000000"/>
          <w:sz w:val="28"/>
        </w:rPr>
        <w:t>
</w:t>
      </w:r>
      <w:r>
        <w:rPr>
          <w:rFonts w:ascii="Times New Roman"/>
          <w:b w:val="false"/>
          <w:i w:val="false"/>
          <w:color w:val="000000"/>
          <w:sz w:val="28"/>
        </w:rPr>
        <w:t>
      Внутренняя поверхность захода на посадку имеет:</w:t>
      </w:r>
      <w:r>
        <w:br/>
      </w:r>
      <w:r>
        <w:rPr>
          <w:rFonts w:ascii="Times New Roman"/>
          <w:b w:val="false"/>
          <w:i w:val="false"/>
          <w:color w:val="000000"/>
          <w:sz w:val="28"/>
        </w:rPr>
        <w:t>
</w:t>
      </w:r>
      <w:r>
        <w:rPr>
          <w:rFonts w:ascii="Times New Roman"/>
          <w:b w:val="false"/>
          <w:i w:val="false"/>
          <w:color w:val="000000"/>
          <w:sz w:val="28"/>
        </w:rPr>
        <w:t>
      1) нижнюю границу, совпадающую с нижней границей поверхности захода на посадку, но имеющую меньшую длину;</w:t>
      </w:r>
      <w:r>
        <w:br/>
      </w:r>
      <w:r>
        <w:rPr>
          <w:rFonts w:ascii="Times New Roman"/>
          <w:b w:val="false"/>
          <w:i w:val="false"/>
          <w:color w:val="000000"/>
          <w:sz w:val="28"/>
        </w:rPr>
        <w:t>
</w:t>
      </w:r>
      <w:r>
        <w:rPr>
          <w:rFonts w:ascii="Times New Roman"/>
          <w:b w:val="false"/>
          <w:i w:val="false"/>
          <w:color w:val="000000"/>
          <w:sz w:val="28"/>
        </w:rPr>
        <w:t>
      2) две боковые границы,  начинающиеся у концов нижней границы;</w:t>
      </w:r>
      <w:r>
        <w:br/>
      </w:r>
      <w:r>
        <w:rPr>
          <w:rFonts w:ascii="Times New Roman"/>
          <w:b w:val="false"/>
          <w:i w:val="false"/>
          <w:color w:val="000000"/>
          <w:sz w:val="28"/>
        </w:rPr>
        <w:t>
</w:t>
      </w:r>
      <w:r>
        <w:rPr>
          <w:rFonts w:ascii="Times New Roman"/>
          <w:b w:val="false"/>
          <w:i w:val="false"/>
          <w:color w:val="000000"/>
          <w:sz w:val="28"/>
        </w:rPr>
        <w:t>
      3) верхнюю границу, параллельную нижней границе.</w:t>
      </w:r>
    </w:p>
    <w:bookmarkEnd w:id="311"/>
    <w:p>
      <w:pPr>
        <w:spacing w:after="0"/>
        <w:ind w:left="0"/>
        <w:jc w:val="both"/>
      </w:pPr>
      <w:r>
        <w:drawing>
          <wp:inline distT="0" distB="0" distL="0" distR="0">
            <wp:extent cx="67437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743700" cy="6007100"/>
                    </a:xfrm>
                    <a:prstGeom prst="rect">
                      <a:avLst/>
                    </a:prstGeom>
                  </pic:spPr>
                </pic:pic>
              </a:graphicData>
            </a:graphic>
          </wp:inline>
        </w:drawing>
      </w:r>
    </w:p>
    <w:bookmarkStart w:name="z2021" w:id="312"/>
    <w:p>
      <w:pPr>
        <w:spacing w:after="0"/>
        <w:ind w:left="0"/>
        <w:jc w:val="both"/>
      </w:pPr>
      <w:r>
        <w:rPr>
          <w:rFonts w:ascii="Times New Roman"/>
          <w:b w:val="false"/>
          <w:i w:val="false"/>
          <w:color w:val="000000"/>
          <w:sz w:val="28"/>
        </w:rPr>
        <w:t>
Рис. 4. Поверхности ограничения препятствий</w:t>
      </w:r>
      <w:r>
        <w:br/>
      </w:r>
      <w:r>
        <w:rPr>
          <w:rFonts w:ascii="Times New Roman"/>
          <w:b w:val="false"/>
          <w:i w:val="false"/>
          <w:color w:val="000000"/>
          <w:sz w:val="28"/>
        </w:rPr>
        <w:t>
1 – внутренняя поверхность захода на посадку;</w:t>
      </w:r>
      <w:r>
        <w:br/>
      </w:r>
      <w:r>
        <w:rPr>
          <w:rFonts w:ascii="Times New Roman"/>
          <w:b w:val="false"/>
          <w:i w:val="false"/>
          <w:color w:val="000000"/>
          <w:sz w:val="28"/>
        </w:rPr>
        <w:t>
2 – внутренняя переходная поверхность;</w:t>
      </w:r>
      <w:r>
        <w:br/>
      </w:r>
      <w:r>
        <w:rPr>
          <w:rFonts w:ascii="Times New Roman"/>
          <w:b w:val="false"/>
          <w:i w:val="false"/>
          <w:color w:val="000000"/>
          <w:sz w:val="28"/>
        </w:rPr>
        <w:t>
3 – поверхность прерванной посадки; 4 – ВПП</w:t>
      </w:r>
    </w:p>
    <w:bookmarkEnd w:id="312"/>
    <w:bookmarkStart w:name="z2022" w:id="313"/>
    <w:p>
      <w:pPr>
        <w:spacing w:after="0"/>
        <w:ind w:left="0"/>
        <w:jc w:val="both"/>
      </w:pPr>
      <w:r>
        <w:rPr>
          <w:rFonts w:ascii="Times New Roman"/>
          <w:b w:val="false"/>
          <w:i w:val="false"/>
          <w:color w:val="000000"/>
          <w:sz w:val="28"/>
        </w:rPr>
        <w:t>
      7. Внутренняя переходная поверхность - поверхность, аналогичная переходной поверхности, но расположенная ближе к ВПП (рис.4).</w:t>
      </w:r>
      <w:r>
        <w:br/>
      </w:r>
      <w:r>
        <w:rPr>
          <w:rFonts w:ascii="Times New Roman"/>
          <w:b w:val="false"/>
          <w:i w:val="false"/>
          <w:color w:val="000000"/>
          <w:sz w:val="28"/>
        </w:rPr>
        <w:t>
</w:t>
      </w:r>
      <w:r>
        <w:rPr>
          <w:rFonts w:ascii="Times New Roman"/>
          <w:b w:val="false"/>
          <w:i w:val="false"/>
          <w:color w:val="000000"/>
          <w:sz w:val="28"/>
        </w:rPr>
        <w:t>
      Внутренняя переходная поверхность является контрольной поверхностью ограничения тех препятствий, которые должны располагаться вблизи ВПП (навигационные средства, метеоприборы, СДП, воздушные суда на РД и другие транспортные средства, движущиеся по установленным маршрутам). Наклон внутренней переходной поверхности измеряется в вертикальной плоскости, проходящей перпендикулярно осевой линии ВПП или ее продолжению.</w:t>
      </w:r>
      <w:r>
        <w:br/>
      </w:r>
      <w:r>
        <w:rPr>
          <w:rFonts w:ascii="Times New Roman"/>
          <w:b w:val="false"/>
          <w:i w:val="false"/>
          <w:color w:val="000000"/>
          <w:sz w:val="28"/>
        </w:rPr>
        <w:t>
</w:t>
      </w:r>
      <w:r>
        <w:rPr>
          <w:rFonts w:ascii="Times New Roman"/>
          <w:b w:val="false"/>
          <w:i w:val="false"/>
          <w:color w:val="000000"/>
          <w:sz w:val="28"/>
        </w:rPr>
        <w:t>
      Внутренняя переходная поверхность имеет:</w:t>
      </w:r>
      <w:r>
        <w:br/>
      </w:r>
      <w:r>
        <w:rPr>
          <w:rFonts w:ascii="Times New Roman"/>
          <w:b w:val="false"/>
          <w:i w:val="false"/>
          <w:color w:val="000000"/>
          <w:sz w:val="28"/>
        </w:rPr>
        <w:t>
</w:t>
      </w:r>
      <w:r>
        <w:rPr>
          <w:rFonts w:ascii="Times New Roman"/>
          <w:b w:val="false"/>
          <w:i w:val="false"/>
          <w:color w:val="000000"/>
          <w:sz w:val="28"/>
        </w:rPr>
        <w:t>
      1) нижнюю границу, начинающуюся от конца верхней границы внутренней поверхности захода на посадку и простирающуюся вдоль боковой границы этой поверхности и далее вдоль летной полосы параллельно осевой линии ВПП, а затем по боковой границе поверхности прерванной посадки до конца верхней границы этой поверхности;</w:t>
      </w:r>
      <w:r>
        <w:br/>
      </w:r>
      <w:r>
        <w:rPr>
          <w:rFonts w:ascii="Times New Roman"/>
          <w:b w:val="false"/>
          <w:i w:val="false"/>
          <w:color w:val="000000"/>
          <w:sz w:val="28"/>
        </w:rPr>
        <w:t>
</w:t>
      </w:r>
      <w:r>
        <w:rPr>
          <w:rFonts w:ascii="Times New Roman"/>
          <w:b w:val="false"/>
          <w:i w:val="false"/>
          <w:color w:val="000000"/>
          <w:sz w:val="28"/>
        </w:rPr>
        <w:t>
      2) верхнюю границу, расположенную на высоте 60 м относительно высоты аэродрома.</w:t>
      </w:r>
      <w:r>
        <w:br/>
      </w:r>
      <w:r>
        <w:rPr>
          <w:rFonts w:ascii="Times New Roman"/>
          <w:b w:val="false"/>
          <w:i w:val="false"/>
          <w:color w:val="000000"/>
          <w:sz w:val="28"/>
        </w:rPr>
        <w:t>
</w:t>
      </w:r>
      <w:r>
        <w:rPr>
          <w:rFonts w:ascii="Times New Roman"/>
          <w:b w:val="false"/>
          <w:i w:val="false"/>
          <w:color w:val="000000"/>
          <w:sz w:val="28"/>
        </w:rPr>
        <w:t>
      Высота нижней границы внутренней переходной поверхности является в общем случае переменной величиной и равна:</w:t>
      </w:r>
      <w:r>
        <w:br/>
      </w:r>
      <w:r>
        <w:rPr>
          <w:rFonts w:ascii="Times New Roman"/>
          <w:b w:val="false"/>
          <w:i w:val="false"/>
          <w:color w:val="000000"/>
          <w:sz w:val="28"/>
        </w:rPr>
        <w:t>
</w:t>
      </w:r>
      <w:r>
        <w:rPr>
          <w:rFonts w:ascii="Times New Roman"/>
          <w:b w:val="false"/>
          <w:i w:val="false"/>
          <w:color w:val="000000"/>
          <w:sz w:val="28"/>
        </w:rPr>
        <w:t>
      1) вдоль боковой границы внутренней поверхности захода на посадку и поверхности прерванной посадки - превышению соответствующей поверхности в рассматриваемой точке;</w:t>
      </w:r>
      <w:r>
        <w:br/>
      </w:r>
      <w:r>
        <w:rPr>
          <w:rFonts w:ascii="Times New Roman"/>
          <w:b w:val="false"/>
          <w:i w:val="false"/>
          <w:color w:val="000000"/>
          <w:sz w:val="28"/>
        </w:rPr>
        <w:t>
</w:t>
      </w:r>
      <w:r>
        <w:rPr>
          <w:rFonts w:ascii="Times New Roman"/>
          <w:b w:val="false"/>
          <w:i w:val="false"/>
          <w:color w:val="000000"/>
          <w:sz w:val="28"/>
        </w:rPr>
        <w:t>
      2) вдоль летной полосы - превышению ближайшей точки на осевой линии ВПП.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Примечание. Часть внутренней переходной поверхности, расположенной вдоль летной полосы, является криволинейной при криволинейном профиле ВПП или плоскостью при прямолинейном профиле ВПП. Верхняя граница внутренней переходной поверхности также является криволинейной или прямолинейной, в зависимости от профиля ВПП.</w:t>
      </w:r>
      <w:r>
        <w:br/>
      </w:r>
      <w:r>
        <w:rPr>
          <w:rFonts w:ascii="Times New Roman"/>
          <w:b w:val="false"/>
          <w:i w:val="false"/>
          <w:color w:val="000000"/>
          <w:sz w:val="28"/>
        </w:rPr>
        <w:t>
</w:t>
      </w:r>
      <w:r>
        <w:rPr>
          <w:rFonts w:ascii="Times New Roman"/>
          <w:b w:val="false"/>
          <w:i w:val="false"/>
          <w:color w:val="000000"/>
          <w:sz w:val="28"/>
        </w:rPr>
        <w:t>
      8. Поверхность прерванной посадки - наклонная поверхность, расположенная за порогом ВПП и проходящая между внутренними переходными поверхностями (рис. 4).</w:t>
      </w:r>
      <w:r>
        <w:br/>
      </w:r>
      <w:r>
        <w:rPr>
          <w:rFonts w:ascii="Times New Roman"/>
          <w:b w:val="false"/>
          <w:i w:val="false"/>
          <w:color w:val="000000"/>
          <w:sz w:val="28"/>
        </w:rPr>
        <w:t>
</w:t>
      </w:r>
      <w:r>
        <w:rPr>
          <w:rFonts w:ascii="Times New Roman"/>
          <w:b w:val="false"/>
          <w:i w:val="false"/>
          <w:color w:val="000000"/>
          <w:sz w:val="28"/>
        </w:rPr>
        <w:t>
      Поверхность прерванной посадки имеет:</w:t>
      </w:r>
      <w:r>
        <w:br/>
      </w:r>
      <w:r>
        <w:rPr>
          <w:rFonts w:ascii="Times New Roman"/>
          <w:b w:val="false"/>
          <w:i w:val="false"/>
          <w:color w:val="000000"/>
          <w:sz w:val="28"/>
        </w:rPr>
        <w:t>
</w:t>
      </w:r>
      <w:r>
        <w:rPr>
          <w:rFonts w:ascii="Times New Roman"/>
          <w:b w:val="false"/>
          <w:i w:val="false"/>
          <w:color w:val="000000"/>
          <w:sz w:val="28"/>
        </w:rPr>
        <w:t>
      1) нижнюю границу, проходящую перпендикулярно к осевой линии ВПП на заданном расстоянии за порогом ВПП;</w:t>
      </w:r>
      <w:r>
        <w:br/>
      </w:r>
      <w:r>
        <w:rPr>
          <w:rFonts w:ascii="Times New Roman"/>
          <w:b w:val="false"/>
          <w:i w:val="false"/>
          <w:color w:val="000000"/>
          <w:sz w:val="28"/>
        </w:rPr>
        <w:t>
</w:t>
      </w:r>
      <w:r>
        <w:rPr>
          <w:rFonts w:ascii="Times New Roman"/>
          <w:b w:val="false"/>
          <w:i w:val="false"/>
          <w:color w:val="000000"/>
          <w:sz w:val="28"/>
        </w:rPr>
        <w:t>
      2) две боковые границы,  начинающиеся у концов нижней границы и равномерно расходящиеся под заданным углом от вертикальной плоскости, содержащей осевую линию ВПП;</w:t>
      </w:r>
      <w:r>
        <w:br/>
      </w:r>
      <w:r>
        <w:rPr>
          <w:rFonts w:ascii="Times New Roman"/>
          <w:b w:val="false"/>
          <w:i w:val="false"/>
          <w:color w:val="000000"/>
          <w:sz w:val="28"/>
        </w:rPr>
        <w:t>
</w:t>
      </w:r>
      <w:r>
        <w:rPr>
          <w:rFonts w:ascii="Times New Roman"/>
          <w:b w:val="false"/>
          <w:i w:val="false"/>
          <w:color w:val="000000"/>
          <w:sz w:val="28"/>
        </w:rPr>
        <w:t>
      3) верхнюю границу, параллельную нижней границе и расположенную на высоте 60 м относительно высоты аэродрома.</w:t>
      </w:r>
      <w:r>
        <w:br/>
      </w:r>
      <w:r>
        <w:rPr>
          <w:rFonts w:ascii="Times New Roman"/>
          <w:b w:val="false"/>
          <w:i w:val="false"/>
          <w:color w:val="000000"/>
          <w:sz w:val="28"/>
        </w:rPr>
        <w:t>
</w:t>
      </w:r>
      <w:r>
        <w:rPr>
          <w:rFonts w:ascii="Times New Roman"/>
          <w:b w:val="false"/>
          <w:i w:val="false"/>
          <w:color w:val="000000"/>
          <w:sz w:val="28"/>
        </w:rPr>
        <w:t>
      Высота нижней границы равняется превышению осевой линии ВПП в месте расположения нижней границы.</w:t>
      </w:r>
      <w:r>
        <w:br/>
      </w:r>
      <w:r>
        <w:rPr>
          <w:rFonts w:ascii="Times New Roman"/>
          <w:b w:val="false"/>
          <w:i w:val="false"/>
          <w:color w:val="000000"/>
          <w:sz w:val="28"/>
        </w:rPr>
        <w:t>
</w:t>
      </w:r>
      <w:r>
        <w:rPr>
          <w:rFonts w:ascii="Times New Roman"/>
          <w:b w:val="false"/>
          <w:i w:val="false"/>
          <w:color w:val="000000"/>
          <w:sz w:val="28"/>
        </w:rPr>
        <w:t>
      Наклон поверхности прерванной посадки измеряется в вертикальной плоскости, содержащей осевую линию ВПП.</w:t>
      </w:r>
      <w:r>
        <w:br/>
      </w:r>
      <w:r>
        <w:rPr>
          <w:rFonts w:ascii="Times New Roman"/>
          <w:b w:val="false"/>
          <w:i w:val="false"/>
          <w:color w:val="000000"/>
          <w:sz w:val="28"/>
        </w:rPr>
        <w:t>
</w:t>
      </w:r>
      <w:r>
        <w:rPr>
          <w:rFonts w:ascii="Times New Roman"/>
          <w:b w:val="false"/>
          <w:i w:val="false"/>
          <w:color w:val="000000"/>
          <w:sz w:val="28"/>
        </w:rPr>
        <w:t>
      9. Поверхность взлета - наклонная поверхность, расположенная за пределами летной полосы или свободной зоны (при ее наличии) (рис. 1).</w:t>
      </w:r>
      <w:r>
        <w:br/>
      </w:r>
      <w:r>
        <w:rPr>
          <w:rFonts w:ascii="Times New Roman"/>
          <w:b w:val="false"/>
          <w:i w:val="false"/>
          <w:color w:val="000000"/>
          <w:sz w:val="28"/>
        </w:rPr>
        <w:t>
</w:t>
      </w:r>
      <w:r>
        <w:rPr>
          <w:rFonts w:ascii="Times New Roman"/>
          <w:b w:val="false"/>
          <w:i w:val="false"/>
          <w:color w:val="000000"/>
          <w:sz w:val="28"/>
        </w:rPr>
        <w:t>
      Поверхность взлета имеет:</w:t>
      </w:r>
      <w:r>
        <w:br/>
      </w:r>
      <w:r>
        <w:rPr>
          <w:rFonts w:ascii="Times New Roman"/>
          <w:b w:val="false"/>
          <w:i w:val="false"/>
          <w:color w:val="000000"/>
          <w:sz w:val="28"/>
        </w:rPr>
        <w:t>
</w:t>
      </w:r>
      <w:r>
        <w:rPr>
          <w:rFonts w:ascii="Times New Roman"/>
          <w:b w:val="false"/>
          <w:i w:val="false"/>
          <w:color w:val="000000"/>
          <w:sz w:val="28"/>
        </w:rPr>
        <w:t>
      1) нижнюю границу установленной длины, расположенную горизонтально в конце летной полосы или свободной зоны (если последняя имеется), перпендикулярно и симметрично осевой линии ВПП;</w:t>
      </w:r>
      <w:r>
        <w:br/>
      </w:r>
      <w:r>
        <w:rPr>
          <w:rFonts w:ascii="Times New Roman"/>
          <w:b w:val="false"/>
          <w:i w:val="false"/>
          <w:color w:val="000000"/>
          <w:sz w:val="28"/>
        </w:rPr>
        <w:t>
</w:t>
      </w:r>
      <w:r>
        <w:rPr>
          <w:rFonts w:ascii="Times New Roman"/>
          <w:b w:val="false"/>
          <w:i w:val="false"/>
          <w:color w:val="000000"/>
          <w:sz w:val="28"/>
        </w:rPr>
        <w:t>
      2) две боковые границы, начинающиеся у концов нижней границы и равномерно расходящиеся под установленным углом от линии пути ВС при взлете:</w:t>
      </w:r>
      <w:r>
        <w:br/>
      </w:r>
      <w:r>
        <w:rPr>
          <w:rFonts w:ascii="Times New Roman"/>
          <w:b w:val="false"/>
          <w:i w:val="false"/>
          <w:color w:val="000000"/>
          <w:sz w:val="28"/>
        </w:rPr>
        <w:t>
</w:t>
      </w:r>
      <w:r>
        <w:rPr>
          <w:rFonts w:ascii="Times New Roman"/>
          <w:b w:val="false"/>
          <w:i w:val="false"/>
          <w:color w:val="000000"/>
          <w:sz w:val="28"/>
        </w:rPr>
        <w:t>
      3) до ширины 2000 м и затем продолжающиеся параллельно до верхней границы для ВПП классов А, Б, В, Г;</w:t>
      </w:r>
      <w:r>
        <w:br/>
      </w:r>
      <w:r>
        <w:rPr>
          <w:rFonts w:ascii="Times New Roman"/>
          <w:b w:val="false"/>
          <w:i w:val="false"/>
          <w:color w:val="000000"/>
          <w:sz w:val="28"/>
        </w:rPr>
        <w:t>
</w:t>
      </w:r>
      <w:r>
        <w:rPr>
          <w:rFonts w:ascii="Times New Roman"/>
          <w:b w:val="false"/>
          <w:i w:val="false"/>
          <w:color w:val="000000"/>
          <w:sz w:val="28"/>
        </w:rPr>
        <w:t>
      4) до верхней границы установленной длины для ВПП классов Д и  Е;</w:t>
      </w:r>
      <w:r>
        <w:br/>
      </w:r>
      <w:r>
        <w:rPr>
          <w:rFonts w:ascii="Times New Roman"/>
          <w:b w:val="false"/>
          <w:i w:val="false"/>
          <w:color w:val="000000"/>
          <w:sz w:val="28"/>
        </w:rPr>
        <w:t>
</w:t>
      </w:r>
      <w:r>
        <w:rPr>
          <w:rFonts w:ascii="Times New Roman"/>
          <w:b w:val="false"/>
          <w:i w:val="false"/>
          <w:color w:val="000000"/>
          <w:sz w:val="28"/>
        </w:rPr>
        <w:t>
      5) верхнюю границу, проходящую горизонтально и перпендикулярно указанной линии пути при взлете.</w:t>
      </w:r>
      <w:r>
        <w:br/>
      </w:r>
      <w:r>
        <w:rPr>
          <w:rFonts w:ascii="Times New Roman"/>
          <w:b w:val="false"/>
          <w:i w:val="false"/>
          <w:color w:val="000000"/>
          <w:sz w:val="28"/>
        </w:rPr>
        <w:t>
</w:t>
      </w:r>
      <w:r>
        <w:rPr>
          <w:rFonts w:ascii="Times New Roman"/>
          <w:b w:val="false"/>
          <w:i w:val="false"/>
          <w:color w:val="000000"/>
          <w:sz w:val="28"/>
        </w:rPr>
        <w:t>
      При прямолинейной линии пути расхождение боковых границ и конечная ширина поверхности отсчитывается от продолжения осевой линии ВПП, а при криволинейной - от установленной в плане линии пути набора высоты после взлета.</w:t>
      </w:r>
      <w:r>
        <w:br/>
      </w:r>
      <w:r>
        <w:rPr>
          <w:rFonts w:ascii="Times New Roman"/>
          <w:b w:val="false"/>
          <w:i w:val="false"/>
          <w:color w:val="000000"/>
          <w:sz w:val="28"/>
        </w:rPr>
        <w:t>
</w:t>
      </w:r>
      <w:r>
        <w:rPr>
          <w:rFonts w:ascii="Times New Roman"/>
          <w:b w:val="false"/>
          <w:i w:val="false"/>
          <w:color w:val="000000"/>
          <w:sz w:val="28"/>
        </w:rPr>
        <w:t>
      Высота нижней границы поверхности взлета равна высоте наивысшей точке местности на  продолжении осевой линии ВПП в пределах от конца ВПП до конца летной полосы или свободной зоны (в зависимости от того, что дальше от ВПП).</w:t>
      </w:r>
      <w:r>
        <w:br/>
      </w:r>
      <w:r>
        <w:rPr>
          <w:rFonts w:ascii="Times New Roman"/>
          <w:b w:val="false"/>
          <w:i w:val="false"/>
          <w:color w:val="000000"/>
          <w:sz w:val="28"/>
        </w:rPr>
        <w:t>
</w:t>
      </w:r>
      <w:r>
        <w:rPr>
          <w:rFonts w:ascii="Times New Roman"/>
          <w:b w:val="false"/>
          <w:i w:val="false"/>
          <w:color w:val="000000"/>
          <w:sz w:val="28"/>
        </w:rPr>
        <w:t>
      При прямолинейной поверхности взлета наклон поверхности взлета измеряется в вертикальной плоскости, содержащей осевую линию ВПП.</w:t>
      </w:r>
      <w:r>
        <w:br/>
      </w:r>
      <w:r>
        <w:rPr>
          <w:rFonts w:ascii="Times New Roman"/>
          <w:b w:val="false"/>
          <w:i w:val="false"/>
          <w:color w:val="000000"/>
          <w:sz w:val="28"/>
        </w:rPr>
        <w:t>
</w:t>
      </w:r>
      <w:r>
        <w:rPr>
          <w:rFonts w:ascii="Times New Roman"/>
          <w:b w:val="false"/>
          <w:i w:val="false"/>
          <w:color w:val="000000"/>
          <w:sz w:val="28"/>
        </w:rPr>
        <w:t>
      При криволинейной поверхности взлета наклон поверхности взлета измеряется в вертикальной поверхности, содержащей установленную линию пути ВС при взлете.</w:t>
      </w:r>
    </w:p>
    <w:bookmarkEnd w:id="313"/>
    <w:bookmarkStart w:name="z2049" w:id="314"/>
    <w:p>
      <w:pPr>
        <w:spacing w:after="0"/>
        <w:ind w:left="0"/>
        <w:jc w:val="left"/>
      </w:pPr>
      <w:r>
        <w:rPr>
          <w:rFonts w:ascii="Times New Roman"/>
          <w:b/>
          <w:i w:val="false"/>
          <w:color w:val="000000"/>
        </w:rPr>
        <w:t xml:space="preserve"> 
Размеры, уклоны и относительные высоты поверхностей</w:t>
      </w:r>
      <w:r>
        <w:br/>
      </w:r>
      <w:r>
        <w:rPr>
          <w:rFonts w:ascii="Times New Roman"/>
          <w:b/>
          <w:i w:val="false"/>
          <w:color w:val="000000"/>
        </w:rPr>
        <w:t>
ограничения препятствий для захода на посадку</w:t>
      </w:r>
    </w:p>
    <w:bookmarkEnd w:id="314"/>
    <w:bookmarkStart w:name="z2050" w:id="315"/>
    <w:p>
      <w:pPr>
        <w:spacing w:after="0"/>
        <w:ind w:left="0"/>
        <w:jc w:val="both"/>
      </w:pPr>
      <w:r>
        <w:rPr>
          <w:rFonts w:ascii="Times New Roman"/>
          <w:b w:val="false"/>
          <w:i w:val="false"/>
          <w:color w:val="000000"/>
          <w:sz w:val="28"/>
        </w:rPr>
        <w:t>
Таблица 1</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9"/>
        <w:gridCol w:w="1302"/>
        <w:gridCol w:w="1198"/>
        <w:gridCol w:w="1011"/>
        <w:gridCol w:w="1965"/>
        <w:gridCol w:w="1633"/>
        <w:gridCol w:w="1259"/>
        <w:gridCol w:w="1613"/>
      </w:tblGrid>
      <w:tr>
        <w:trPr>
          <w:trHeight w:val="30" w:hRule="atLeast"/>
        </w:trPr>
        <w:tc>
          <w:tcPr>
            <w:tcW w:w="3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Поверхности и их</w:t>
            </w:r>
            <w:r>
              <w:br/>
            </w:r>
            <w:r>
              <w:rPr>
                <w:rFonts w:ascii="Times New Roman"/>
                <w:b w:val="false"/>
                <w:i w:val="false"/>
                <w:color w:val="000000"/>
                <w:sz w:val="20"/>
              </w:rPr>
              <w:t>
</w:t>
            </w:r>
            <w:r>
              <w:rPr>
                <w:rFonts w:ascii="Times New Roman"/>
                <w:b w:val="false"/>
                <w:i w:val="false"/>
                <w:color w:val="000000"/>
                <w:sz w:val="20"/>
              </w:rPr>
              <w:t>параметры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Необорудованные ВПП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ВПП захода на</w:t>
            </w:r>
            <w:r>
              <w:br/>
            </w:r>
            <w:r>
              <w:rPr>
                <w:rFonts w:ascii="Times New Roman"/>
                <w:b w:val="false"/>
                <w:i w:val="false"/>
                <w:color w:val="000000"/>
                <w:sz w:val="20"/>
              </w:rPr>
              <w:t>
</w:t>
            </w:r>
            <w:r>
              <w:rPr>
                <w:rFonts w:ascii="Times New Roman"/>
                <w:b w:val="false"/>
                <w:i w:val="false"/>
                <w:color w:val="000000"/>
                <w:sz w:val="20"/>
              </w:rPr>
              <w:t>посадку по приборам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ВПП точного</w:t>
            </w:r>
            <w:r>
              <w:br/>
            </w:r>
            <w:r>
              <w:rPr>
                <w:rFonts w:ascii="Times New Roman"/>
                <w:b w:val="false"/>
                <w:i w:val="false"/>
                <w:color w:val="000000"/>
                <w:sz w:val="20"/>
              </w:rPr>
              <w:t>
</w:t>
            </w:r>
            <w:r>
              <w:rPr>
                <w:rFonts w:ascii="Times New Roman"/>
                <w:b w:val="false"/>
                <w:i w:val="false"/>
                <w:color w:val="000000"/>
                <w:sz w:val="20"/>
              </w:rPr>
              <w:t>захода на</w:t>
            </w:r>
            <w:r>
              <w:br/>
            </w:r>
            <w:r>
              <w:rPr>
                <w:rFonts w:ascii="Times New Roman"/>
                <w:b w:val="false"/>
                <w:i w:val="false"/>
                <w:color w:val="000000"/>
                <w:sz w:val="20"/>
              </w:rPr>
              <w:t>
</w:t>
            </w:r>
            <w:r>
              <w:rPr>
                <w:rFonts w:ascii="Times New Roman"/>
                <w:b w:val="false"/>
                <w:i w:val="false"/>
                <w:color w:val="000000"/>
                <w:sz w:val="20"/>
              </w:rPr>
              <w:t>посадку I, II,</w:t>
            </w:r>
            <w:r>
              <w:br/>
            </w:r>
            <w:r>
              <w:rPr>
                <w:rFonts w:ascii="Times New Roman"/>
                <w:b w:val="false"/>
                <w:i w:val="false"/>
                <w:color w:val="000000"/>
                <w:sz w:val="20"/>
              </w:rPr>
              <w:t>
</w:t>
            </w:r>
            <w:r>
              <w:rPr>
                <w:rFonts w:ascii="Times New Roman"/>
                <w:b w:val="false"/>
                <w:i w:val="false"/>
                <w:color w:val="000000"/>
                <w:sz w:val="20"/>
              </w:rPr>
              <w:t>III категории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КОНИЧЕСКАЯ</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Наклон,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(относительно</w:t>
            </w:r>
            <w:r>
              <w:br/>
            </w:r>
            <w:r>
              <w:rPr>
                <w:rFonts w:ascii="Times New Roman"/>
                <w:b w:val="false"/>
                <w:i w:val="false"/>
                <w:color w:val="000000"/>
                <w:sz w:val="20"/>
              </w:rPr>
              <w:t>
</w:t>
            </w:r>
            <w:r>
              <w:rPr>
                <w:rFonts w:ascii="Times New Roman"/>
                <w:b w:val="false"/>
                <w:i w:val="false"/>
                <w:color w:val="000000"/>
                <w:sz w:val="20"/>
              </w:rPr>
              <w:t>внутренней</w:t>
            </w:r>
            <w:r>
              <w:br/>
            </w:r>
            <w:r>
              <w:rPr>
                <w:rFonts w:ascii="Times New Roman"/>
                <w:b w:val="false"/>
                <w:i w:val="false"/>
                <w:color w:val="000000"/>
                <w:sz w:val="20"/>
              </w:rPr>
              <w:t>
</w:t>
            </w:r>
            <w:r>
              <w:rPr>
                <w:rFonts w:ascii="Times New Roman"/>
                <w:b w:val="false"/>
                <w:i w:val="false"/>
                <w:color w:val="000000"/>
                <w:sz w:val="20"/>
              </w:rPr>
              <w:t>горизонтальной</w:t>
            </w:r>
            <w:r>
              <w:br/>
            </w:r>
            <w:r>
              <w:rPr>
                <w:rFonts w:ascii="Times New Roman"/>
                <w:b w:val="false"/>
                <w:i w:val="false"/>
                <w:color w:val="000000"/>
                <w:sz w:val="20"/>
              </w:rPr>
              <w:t>
</w:t>
            </w:r>
            <w:r>
              <w:rPr>
                <w:rFonts w:ascii="Times New Roman"/>
                <w:b w:val="false"/>
                <w:i w:val="false"/>
                <w:color w:val="000000"/>
                <w:sz w:val="20"/>
              </w:rPr>
              <w:t>поверхности), м</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ВНУТРЕННЯЯ</w:t>
            </w:r>
            <w:r>
              <w:br/>
            </w:r>
            <w:r>
              <w:rPr>
                <w:rFonts w:ascii="Times New Roman"/>
                <w:b w:val="false"/>
                <w:i w:val="false"/>
                <w:color w:val="000000"/>
                <w:sz w:val="20"/>
              </w:rPr>
              <w:t>
</w:t>
            </w:r>
            <w:r>
              <w:rPr>
                <w:rFonts w:ascii="Times New Roman"/>
                <w:b w:val="false"/>
                <w:i w:val="false"/>
                <w:color w:val="000000"/>
                <w:sz w:val="20"/>
              </w:rPr>
              <w:t>ГОРИЗОНТАЛЬНАЯ</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Радиус</w:t>
            </w:r>
            <w:r>
              <w:br/>
            </w:r>
            <w:r>
              <w:rPr>
                <w:rFonts w:ascii="Times New Roman"/>
                <w:b w:val="false"/>
                <w:i w:val="false"/>
                <w:color w:val="000000"/>
                <w:sz w:val="20"/>
              </w:rPr>
              <w:t>
</w:t>
            </w:r>
            <w:r>
              <w:rPr>
                <w:rFonts w:ascii="Times New Roman"/>
                <w:b w:val="false"/>
                <w:i w:val="false"/>
                <w:color w:val="000000"/>
                <w:sz w:val="20"/>
              </w:rPr>
              <w:t>(r), м</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w:t>
            </w:r>
            <w:r>
              <w:br/>
            </w:r>
            <w:r>
              <w:rPr>
                <w:rFonts w:ascii="Times New Roman"/>
                <w:b w:val="false"/>
                <w:i w:val="false"/>
                <w:color w:val="000000"/>
                <w:sz w:val="20"/>
              </w:rPr>
              <w:t>
</w:t>
            </w:r>
            <w:r>
              <w:rPr>
                <w:rFonts w:ascii="Times New Roman"/>
                <w:b w:val="false"/>
                <w:i w:val="false"/>
                <w:color w:val="000000"/>
                <w:sz w:val="20"/>
              </w:rPr>
              <w:t>(относительно высоты</w:t>
            </w:r>
            <w:r>
              <w:br/>
            </w:r>
            <w:r>
              <w:rPr>
                <w:rFonts w:ascii="Times New Roman"/>
                <w:b w:val="false"/>
                <w:i w:val="false"/>
                <w:color w:val="000000"/>
                <w:sz w:val="20"/>
              </w:rPr>
              <w:t>
</w:t>
            </w:r>
            <w:r>
              <w:rPr>
                <w:rFonts w:ascii="Times New Roman"/>
                <w:b w:val="false"/>
                <w:i w:val="false"/>
                <w:color w:val="000000"/>
                <w:sz w:val="20"/>
              </w:rPr>
              <w:t>аэродрома), м</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ЗАХОДА НА</w:t>
            </w:r>
            <w:r>
              <w:br/>
            </w:r>
            <w:r>
              <w:rPr>
                <w:rFonts w:ascii="Times New Roman"/>
                <w:b w:val="false"/>
                <w:i w:val="false"/>
                <w:color w:val="000000"/>
                <w:sz w:val="20"/>
              </w:rPr>
              <w:t>
</w:t>
            </w:r>
            <w:r>
              <w:rPr>
                <w:rFonts w:ascii="Times New Roman"/>
                <w:b w:val="false"/>
                <w:i w:val="false"/>
                <w:color w:val="000000"/>
                <w:sz w:val="20"/>
              </w:rPr>
              <w:t>ПОСАДКУ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нижней границы, м</w:t>
            </w:r>
            <w:r>
              <w:br/>
            </w:r>
            <w:r>
              <w:rPr>
                <w:rFonts w:ascii="Times New Roman"/>
                <w:b w:val="false"/>
                <w:i w:val="false"/>
                <w:color w:val="000000"/>
                <w:sz w:val="20"/>
              </w:rPr>
              <w:t>
</w:t>
            </w:r>
            <w:r>
              <w:rPr>
                <w:rFonts w:ascii="Times New Roman"/>
                <w:b w:val="false"/>
                <w:i w:val="false"/>
                <w:color w:val="000000"/>
                <w:sz w:val="20"/>
              </w:rPr>
              <w:t>Расстояние от порога, м</w:t>
            </w:r>
            <w:r>
              <w:br/>
            </w:r>
            <w:r>
              <w:rPr>
                <w:rFonts w:ascii="Times New Roman"/>
                <w:b w:val="false"/>
                <w:i w:val="false"/>
                <w:color w:val="000000"/>
                <w:sz w:val="20"/>
              </w:rPr>
              <w:t>
</w:t>
            </w:r>
            <w:r>
              <w:rPr>
                <w:rFonts w:ascii="Times New Roman"/>
                <w:b w:val="false"/>
                <w:i w:val="false"/>
                <w:color w:val="000000"/>
                <w:sz w:val="20"/>
              </w:rPr>
              <w:t>Расхождение в каждую</w:t>
            </w:r>
            <w:r>
              <w:br/>
            </w:r>
            <w:r>
              <w:rPr>
                <w:rFonts w:ascii="Times New Roman"/>
                <w:b w:val="false"/>
                <w:i w:val="false"/>
                <w:color w:val="000000"/>
                <w:sz w:val="20"/>
              </w:rPr>
              <w:t>
</w:t>
            </w:r>
            <w:r>
              <w:rPr>
                <w:rFonts w:ascii="Times New Roman"/>
                <w:b w:val="false"/>
                <w:i w:val="false"/>
                <w:color w:val="000000"/>
                <w:sz w:val="20"/>
              </w:rPr>
              <w:t>сторону,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10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10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30</w:t>
            </w:r>
            <w:r>
              <w:br/>
            </w:r>
            <w:r>
              <w:rPr>
                <w:rFonts w:ascii="Times New Roman"/>
                <w:b w:val="false"/>
                <w:i w:val="false"/>
                <w:color w:val="000000"/>
                <w:sz w:val="20"/>
              </w:rPr>
              <w:t>
</w:t>
            </w:r>
            <w:r>
              <w:rPr>
                <w:rFonts w:ascii="Times New Roman"/>
                <w:b w:val="false"/>
                <w:i w:val="false"/>
                <w:color w:val="000000"/>
                <w:sz w:val="20"/>
              </w:rPr>
              <w:t>10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15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15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15</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сектор:</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r>
              <w:br/>
            </w:r>
            <w:r>
              <w:rPr>
                <w:rFonts w:ascii="Times New Roman"/>
                <w:b w:val="false"/>
                <w:i w:val="false"/>
                <w:color w:val="000000"/>
                <w:sz w:val="20"/>
              </w:rPr>
              <w:t>
</w:t>
            </w:r>
            <w:r>
              <w:rPr>
                <w:rFonts w:ascii="Times New Roman"/>
                <w:b w:val="false"/>
                <w:i w:val="false"/>
                <w:color w:val="000000"/>
                <w:sz w:val="20"/>
              </w:rPr>
              <w:t>- наклон,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r>
              <w:rPr>
                <w:rFonts w:ascii="Times New Roman"/>
                <w:b w:val="false"/>
                <w:i w:val="false"/>
                <w:color w:val="000000"/>
                <w:sz w:val="20"/>
              </w:rPr>
              <w:t>2,5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r>
              <w:rPr>
                <w:rFonts w:ascii="Times New Roman"/>
                <w:b w:val="false"/>
                <w:i w:val="false"/>
                <w:color w:val="000000"/>
                <w:sz w:val="20"/>
              </w:rPr>
              <w:t>3,33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r>
              <w:rPr>
                <w:rFonts w:ascii="Times New Roman"/>
                <w:b w:val="false"/>
                <w:i w:val="false"/>
                <w:color w:val="000000"/>
                <w:sz w:val="20"/>
              </w:rPr>
              <w:t>3,33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r>
              <w:rPr>
                <w:rFonts w:ascii="Times New Roman"/>
                <w:b w:val="false"/>
                <w:i w:val="false"/>
                <w:color w:val="000000"/>
                <w:sz w:val="20"/>
              </w:rPr>
              <w:t>2,5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r>
              <w:rPr>
                <w:rFonts w:ascii="Times New Roman"/>
                <w:b w:val="false"/>
                <w:i w:val="false"/>
                <w:color w:val="000000"/>
                <w:sz w:val="20"/>
              </w:rPr>
              <w:t>2,5</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Второй сектор:</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r>
              <w:br/>
            </w:r>
            <w:r>
              <w:rPr>
                <w:rFonts w:ascii="Times New Roman"/>
                <w:b w:val="false"/>
                <w:i w:val="false"/>
                <w:color w:val="000000"/>
                <w:sz w:val="20"/>
              </w:rPr>
              <w:t>
</w:t>
            </w:r>
            <w:r>
              <w:rPr>
                <w:rFonts w:ascii="Times New Roman"/>
                <w:b w:val="false"/>
                <w:i w:val="false"/>
                <w:color w:val="000000"/>
                <w:sz w:val="20"/>
              </w:rPr>
              <w:t>- наклон,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2,5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2,5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r>
              <w:rPr>
                <w:rFonts w:ascii="Times New Roman"/>
                <w:b w:val="false"/>
                <w:i w:val="false"/>
                <w:color w:val="000000"/>
                <w:sz w:val="20"/>
              </w:rPr>
              <w:t>3,0</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Горизонтальный сектор</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r>
              <w:br/>
            </w:r>
            <w:r>
              <w:rPr>
                <w:rFonts w:ascii="Times New Roman"/>
                <w:b w:val="false"/>
                <w:i w:val="false"/>
                <w:color w:val="000000"/>
                <w:sz w:val="20"/>
              </w:rPr>
              <w:t>
</w:t>
            </w:r>
            <w:r>
              <w:rPr>
                <w:rFonts w:ascii="Times New Roman"/>
                <w:b w:val="false"/>
                <w:i w:val="false"/>
                <w:color w:val="000000"/>
                <w:sz w:val="20"/>
              </w:rPr>
              <w:t>Общая длина</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15000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15000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15000</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ВНУТРЕННЯЯ</w:t>
            </w:r>
            <w:r>
              <w:br/>
            </w:r>
            <w:r>
              <w:rPr>
                <w:rFonts w:ascii="Times New Roman"/>
                <w:b w:val="false"/>
                <w:i w:val="false"/>
                <w:color w:val="000000"/>
                <w:sz w:val="20"/>
              </w:rPr>
              <w:t>
</w:t>
            </w:r>
            <w:r>
              <w:rPr>
                <w:rFonts w:ascii="Times New Roman"/>
                <w:b w:val="false"/>
                <w:i w:val="false"/>
                <w:color w:val="000000"/>
                <w:sz w:val="20"/>
              </w:rPr>
              <w:t>ЗАХОДА НА ПОСАДКУ</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нижней границы, м</w:t>
            </w:r>
            <w:r>
              <w:br/>
            </w:r>
            <w:r>
              <w:rPr>
                <w:rFonts w:ascii="Times New Roman"/>
                <w:b w:val="false"/>
                <w:i w:val="false"/>
                <w:color w:val="000000"/>
                <w:sz w:val="20"/>
              </w:rPr>
              <w:t>
</w:t>
            </w:r>
            <w:r>
              <w:rPr>
                <w:rFonts w:ascii="Times New Roman"/>
                <w:b w:val="false"/>
                <w:i w:val="false"/>
                <w:color w:val="000000"/>
                <w:sz w:val="20"/>
              </w:rPr>
              <w:t>Расстояние от порога, м</w:t>
            </w:r>
            <w:r>
              <w:br/>
            </w:r>
            <w:r>
              <w:rPr>
                <w:rFonts w:ascii="Times New Roman"/>
                <w:b w:val="false"/>
                <w:i w:val="false"/>
                <w:color w:val="000000"/>
                <w:sz w:val="20"/>
              </w:rPr>
              <w:t>
</w:t>
            </w:r>
            <w:r>
              <w:rPr>
                <w:rFonts w:ascii="Times New Roman"/>
                <w:b w:val="false"/>
                <w:i w:val="false"/>
                <w:color w:val="000000"/>
                <w:sz w:val="20"/>
              </w:rPr>
              <w:t>Расхождение в каждую</w:t>
            </w:r>
            <w:r>
              <w:br/>
            </w:r>
            <w:r>
              <w:rPr>
                <w:rFonts w:ascii="Times New Roman"/>
                <w:b w:val="false"/>
                <w:i w:val="false"/>
                <w:color w:val="000000"/>
                <w:sz w:val="20"/>
              </w:rPr>
              <w:t>
</w:t>
            </w:r>
            <w:r>
              <w:rPr>
                <w:rFonts w:ascii="Times New Roman"/>
                <w:b w:val="false"/>
                <w:i w:val="false"/>
                <w:color w:val="000000"/>
                <w:sz w:val="20"/>
              </w:rPr>
              <w:t>сторону, %</w:t>
            </w:r>
            <w:r>
              <w:br/>
            </w:r>
            <w:r>
              <w:rPr>
                <w:rFonts w:ascii="Times New Roman"/>
                <w:b w:val="false"/>
                <w:i w:val="false"/>
                <w:color w:val="000000"/>
                <w:sz w:val="20"/>
              </w:rPr>
              <w:t>
</w:t>
            </w:r>
            <w:r>
              <w:rPr>
                <w:rFonts w:ascii="Times New Roman"/>
                <w:b w:val="false"/>
                <w:i w:val="false"/>
                <w:color w:val="000000"/>
                <w:sz w:val="20"/>
              </w:rPr>
              <w:t>Наклон, %</w:t>
            </w:r>
            <w:r>
              <w:br/>
            </w:r>
            <w:r>
              <w:rPr>
                <w:rFonts w:ascii="Times New Roman"/>
                <w:b w:val="false"/>
                <w:i w:val="false"/>
                <w:color w:val="000000"/>
                <w:sz w:val="20"/>
              </w:rPr>
              <w:t>
</w:t>
            </w:r>
            <w:r>
              <w:rPr>
                <w:rFonts w:ascii="Times New Roman"/>
                <w:b w:val="false"/>
                <w:i w:val="false"/>
                <w:color w:val="000000"/>
                <w:sz w:val="20"/>
              </w:rPr>
              <w:t>Длина, м</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900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900</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ПЕРЕХОДНАЯ</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Наклон,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ВНУТРЕННЯЯ ПЕРЕХОДНАЯ</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Наклон,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ПРЕРВАННОЙ ПОСАДКИ</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нижней границы,</w:t>
            </w:r>
            <w:r>
              <w:br/>
            </w:r>
            <w:r>
              <w:rPr>
                <w:rFonts w:ascii="Times New Roman"/>
                <w:b w:val="false"/>
                <w:i w:val="false"/>
                <w:color w:val="000000"/>
                <w:sz w:val="20"/>
              </w:rPr>
              <w:t>
</w:t>
            </w:r>
            <w:r>
              <w:rPr>
                <w:rFonts w:ascii="Times New Roman"/>
                <w:b w:val="false"/>
                <w:i w:val="false"/>
                <w:color w:val="000000"/>
                <w:sz w:val="20"/>
              </w:rPr>
              <w:t>м Расстояние от порога,</w:t>
            </w:r>
            <w:r>
              <w:br/>
            </w:r>
            <w:r>
              <w:rPr>
                <w:rFonts w:ascii="Times New Roman"/>
                <w:b w:val="false"/>
                <w:i w:val="false"/>
                <w:color w:val="000000"/>
                <w:sz w:val="20"/>
              </w:rPr>
              <w:t>
</w:t>
            </w:r>
            <w:r>
              <w:rPr>
                <w:rFonts w:ascii="Times New Roman"/>
                <w:b w:val="false"/>
                <w:i w:val="false"/>
                <w:color w:val="000000"/>
                <w:sz w:val="20"/>
              </w:rPr>
              <w:t>м Расхождение в каждую</w:t>
            </w:r>
            <w:r>
              <w:br/>
            </w:r>
            <w:r>
              <w:rPr>
                <w:rFonts w:ascii="Times New Roman"/>
                <w:b w:val="false"/>
                <w:i w:val="false"/>
                <w:color w:val="000000"/>
                <w:sz w:val="20"/>
              </w:rPr>
              <w:t>
</w:t>
            </w:r>
            <w:r>
              <w:rPr>
                <w:rFonts w:ascii="Times New Roman"/>
                <w:b w:val="false"/>
                <w:i w:val="false"/>
                <w:color w:val="000000"/>
                <w:sz w:val="20"/>
              </w:rPr>
              <w:t>сторону, %</w:t>
            </w:r>
            <w:r>
              <w:br/>
            </w:r>
            <w:r>
              <w:rPr>
                <w:rFonts w:ascii="Times New Roman"/>
                <w:b w:val="false"/>
                <w:i w:val="false"/>
                <w:color w:val="000000"/>
                <w:sz w:val="20"/>
              </w:rPr>
              <w:t>
</w:t>
            </w:r>
            <w:r>
              <w:rPr>
                <w:rFonts w:ascii="Times New Roman"/>
                <w:b w:val="false"/>
                <w:i w:val="false"/>
                <w:color w:val="000000"/>
                <w:sz w:val="20"/>
              </w:rPr>
              <w:t>Наклон,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1800</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3,33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r>
              <w:rPr>
                <w:rFonts w:ascii="Times New Roman"/>
                <w:b w:val="false"/>
                <w:i w:val="false"/>
                <w:color w:val="000000"/>
                <w:sz w:val="20"/>
              </w:rPr>
              <w:t>1800</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140 м для ВПП класса В и 130 м - класса Г.</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Эта  длина может изменяться в зависимости от высоты горизонтального сектора.</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156 м для ВПП, предназначенных для приема ВС с размахом крыла 65 м и более, но менее 80 м (140 м для ВПП класса Б, предназначенных для приема ВС с размахом крыла от 65 м до 75 м и колеей по внешним авиашинам до 10,5 м).</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Или расстояние от порога ВПП до конца ВПП, в зависимости от того, что меньше.</w:t>
      </w:r>
    </w:p>
    <w:bookmarkStart w:name="z2051" w:id="316"/>
    <w:p>
      <w:pPr>
        <w:spacing w:after="0"/>
        <w:ind w:left="0"/>
        <w:jc w:val="left"/>
      </w:pPr>
      <w:r>
        <w:rPr>
          <w:rFonts w:ascii="Times New Roman"/>
          <w:b/>
          <w:i w:val="false"/>
          <w:color w:val="000000"/>
        </w:rPr>
        <w:t xml:space="preserve"> 
Размеры и наклоны поверхности взлета</w:t>
      </w:r>
    </w:p>
    <w:bookmarkEnd w:id="316"/>
    <w:bookmarkStart w:name="z2052" w:id="317"/>
    <w:p>
      <w:pPr>
        <w:spacing w:after="0"/>
        <w:ind w:left="0"/>
        <w:jc w:val="both"/>
      </w:pPr>
      <w:r>
        <w:rPr>
          <w:rFonts w:ascii="Times New Roman"/>
          <w:b w:val="false"/>
          <w:i w:val="false"/>
          <w:color w:val="000000"/>
          <w:sz w:val="28"/>
        </w:rPr>
        <w:t>
Таблица 2</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3"/>
        <w:gridCol w:w="2904"/>
        <w:gridCol w:w="2519"/>
        <w:gridCol w:w="2594"/>
      </w:tblGrid>
      <w:tr>
        <w:trPr>
          <w:trHeight w:val="30" w:hRule="atLeast"/>
        </w:trPr>
        <w:tc>
          <w:tcPr>
            <w:tcW w:w="5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 поверхности взлета</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ВПП</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 В, Г</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r>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нижней границы, м</w:t>
            </w:r>
            <w:r>
              <w:br/>
            </w:r>
            <w:r>
              <w:rPr>
                <w:rFonts w:ascii="Times New Roman"/>
                <w:b w:val="false"/>
                <w:i w:val="false"/>
                <w:color w:val="000000"/>
                <w:sz w:val="20"/>
              </w:rPr>
              <w:t>
</w:t>
            </w:r>
            <w:r>
              <w:rPr>
                <w:rFonts w:ascii="Times New Roman"/>
                <w:b w:val="false"/>
                <w:i w:val="false"/>
                <w:color w:val="000000"/>
                <w:sz w:val="20"/>
              </w:rPr>
              <w:t>Расхождение в каждую сторону, %</w:t>
            </w:r>
            <w:r>
              <w:br/>
            </w:r>
            <w:r>
              <w:rPr>
                <w:rFonts w:ascii="Times New Roman"/>
                <w:b w:val="false"/>
                <w:i w:val="false"/>
                <w:color w:val="000000"/>
                <w:sz w:val="20"/>
              </w:rPr>
              <w:t>
</w:t>
            </w:r>
            <w:r>
              <w:rPr>
                <w:rFonts w:ascii="Times New Roman"/>
                <w:b w:val="false"/>
                <w:i w:val="false"/>
                <w:color w:val="000000"/>
                <w:sz w:val="20"/>
              </w:rPr>
              <w:t>Длина, м</w:t>
            </w:r>
            <w:r>
              <w:br/>
            </w:r>
            <w:r>
              <w:rPr>
                <w:rFonts w:ascii="Times New Roman"/>
                <w:b w:val="false"/>
                <w:i w:val="false"/>
                <w:color w:val="000000"/>
                <w:sz w:val="20"/>
              </w:rPr>
              <w:t>
</w:t>
            </w:r>
            <w:r>
              <w:rPr>
                <w:rFonts w:ascii="Times New Roman"/>
                <w:b w:val="false"/>
                <w:i w:val="false"/>
                <w:color w:val="000000"/>
                <w:sz w:val="20"/>
              </w:rPr>
              <w:t>Длина верхней границы, м</w:t>
            </w:r>
            <w:r>
              <w:br/>
            </w:r>
            <w:r>
              <w:rPr>
                <w:rFonts w:ascii="Times New Roman"/>
                <w:b w:val="false"/>
                <w:i w:val="false"/>
                <w:color w:val="000000"/>
                <w:sz w:val="20"/>
              </w:rPr>
              <w:t>
</w:t>
            </w:r>
            <w:r>
              <w:rPr>
                <w:rFonts w:ascii="Times New Roman"/>
                <w:b w:val="false"/>
                <w:i w:val="false"/>
                <w:color w:val="000000"/>
                <w:sz w:val="20"/>
              </w:rPr>
              <w:t>Наклон,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15000</w:t>
            </w:r>
            <w:r>
              <w:br/>
            </w:r>
            <w:r>
              <w:rPr>
                <w:rFonts w:ascii="Times New Roman"/>
                <w:b w:val="false"/>
                <w:i w:val="false"/>
                <w:color w:val="000000"/>
                <w:sz w:val="20"/>
              </w:rPr>
              <w:t>
</w:t>
            </w:r>
            <w:r>
              <w:rPr>
                <w:rFonts w:ascii="Times New Roman"/>
                <w:b w:val="false"/>
                <w:i w:val="false"/>
                <w:color w:val="000000"/>
                <w:sz w:val="20"/>
              </w:rPr>
              <w:t>2000</w:t>
            </w:r>
            <w:r>
              <w:br/>
            </w:r>
            <w:r>
              <w:rPr>
                <w:rFonts w:ascii="Times New Roman"/>
                <w:b w:val="false"/>
                <w:i w:val="false"/>
                <w:color w:val="000000"/>
                <w:sz w:val="20"/>
              </w:rPr>
              <w:t>
</w:t>
            </w:r>
            <w:r>
              <w:rPr>
                <w:rFonts w:ascii="Times New Roman"/>
                <w:b w:val="false"/>
                <w:i w:val="false"/>
                <w:color w:val="000000"/>
                <w:sz w:val="20"/>
              </w:rPr>
              <w:t>1,6</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7000</w:t>
            </w:r>
            <w:r>
              <w:br/>
            </w:r>
            <w:r>
              <w:rPr>
                <w:rFonts w:ascii="Times New Roman"/>
                <w:b w:val="false"/>
                <w:i w:val="false"/>
                <w:color w:val="000000"/>
                <w:sz w:val="20"/>
              </w:rPr>
              <w:t>
</w:t>
            </w:r>
            <w:r>
              <w:rPr>
                <w:rFonts w:ascii="Times New Roman"/>
                <w:b w:val="false"/>
                <w:i w:val="false"/>
                <w:color w:val="000000"/>
                <w:sz w:val="20"/>
              </w:rPr>
              <w:t>1830</w:t>
            </w:r>
            <w:r>
              <w:br/>
            </w:r>
            <w:r>
              <w:rPr>
                <w:rFonts w:ascii="Times New Roman"/>
                <w:b w:val="false"/>
                <w:i w:val="false"/>
                <w:color w:val="000000"/>
                <w:sz w:val="20"/>
              </w:rPr>
              <w:t>
</w:t>
            </w:r>
            <w:r>
              <w:rPr>
                <w:rFonts w:ascii="Times New Roman"/>
                <w:b w:val="false"/>
                <w:i w:val="false"/>
                <w:color w:val="000000"/>
                <w:sz w:val="20"/>
              </w:rPr>
              <w:t>3,33</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12,5</w:t>
            </w:r>
            <w:r>
              <w:br/>
            </w:r>
            <w:r>
              <w:rPr>
                <w:rFonts w:ascii="Times New Roman"/>
                <w:b w:val="false"/>
                <w:i w:val="false"/>
                <w:color w:val="000000"/>
                <w:sz w:val="20"/>
              </w:rPr>
              <w:t>
</w:t>
            </w:r>
            <w:r>
              <w:rPr>
                <w:rFonts w:ascii="Times New Roman"/>
                <w:b w:val="false"/>
                <w:i w:val="false"/>
                <w:color w:val="000000"/>
                <w:sz w:val="20"/>
              </w:rPr>
              <w:t>7000</w:t>
            </w:r>
            <w:r>
              <w:br/>
            </w:r>
            <w:r>
              <w:rPr>
                <w:rFonts w:ascii="Times New Roman"/>
                <w:b w:val="false"/>
                <w:i w:val="false"/>
                <w:color w:val="000000"/>
                <w:sz w:val="20"/>
              </w:rPr>
              <w:t>
</w:t>
            </w:r>
            <w:r>
              <w:rPr>
                <w:rFonts w:ascii="Times New Roman"/>
                <w:b w:val="false"/>
                <w:i w:val="false"/>
                <w:color w:val="000000"/>
                <w:sz w:val="20"/>
              </w:rPr>
              <w:t>1810</w:t>
            </w:r>
            <w:r>
              <w:br/>
            </w:r>
            <w:r>
              <w:rPr>
                <w:rFonts w:ascii="Times New Roman"/>
                <w:b w:val="false"/>
                <w:i w:val="false"/>
                <w:color w:val="000000"/>
                <w:sz w:val="20"/>
              </w:rPr>
              <w:t>
</w:t>
            </w:r>
            <w:r>
              <w:rPr>
                <w:rFonts w:ascii="Times New Roman"/>
                <w:b w:val="false"/>
                <w:i w:val="false"/>
                <w:color w:val="000000"/>
                <w:sz w:val="20"/>
              </w:rPr>
              <w:t>3,33</w:t>
            </w:r>
          </w:p>
        </w:tc>
      </w:tr>
    </w:tbl>
    <w:p>
      <w:pPr>
        <w:spacing w:after="0"/>
        <w:ind w:left="0"/>
        <w:jc w:val="both"/>
      </w:pPr>
      <w:r>
        <w:rPr>
          <w:rFonts w:ascii="Times New Roman"/>
          <w:b w:val="false"/>
          <w:i w:val="false"/>
          <w:color w:val="000000"/>
          <w:sz w:val="28"/>
        </w:rPr>
        <w:t>      * Если фактически ни один из объектов не достигает поверхности взлета с наклоном 3,33%, то высота новых объектов ограничивается из условия сохранения существующего наклона поверхности взлета, определенного фактически существующими препятствиями, причем этот наклон не должен быть менее 1,6%</w:t>
      </w:r>
    </w:p>
    <w:bookmarkStart w:name="z2053" w:id="31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318"/>
    <w:bookmarkStart w:name="z2054" w:id="319"/>
    <w:p>
      <w:pPr>
        <w:spacing w:after="0"/>
        <w:ind w:left="0"/>
        <w:jc w:val="left"/>
      </w:pPr>
      <w:r>
        <w:rPr>
          <w:rFonts w:ascii="Times New Roman"/>
          <w:b/>
          <w:i w:val="false"/>
          <w:color w:val="000000"/>
        </w:rPr>
        <w:t xml:space="preserve"> 
Оборудование ВПП светосигнальным оборудованием</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6"/>
        <w:gridCol w:w="6244"/>
      </w:tblGrid>
      <w:tr>
        <w:trPr>
          <w:trHeight w:val="30" w:hRule="atLeast"/>
        </w:trPr>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ВПП (направление)</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светосигнального</w:t>
            </w:r>
            <w:r>
              <w:br/>
            </w:r>
            <w:r>
              <w:rPr>
                <w:rFonts w:ascii="Times New Roman"/>
                <w:b w:val="false"/>
                <w:i w:val="false"/>
                <w:color w:val="000000"/>
                <w:sz w:val="20"/>
              </w:rPr>
              <w:t>
</w:t>
            </w:r>
            <w:r>
              <w:rPr>
                <w:rFonts w:ascii="Times New Roman"/>
                <w:b w:val="false"/>
                <w:i w:val="false"/>
                <w:color w:val="000000"/>
                <w:sz w:val="20"/>
              </w:rPr>
              <w:t>оборудования</w:t>
            </w:r>
          </w:p>
        </w:tc>
      </w:tr>
      <w:tr>
        <w:trPr>
          <w:trHeight w:val="30" w:hRule="atLeast"/>
        </w:trPr>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ВПП захода на посадку по приборам</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ОМИ или выше</w:t>
            </w:r>
          </w:p>
        </w:tc>
      </w:tr>
      <w:tr>
        <w:trPr>
          <w:trHeight w:val="30" w:hRule="atLeast"/>
        </w:trPr>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ВПП точного захода на посадку I категории</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ОВИ- I или выше</w:t>
            </w:r>
          </w:p>
        </w:tc>
      </w:tr>
      <w:tr>
        <w:trPr>
          <w:trHeight w:val="30" w:hRule="atLeast"/>
        </w:trPr>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ВПП точного захода на посадку II категории</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ОВИ- II или выше</w:t>
            </w:r>
          </w:p>
        </w:tc>
      </w:tr>
      <w:tr>
        <w:trPr>
          <w:trHeight w:val="30" w:hRule="atLeast"/>
        </w:trPr>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ВПП точного захода на посадку III категории</w:t>
            </w:r>
          </w:p>
        </w:tc>
        <w:tc>
          <w:tcPr>
            <w:tcW w:w="6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ОВИ- III</w:t>
            </w:r>
          </w:p>
        </w:tc>
      </w:tr>
    </w:tbl>
    <w:bookmarkStart w:name="z2055" w:id="320"/>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320"/>
    <w:bookmarkStart w:name="z2056" w:id="321"/>
    <w:p>
      <w:pPr>
        <w:spacing w:after="0"/>
        <w:ind w:left="0"/>
        <w:jc w:val="left"/>
      </w:pPr>
      <w:r>
        <w:rPr>
          <w:rFonts w:ascii="Times New Roman"/>
          <w:b/>
          <w:i w:val="false"/>
          <w:color w:val="000000"/>
        </w:rPr>
        <w:t xml:space="preserve"> 
УГЛЫ УСТАНОВКИ ОГНЕЙ</w:t>
      </w:r>
      <w:r>
        <w:br/>
      </w:r>
      <w:r>
        <w:rPr>
          <w:rFonts w:ascii="Times New Roman"/>
          <w:b/>
          <w:i w:val="false"/>
          <w:color w:val="000000"/>
        </w:rPr>
        <w:t>
В СИСТЕМАХ ОМИ, ОВИ-I, ОВИ-II и ОВИ-III</w:t>
      </w:r>
    </w:p>
    <w:bookmarkEnd w:id="321"/>
    <w:bookmarkStart w:name="z2057" w:id="322"/>
    <w:p>
      <w:pPr>
        <w:spacing w:after="0"/>
        <w:ind w:left="0"/>
        <w:jc w:val="both"/>
      </w:pPr>
      <w:r>
        <w:rPr>
          <w:rFonts w:ascii="Times New Roman"/>
          <w:b w:val="false"/>
          <w:i w:val="false"/>
          <w:color w:val="000000"/>
          <w:sz w:val="28"/>
        </w:rPr>
        <w:t>
      1. Углы установки огней в системах ОМИ, ОВИ-I, ОВИ-II и ОВИ-III приведены в  таблицах 1-3.</w:t>
      </w:r>
    </w:p>
    <w:bookmarkEnd w:id="322"/>
    <w:bookmarkStart w:name="z2058" w:id="323"/>
    <w:p>
      <w:pPr>
        <w:spacing w:after="0"/>
        <w:ind w:left="0"/>
        <w:jc w:val="left"/>
      </w:pPr>
      <w:r>
        <w:rPr>
          <w:rFonts w:ascii="Times New Roman"/>
          <w:b/>
          <w:i w:val="false"/>
          <w:color w:val="000000"/>
        </w:rPr>
        <w:t xml:space="preserve"> 
Углы установки огней в системах ОМИ</w:t>
      </w:r>
    </w:p>
    <w:bookmarkEnd w:id="323"/>
    <w:bookmarkStart w:name="z2059" w:id="324"/>
    <w:p>
      <w:pPr>
        <w:spacing w:after="0"/>
        <w:ind w:left="0"/>
        <w:jc w:val="both"/>
      </w:pPr>
      <w:r>
        <w:rPr>
          <w:rFonts w:ascii="Times New Roman"/>
          <w:b w:val="false"/>
          <w:i w:val="false"/>
          <w:color w:val="000000"/>
          <w:sz w:val="28"/>
        </w:rPr>
        <w:t>
Таблица 1</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5797"/>
        <w:gridCol w:w="4753"/>
        <w:gridCol w:w="2624"/>
      </w:tblGrid>
      <w:tr>
        <w:trPr>
          <w:trHeight w:val="6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огней</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Углы установки огней в</w:t>
            </w:r>
            <w:r>
              <w:br/>
            </w:r>
            <w:r>
              <w:rPr>
                <w:rFonts w:ascii="Times New Roman"/>
                <w:b w:val="false"/>
                <w:i w:val="false"/>
                <w:color w:val="000000"/>
                <w:sz w:val="20"/>
              </w:rPr>
              <w:t>
</w:t>
            </w:r>
            <w:r>
              <w:rPr>
                <w:rFonts w:ascii="Times New Roman"/>
                <w:b w:val="false"/>
                <w:i w:val="false"/>
                <w:color w:val="000000"/>
                <w:sz w:val="20"/>
              </w:rPr>
              <w:t>вертикальной плоскости *,</w:t>
            </w:r>
            <w:r>
              <w:br/>
            </w:r>
            <w:r>
              <w:rPr>
                <w:rFonts w:ascii="Times New Roman"/>
                <w:b w:val="false"/>
                <w:i w:val="false"/>
                <w:color w:val="000000"/>
                <w:sz w:val="20"/>
              </w:rPr>
              <w:t>
</w:t>
            </w:r>
            <w:r>
              <w:rPr>
                <w:rFonts w:ascii="Times New Roman"/>
                <w:b w:val="false"/>
                <w:i w:val="false"/>
                <w:color w:val="000000"/>
                <w:sz w:val="20"/>
              </w:rPr>
              <w:t>град.</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Сходимость,</w:t>
            </w:r>
            <w:r>
              <w:br/>
            </w:r>
            <w:r>
              <w:rPr>
                <w:rFonts w:ascii="Times New Roman"/>
                <w:b w:val="false"/>
                <w:i w:val="false"/>
                <w:color w:val="000000"/>
                <w:sz w:val="20"/>
              </w:rPr>
              <w:t>
</w:t>
            </w:r>
            <w:r>
              <w:rPr>
                <w:rFonts w:ascii="Times New Roman"/>
                <w:b w:val="false"/>
                <w:i w:val="false"/>
                <w:color w:val="000000"/>
                <w:sz w:val="20"/>
              </w:rPr>
              <w:t>град.</w:t>
            </w:r>
          </w:p>
        </w:tc>
      </w:tr>
      <w:tr>
        <w:trPr>
          <w:trHeight w:val="5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Огни приближения центрального ряда</w:t>
            </w:r>
            <w:r>
              <w:br/>
            </w:r>
            <w:r>
              <w:rPr>
                <w:rFonts w:ascii="Times New Roman"/>
                <w:b w:val="false"/>
                <w:i w:val="false"/>
                <w:color w:val="000000"/>
                <w:sz w:val="20"/>
              </w:rPr>
              <w:t>
</w:t>
            </w:r>
            <w:r>
              <w:rPr>
                <w:rFonts w:ascii="Times New Roman"/>
                <w:b w:val="false"/>
                <w:i w:val="false"/>
                <w:color w:val="000000"/>
                <w:sz w:val="20"/>
              </w:rPr>
              <w:t>и светового горизонта на</w:t>
            </w:r>
            <w:r>
              <w:br/>
            </w:r>
            <w:r>
              <w:rPr>
                <w:rFonts w:ascii="Times New Roman"/>
                <w:b w:val="false"/>
                <w:i w:val="false"/>
                <w:color w:val="000000"/>
                <w:sz w:val="20"/>
              </w:rPr>
              <w:t>
</w:t>
            </w:r>
            <w:r>
              <w:rPr>
                <w:rFonts w:ascii="Times New Roman"/>
                <w:b w:val="false"/>
                <w:i w:val="false"/>
                <w:color w:val="000000"/>
                <w:sz w:val="20"/>
              </w:rPr>
              <w:t>расстоянии от порога ВПП:</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300 м</w:t>
            </w:r>
            <w:r>
              <w:br/>
            </w:r>
            <w:r>
              <w:rPr>
                <w:rFonts w:ascii="Times New Roman"/>
                <w:b w:val="false"/>
                <w:i w:val="false"/>
                <w:color w:val="000000"/>
                <w:sz w:val="20"/>
              </w:rPr>
              <w:t>
</w:t>
            </w:r>
            <w:r>
              <w:rPr>
                <w:rFonts w:ascii="Times New Roman"/>
                <w:b w:val="false"/>
                <w:i w:val="false"/>
                <w:color w:val="000000"/>
                <w:sz w:val="20"/>
              </w:rPr>
              <w:t>301 м – 600 м</w:t>
            </w:r>
            <w:r>
              <w:br/>
            </w:r>
            <w:r>
              <w:rPr>
                <w:rFonts w:ascii="Times New Roman"/>
                <w:b w:val="false"/>
                <w:i w:val="false"/>
                <w:color w:val="000000"/>
                <w:sz w:val="20"/>
              </w:rPr>
              <w:t>
</w:t>
            </w:r>
            <w:r>
              <w:rPr>
                <w:rFonts w:ascii="Times New Roman"/>
                <w:b w:val="false"/>
                <w:i w:val="false"/>
                <w:color w:val="000000"/>
                <w:sz w:val="20"/>
              </w:rPr>
              <w:t>601 м и более</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8,0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w:t>
            </w:r>
          </w:p>
          <w:p>
            <w:pPr>
              <w:spacing w:after="20"/>
              <w:ind w:left="20"/>
              <w:jc w:val="both"/>
            </w:pPr>
            <w:r>
              <w:rPr>
                <w:rFonts w:ascii="Times New Roman"/>
                <w:b w:val="false"/>
                <w:i w:val="false"/>
                <w:color w:val="000000"/>
                <w:sz w:val="20"/>
              </w:rPr>
              <w:t>0</w:t>
            </w:r>
          </w:p>
        </w:tc>
      </w:tr>
      <w:tr>
        <w:trPr>
          <w:trHeight w:val="5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Огни светового горизонта</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Огни ВПП</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bookmarkStart w:name="z2060" w:id="325"/>
    <w:p>
      <w:pPr>
        <w:spacing w:after="0"/>
        <w:ind w:left="0"/>
        <w:jc w:val="left"/>
      </w:pPr>
      <w:r>
        <w:rPr>
          <w:rFonts w:ascii="Times New Roman"/>
          <w:b/>
          <w:i w:val="false"/>
          <w:color w:val="000000"/>
        </w:rPr>
        <w:t xml:space="preserve"> 
Углы установки огней в системах ОВИ-I</w:t>
      </w:r>
    </w:p>
    <w:bookmarkEnd w:id="325"/>
    <w:bookmarkStart w:name="z2061" w:id="326"/>
    <w:p>
      <w:pPr>
        <w:spacing w:after="0"/>
        <w:ind w:left="0"/>
        <w:jc w:val="both"/>
      </w:pPr>
      <w:r>
        <w:rPr>
          <w:rFonts w:ascii="Times New Roman"/>
          <w:b w:val="false"/>
          <w:i w:val="false"/>
          <w:color w:val="000000"/>
          <w:sz w:val="28"/>
        </w:rPr>
        <w:t>
Таблица 2</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5825"/>
        <w:gridCol w:w="4808"/>
        <w:gridCol w:w="2650"/>
      </w:tblGrid>
      <w:tr>
        <w:trPr>
          <w:trHeight w:val="66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огней</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Углы установки огней в</w:t>
            </w:r>
            <w:r>
              <w:br/>
            </w:r>
            <w:r>
              <w:rPr>
                <w:rFonts w:ascii="Times New Roman"/>
                <w:b w:val="false"/>
                <w:i w:val="false"/>
                <w:color w:val="000000"/>
                <w:sz w:val="20"/>
              </w:rPr>
              <w:t>
</w:t>
            </w:r>
            <w:r>
              <w:rPr>
                <w:rFonts w:ascii="Times New Roman"/>
                <w:b w:val="false"/>
                <w:i w:val="false"/>
                <w:color w:val="000000"/>
                <w:sz w:val="20"/>
              </w:rPr>
              <w:t>вертикальной плоскости,</w:t>
            </w:r>
            <w:r>
              <w:br/>
            </w:r>
            <w:r>
              <w:rPr>
                <w:rFonts w:ascii="Times New Roman"/>
                <w:b w:val="false"/>
                <w:i w:val="false"/>
                <w:color w:val="000000"/>
                <w:sz w:val="20"/>
              </w:rPr>
              <w:t>
</w:t>
            </w:r>
            <w:r>
              <w:rPr>
                <w:rFonts w:ascii="Times New Roman"/>
                <w:b w:val="false"/>
                <w:i w:val="false"/>
                <w:color w:val="000000"/>
                <w:sz w:val="20"/>
              </w:rPr>
              <w:t>град.</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Сходимость*,</w:t>
            </w:r>
            <w:r>
              <w:br/>
            </w:r>
            <w:r>
              <w:rPr>
                <w:rFonts w:ascii="Times New Roman"/>
                <w:b w:val="false"/>
                <w:i w:val="false"/>
                <w:color w:val="000000"/>
                <w:sz w:val="20"/>
              </w:rPr>
              <w:t>
</w:t>
            </w:r>
            <w:r>
              <w:rPr>
                <w:rFonts w:ascii="Times New Roman"/>
                <w:b w:val="false"/>
                <w:i w:val="false"/>
                <w:color w:val="000000"/>
                <w:sz w:val="20"/>
              </w:rPr>
              <w:t>град.</w:t>
            </w:r>
          </w:p>
        </w:tc>
      </w:tr>
      <w:tr>
        <w:trPr>
          <w:trHeight w:val="6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Огни приближения центрального ряда</w:t>
            </w:r>
            <w:r>
              <w:br/>
            </w:r>
            <w:r>
              <w:rPr>
                <w:rFonts w:ascii="Times New Roman"/>
                <w:b w:val="false"/>
                <w:i w:val="false"/>
                <w:color w:val="000000"/>
                <w:sz w:val="20"/>
              </w:rPr>
              <w:t>
</w:t>
            </w:r>
            <w:r>
              <w:rPr>
                <w:rFonts w:ascii="Times New Roman"/>
                <w:b w:val="false"/>
                <w:i w:val="false"/>
                <w:color w:val="000000"/>
                <w:sz w:val="20"/>
              </w:rPr>
              <w:t>и световых горизонтов на</w:t>
            </w:r>
            <w:r>
              <w:br/>
            </w:r>
            <w:r>
              <w:rPr>
                <w:rFonts w:ascii="Times New Roman"/>
                <w:b w:val="false"/>
                <w:i w:val="false"/>
                <w:color w:val="000000"/>
                <w:sz w:val="20"/>
              </w:rPr>
              <w:t>
</w:t>
            </w:r>
            <w:r>
              <w:rPr>
                <w:rFonts w:ascii="Times New Roman"/>
                <w:b w:val="false"/>
                <w:i w:val="false"/>
                <w:color w:val="000000"/>
                <w:sz w:val="20"/>
              </w:rPr>
              <w:t>расстоянии от порога ВПП:</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300 м;</w:t>
            </w:r>
            <w:r>
              <w:br/>
            </w:r>
            <w:r>
              <w:rPr>
                <w:rFonts w:ascii="Times New Roman"/>
                <w:b w:val="false"/>
                <w:i w:val="false"/>
                <w:color w:val="000000"/>
                <w:sz w:val="20"/>
              </w:rPr>
              <w:t>
</w:t>
            </w:r>
            <w:r>
              <w:rPr>
                <w:rFonts w:ascii="Times New Roman"/>
                <w:b w:val="false"/>
                <w:i w:val="false"/>
                <w:color w:val="000000"/>
                <w:sz w:val="20"/>
              </w:rPr>
              <w:t>301 м – 450 м;</w:t>
            </w:r>
            <w:r>
              <w:br/>
            </w:r>
            <w:r>
              <w:rPr>
                <w:rFonts w:ascii="Times New Roman"/>
                <w:b w:val="false"/>
                <w:i w:val="false"/>
                <w:color w:val="000000"/>
                <w:sz w:val="20"/>
              </w:rPr>
              <w:t>
</w:t>
            </w:r>
            <w:r>
              <w:rPr>
                <w:rFonts w:ascii="Times New Roman"/>
                <w:b w:val="false"/>
                <w:i w:val="false"/>
                <w:color w:val="000000"/>
                <w:sz w:val="20"/>
              </w:rPr>
              <w:t>451 м – 600 м;</w:t>
            </w:r>
            <w:r>
              <w:br/>
            </w:r>
            <w:r>
              <w:rPr>
                <w:rFonts w:ascii="Times New Roman"/>
                <w:b w:val="false"/>
                <w:i w:val="false"/>
                <w:color w:val="000000"/>
                <w:sz w:val="20"/>
              </w:rPr>
              <w:t>
</w:t>
            </w:r>
            <w:r>
              <w:rPr>
                <w:rFonts w:ascii="Times New Roman"/>
                <w:b w:val="false"/>
                <w:i w:val="false"/>
                <w:color w:val="000000"/>
                <w:sz w:val="20"/>
              </w:rPr>
              <w:t>601 м и более</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w:t>
            </w: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6,0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p>
        </w:tc>
      </w:tr>
      <w:tr>
        <w:trPr>
          <w:trHeight w:val="6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Входные огни ВПП и фланговые</w:t>
            </w:r>
            <w:r>
              <w:br/>
            </w:r>
            <w:r>
              <w:rPr>
                <w:rFonts w:ascii="Times New Roman"/>
                <w:b w:val="false"/>
                <w:i w:val="false"/>
                <w:color w:val="000000"/>
                <w:sz w:val="20"/>
              </w:rPr>
              <w:t>
</w:t>
            </w:r>
            <w:r>
              <w:rPr>
                <w:rFonts w:ascii="Times New Roman"/>
                <w:b w:val="false"/>
                <w:i w:val="false"/>
                <w:color w:val="000000"/>
                <w:sz w:val="20"/>
              </w:rPr>
              <w:t xml:space="preserve">входные огни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Боковые огни ВПП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6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Огни знака приземления</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6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Ограничительные огни ВПП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Осевые огни ВПП</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062" w:id="327"/>
    <w:p>
      <w:pPr>
        <w:spacing w:after="0"/>
        <w:ind w:left="0"/>
        <w:jc w:val="left"/>
      </w:pPr>
      <w:r>
        <w:rPr>
          <w:rFonts w:ascii="Times New Roman"/>
          <w:b/>
          <w:i w:val="false"/>
          <w:color w:val="000000"/>
        </w:rPr>
        <w:t xml:space="preserve"> 
Углы установки огней в системах ОВИ-II и ОВИ-III</w:t>
      </w:r>
    </w:p>
    <w:bookmarkEnd w:id="327"/>
    <w:bookmarkStart w:name="z2063" w:id="328"/>
    <w:p>
      <w:pPr>
        <w:spacing w:after="0"/>
        <w:ind w:left="0"/>
        <w:jc w:val="both"/>
      </w:pPr>
      <w:r>
        <w:rPr>
          <w:rFonts w:ascii="Times New Roman"/>
          <w:b w:val="false"/>
          <w:i w:val="false"/>
          <w:color w:val="000000"/>
          <w:sz w:val="28"/>
        </w:rPr>
        <w:t>
Таблица 3</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5799"/>
        <w:gridCol w:w="4373"/>
        <w:gridCol w:w="3134"/>
      </w:tblGrid>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огней</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Углы установки огней</w:t>
            </w:r>
            <w:r>
              <w:br/>
            </w:r>
            <w:r>
              <w:rPr>
                <w:rFonts w:ascii="Times New Roman"/>
                <w:b w:val="false"/>
                <w:i w:val="false"/>
                <w:color w:val="000000"/>
                <w:sz w:val="20"/>
              </w:rPr>
              <w:t>
</w:t>
            </w:r>
            <w:r>
              <w:rPr>
                <w:rFonts w:ascii="Times New Roman"/>
                <w:b w:val="false"/>
                <w:i w:val="false"/>
                <w:color w:val="000000"/>
                <w:sz w:val="20"/>
              </w:rPr>
              <w:t>в вертикальной</w:t>
            </w:r>
            <w:r>
              <w:br/>
            </w:r>
            <w:r>
              <w:rPr>
                <w:rFonts w:ascii="Times New Roman"/>
                <w:b w:val="false"/>
                <w:i w:val="false"/>
                <w:color w:val="000000"/>
                <w:sz w:val="20"/>
              </w:rPr>
              <w:t>
</w:t>
            </w:r>
            <w:r>
              <w:rPr>
                <w:rFonts w:ascii="Times New Roman"/>
                <w:b w:val="false"/>
                <w:i w:val="false"/>
                <w:color w:val="000000"/>
                <w:sz w:val="20"/>
              </w:rPr>
              <w:t>плоскости, град.</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Сходимость*,</w:t>
            </w:r>
            <w:r>
              <w:br/>
            </w:r>
            <w:r>
              <w:rPr>
                <w:rFonts w:ascii="Times New Roman"/>
                <w:b w:val="false"/>
                <w:i w:val="false"/>
                <w:color w:val="000000"/>
                <w:sz w:val="20"/>
              </w:rPr>
              <w:t>
</w:t>
            </w:r>
            <w:r>
              <w:rPr>
                <w:rFonts w:ascii="Times New Roman"/>
                <w:b w:val="false"/>
                <w:i w:val="false"/>
                <w:color w:val="000000"/>
                <w:sz w:val="20"/>
              </w:rPr>
              <w:t>град.</w:t>
            </w:r>
          </w:p>
        </w:tc>
      </w:tr>
      <w:tr>
        <w:trPr>
          <w:trHeight w:val="1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Огни приближения центрального ряда</w:t>
            </w:r>
            <w:r>
              <w:br/>
            </w:r>
            <w:r>
              <w:rPr>
                <w:rFonts w:ascii="Times New Roman"/>
                <w:b w:val="false"/>
                <w:i w:val="false"/>
                <w:color w:val="000000"/>
                <w:sz w:val="20"/>
              </w:rPr>
              <w:t>
</w:t>
            </w:r>
            <w:r>
              <w:rPr>
                <w:rFonts w:ascii="Times New Roman"/>
                <w:b w:val="false"/>
                <w:i w:val="false"/>
                <w:color w:val="000000"/>
                <w:sz w:val="20"/>
              </w:rPr>
              <w:t>и световых горизонтов на</w:t>
            </w:r>
            <w:r>
              <w:br/>
            </w:r>
            <w:r>
              <w:rPr>
                <w:rFonts w:ascii="Times New Roman"/>
                <w:b w:val="false"/>
                <w:i w:val="false"/>
                <w:color w:val="000000"/>
                <w:sz w:val="20"/>
              </w:rPr>
              <w:t>
</w:t>
            </w:r>
            <w:r>
              <w:rPr>
                <w:rFonts w:ascii="Times New Roman"/>
                <w:b w:val="false"/>
                <w:i w:val="false"/>
                <w:color w:val="000000"/>
                <w:sz w:val="20"/>
              </w:rPr>
              <w:t>расстоянии от порога ВПП:</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315 м</w:t>
            </w:r>
            <w:r>
              <w:br/>
            </w:r>
            <w:r>
              <w:rPr>
                <w:rFonts w:ascii="Times New Roman"/>
                <w:b w:val="false"/>
                <w:i w:val="false"/>
                <w:color w:val="000000"/>
                <w:sz w:val="20"/>
              </w:rPr>
              <w:t>
</w:t>
            </w:r>
            <w:r>
              <w:rPr>
                <w:rFonts w:ascii="Times New Roman"/>
                <w:b w:val="false"/>
                <w:i w:val="false"/>
                <w:color w:val="000000"/>
                <w:sz w:val="20"/>
              </w:rPr>
              <w:t>316 м – 475 м</w:t>
            </w:r>
            <w:r>
              <w:br/>
            </w:r>
            <w:r>
              <w:rPr>
                <w:rFonts w:ascii="Times New Roman"/>
                <w:b w:val="false"/>
                <w:i w:val="false"/>
                <w:color w:val="000000"/>
                <w:sz w:val="20"/>
              </w:rPr>
              <w:t>
</w:t>
            </w:r>
            <w:r>
              <w:rPr>
                <w:rFonts w:ascii="Times New Roman"/>
                <w:b w:val="false"/>
                <w:i w:val="false"/>
                <w:color w:val="000000"/>
                <w:sz w:val="20"/>
              </w:rPr>
              <w:t>476 м – 640 м</w:t>
            </w:r>
            <w:r>
              <w:br/>
            </w:r>
            <w:r>
              <w:rPr>
                <w:rFonts w:ascii="Times New Roman"/>
                <w:b w:val="false"/>
                <w:i w:val="false"/>
                <w:color w:val="000000"/>
                <w:sz w:val="20"/>
              </w:rPr>
              <w:t>
</w:t>
            </w:r>
            <w:r>
              <w:rPr>
                <w:rFonts w:ascii="Times New Roman"/>
                <w:b w:val="false"/>
                <w:i w:val="false"/>
                <w:color w:val="000000"/>
                <w:sz w:val="20"/>
              </w:rPr>
              <w:t>641 м и более</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7,0</w:t>
            </w:r>
            <w:r>
              <w:br/>
            </w:r>
            <w:r>
              <w:rPr>
                <w:rFonts w:ascii="Times New Roman"/>
                <w:b w:val="false"/>
                <w:i w:val="false"/>
                <w:color w:val="000000"/>
                <w:sz w:val="20"/>
              </w:rPr>
              <w:t>
</w:t>
            </w:r>
            <w:r>
              <w:rPr>
                <w:rFonts w:ascii="Times New Roman"/>
                <w:b w:val="false"/>
                <w:i w:val="false"/>
                <w:color w:val="000000"/>
                <w:sz w:val="20"/>
              </w:rPr>
              <w:t>8,0</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r>
              <w:br/>
            </w:r>
            <w:r>
              <w:rPr>
                <w:rFonts w:ascii="Times New Roman"/>
                <w:b w:val="false"/>
                <w:i w:val="false"/>
                <w:color w:val="000000"/>
                <w:sz w:val="20"/>
              </w:rPr>
              <w:t>
</w:t>
            </w:r>
            <w:r>
              <w:rPr>
                <w:rFonts w:ascii="Times New Roman"/>
                <w:b w:val="false"/>
                <w:i w:val="false"/>
                <w:color w:val="000000"/>
                <w:sz w:val="20"/>
              </w:rPr>
              <w:t>0</w:t>
            </w:r>
          </w:p>
        </w:tc>
      </w:tr>
      <w:tr>
        <w:trPr>
          <w:trHeight w:val="1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Огни приближения бокового ряда на</w:t>
            </w:r>
            <w:r>
              <w:br/>
            </w:r>
            <w:r>
              <w:rPr>
                <w:rFonts w:ascii="Times New Roman"/>
                <w:b w:val="false"/>
                <w:i w:val="false"/>
                <w:color w:val="000000"/>
                <w:sz w:val="20"/>
              </w:rPr>
              <w:t>
</w:t>
            </w:r>
            <w:r>
              <w:rPr>
                <w:rFonts w:ascii="Times New Roman"/>
                <w:b w:val="false"/>
                <w:i w:val="false"/>
                <w:color w:val="000000"/>
                <w:sz w:val="20"/>
              </w:rPr>
              <w:t>расстоянии от порога ВПП:</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115 м</w:t>
            </w:r>
            <w:r>
              <w:br/>
            </w:r>
            <w:r>
              <w:rPr>
                <w:rFonts w:ascii="Times New Roman"/>
                <w:b w:val="false"/>
                <w:i w:val="false"/>
                <w:color w:val="000000"/>
                <w:sz w:val="20"/>
              </w:rPr>
              <w:t>
</w:t>
            </w:r>
            <w:r>
              <w:rPr>
                <w:rFonts w:ascii="Times New Roman"/>
                <w:b w:val="false"/>
                <w:i w:val="false"/>
                <w:color w:val="000000"/>
                <w:sz w:val="20"/>
              </w:rPr>
              <w:t>116 м – 215 м</w:t>
            </w:r>
            <w:r>
              <w:br/>
            </w:r>
            <w:r>
              <w:rPr>
                <w:rFonts w:ascii="Times New Roman"/>
                <w:b w:val="false"/>
                <w:i w:val="false"/>
                <w:color w:val="000000"/>
                <w:sz w:val="20"/>
              </w:rPr>
              <w:t>
</w:t>
            </w:r>
            <w:r>
              <w:rPr>
                <w:rFonts w:ascii="Times New Roman"/>
                <w:b w:val="false"/>
                <w:i w:val="false"/>
                <w:color w:val="000000"/>
                <w:sz w:val="20"/>
              </w:rPr>
              <w:t>216 м и далее</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p>
            <w:pPr>
              <w:spacing w:after="20"/>
              <w:ind w:left="20"/>
              <w:jc w:val="both"/>
            </w:pPr>
            <w:r>
              <w:rPr>
                <w:rFonts w:ascii="Times New Roman"/>
                <w:b w:val="false"/>
                <w:i w:val="false"/>
                <w:color w:val="000000"/>
                <w:sz w:val="20"/>
              </w:rPr>
              <w:t>6,0</w:t>
            </w:r>
          </w:p>
          <w:p>
            <w:pPr>
              <w:spacing w:after="20"/>
              <w:ind w:left="20"/>
              <w:jc w:val="both"/>
            </w:pPr>
            <w:r>
              <w:rPr>
                <w:rFonts w:ascii="Times New Roman"/>
                <w:b w:val="false"/>
                <w:i w:val="false"/>
                <w:color w:val="000000"/>
                <w:sz w:val="20"/>
              </w:rPr>
              <w:t>6,5</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2,0</w:t>
            </w:r>
          </w:p>
        </w:tc>
      </w:tr>
      <w:tr>
        <w:trPr>
          <w:trHeight w:val="1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Боковые огни ВПП при ширине ВПП:</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60 м</w:t>
            </w:r>
            <w:r>
              <w:br/>
            </w:r>
            <w:r>
              <w:rPr>
                <w:rFonts w:ascii="Times New Roman"/>
                <w:b w:val="false"/>
                <w:i w:val="false"/>
                <w:color w:val="000000"/>
                <w:sz w:val="20"/>
              </w:rPr>
              <w:t>
</w:t>
            </w:r>
            <w:r>
              <w:rPr>
                <w:rFonts w:ascii="Times New Roman"/>
                <w:b w:val="false"/>
                <w:i w:val="false"/>
                <w:color w:val="000000"/>
                <w:sz w:val="20"/>
              </w:rPr>
              <w:t>60 м и более</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3,5</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r>
              <w:rPr>
                <w:rFonts w:ascii="Times New Roman"/>
                <w:b w:val="false"/>
                <w:i w:val="false"/>
                <w:color w:val="000000"/>
                <w:sz w:val="20"/>
              </w:rPr>
              <w:t>4,5</w:t>
            </w:r>
          </w:p>
        </w:tc>
      </w:tr>
      <w:tr>
        <w:trPr>
          <w:trHeight w:val="1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Входные огни ВПП</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Фланговые входные огни</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Ограничительные огни ВПП</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Осевые огни ВПП</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Огни зоны приземления</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bookmarkStart w:name="z2064" w:id="329"/>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329"/>
    <w:bookmarkStart w:name="z2065" w:id="330"/>
    <w:p>
      <w:pPr>
        <w:spacing w:after="0"/>
        <w:ind w:left="0"/>
        <w:jc w:val="left"/>
      </w:pPr>
      <w:r>
        <w:rPr>
          <w:rFonts w:ascii="Times New Roman"/>
          <w:b/>
          <w:i w:val="false"/>
          <w:color w:val="000000"/>
        </w:rPr>
        <w:t xml:space="preserve"> 
Регулирование яркости огней системы ОМИ</w:t>
      </w:r>
    </w:p>
    <w:bookmarkEnd w:id="330"/>
    <w:bookmarkStart w:name="z2066" w:id="331"/>
    <w:p>
      <w:pPr>
        <w:spacing w:after="0"/>
        <w:ind w:left="0"/>
        <w:jc w:val="both"/>
      </w:pPr>
      <w:r>
        <w:rPr>
          <w:rFonts w:ascii="Times New Roman"/>
          <w:b w:val="false"/>
          <w:i w:val="false"/>
          <w:color w:val="000000"/>
          <w:sz w:val="28"/>
        </w:rPr>
        <w:t>
Таблица 1</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6"/>
        <w:gridCol w:w="6114"/>
      </w:tblGrid>
      <w:tr>
        <w:trPr>
          <w:trHeight w:val="30" w:hRule="atLeast"/>
        </w:trPr>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МДВ км (время суток)</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Ступени яркости РЯ</w:t>
            </w:r>
          </w:p>
        </w:tc>
      </w:tr>
      <w:tr>
        <w:trPr>
          <w:trHeight w:val="30" w:hRule="atLeast"/>
        </w:trPr>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6 ночь</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ночь</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4 ночь или менее 2 день</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067" w:id="332"/>
    <w:p>
      <w:pPr>
        <w:spacing w:after="0"/>
        <w:ind w:left="0"/>
        <w:jc w:val="left"/>
      </w:pPr>
      <w:r>
        <w:rPr>
          <w:rFonts w:ascii="Times New Roman"/>
          <w:b/>
          <w:i w:val="false"/>
          <w:color w:val="000000"/>
        </w:rPr>
        <w:t xml:space="preserve"> 
Регулирование яркости огней систем ОВИ</w:t>
      </w:r>
    </w:p>
    <w:bookmarkEnd w:id="332"/>
    <w:bookmarkStart w:name="z2068" w:id="333"/>
    <w:p>
      <w:pPr>
        <w:spacing w:after="0"/>
        <w:ind w:left="0"/>
        <w:jc w:val="both"/>
      </w:pPr>
      <w:r>
        <w:rPr>
          <w:rFonts w:ascii="Times New Roman"/>
          <w:b w:val="false"/>
          <w:i w:val="false"/>
          <w:color w:val="000000"/>
          <w:sz w:val="28"/>
        </w:rPr>
        <w:t>
Таблица 2</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190"/>
        <w:gridCol w:w="1339"/>
        <w:gridCol w:w="1190"/>
        <w:gridCol w:w="1042"/>
        <w:gridCol w:w="1042"/>
        <w:gridCol w:w="1042"/>
        <w:gridCol w:w="1488"/>
        <w:gridCol w:w="1638"/>
        <w:gridCol w:w="1788"/>
      </w:tblGrid>
      <w:tr>
        <w:trPr>
          <w:trHeight w:val="1635"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МДВ</w:t>
            </w:r>
            <w:r>
              <w:br/>
            </w:r>
            <w:r>
              <w:rPr>
                <w:rFonts w:ascii="Times New Roman"/>
                <w:b w:val="false"/>
                <w:i w:val="false"/>
                <w:color w:val="000000"/>
                <w:sz w:val="20"/>
              </w:rPr>
              <w:t>
</w:t>
            </w:r>
            <w:r>
              <w:rPr>
                <w:rFonts w:ascii="Times New Roman"/>
                <w:b/>
                <w:i w:val="false"/>
                <w:color w:val="000000"/>
                <w:sz w:val="20"/>
              </w:rPr>
              <w:t>км</w:t>
            </w:r>
            <w:r>
              <w:br/>
            </w:r>
            <w:r>
              <w:rPr>
                <w:rFonts w:ascii="Times New Roman"/>
                <w:b w:val="false"/>
                <w:i w:val="false"/>
                <w:color w:val="000000"/>
                <w:sz w:val="20"/>
              </w:rPr>
              <w:t>
</w:t>
            </w:r>
            <w:r>
              <w:rPr>
                <w:rFonts w:ascii="Times New Roman"/>
                <w:b/>
                <w:i w:val="false"/>
                <w:color w:val="000000"/>
                <w:sz w:val="20"/>
              </w:rPr>
              <w:t>(вре-</w:t>
            </w:r>
            <w:r>
              <w:br/>
            </w:r>
            <w:r>
              <w:rPr>
                <w:rFonts w:ascii="Times New Roman"/>
                <w:b w:val="false"/>
                <w:i w:val="false"/>
                <w:color w:val="000000"/>
                <w:sz w:val="20"/>
              </w:rPr>
              <w:t>
</w:t>
            </w:r>
            <w:r>
              <w:rPr>
                <w:rFonts w:ascii="Times New Roman"/>
                <w:b/>
                <w:i w:val="false"/>
                <w:color w:val="000000"/>
                <w:sz w:val="20"/>
              </w:rPr>
              <w:t>мя</w:t>
            </w:r>
            <w:r>
              <w:br/>
            </w:r>
            <w:r>
              <w:rPr>
                <w:rFonts w:ascii="Times New Roman"/>
                <w:b w:val="false"/>
                <w:i w:val="false"/>
                <w:color w:val="000000"/>
                <w:sz w:val="20"/>
              </w:rPr>
              <w:t>
</w:t>
            </w:r>
            <w:r>
              <w:rPr>
                <w:rFonts w:ascii="Times New Roman"/>
                <w:b/>
                <w:i w:val="false"/>
                <w:color w:val="000000"/>
                <w:sz w:val="20"/>
              </w:rPr>
              <w:t>су-</w:t>
            </w:r>
            <w:r>
              <w:br/>
            </w:r>
            <w:r>
              <w:rPr>
                <w:rFonts w:ascii="Times New Roman"/>
                <w:b w:val="false"/>
                <w:i w:val="false"/>
                <w:color w:val="000000"/>
                <w:sz w:val="20"/>
              </w:rPr>
              <w:t>
</w:t>
            </w:r>
            <w:r>
              <w:rPr>
                <w:rFonts w:ascii="Times New Roman"/>
                <w:b/>
                <w:i w:val="false"/>
                <w:color w:val="000000"/>
                <w:sz w:val="20"/>
              </w:rPr>
              <w:t>ток)</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w:t>
            </w:r>
            <w:r>
              <w:br/>
            </w:r>
            <w:r>
              <w:rPr>
                <w:rFonts w:ascii="Times New Roman"/>
                <w:b w:val="false"/>
                <w:i w:val="false"/>
                <w:color w:val="000000"/>
                <w:sz w:val="20"/>
              </w:rPr>
              <w:t>
</w:t>
            </w:r>
            <w:r>
              <w:rPr>
                <w:rFonts w:ascii="Times New Roman"/>
                <w:b/>
                <w:i w:val="false"/>
                <w:color w:val="000000"/>
                <w:sz w:val="20"/>
              </w:rPr>
              <w:t>кноп-</w:t>
            </w:r>
            <w:r>
              <w:br/>
            </w:r>
            <w:r>
              <w:rPr>
                <w:rFonts w:ascii="Times New Roman"/>
                <w:b w:val="false"/>
                <w:i w:val="false"/>
                <w:color w:val="000000"/>
                <w:sz w:val="20"/>
              </w:rPr>
              <w:t>
</w:t>
            </w:r>
            <w:r>
              <w:rPr>
                <w:rFonts w:ascii="Times New Roman"/>
                <w:b/>
                <w:i w:val="false"/>
                <w:color w:val="000000"/>
                <w:sz w:val="20"/>
              </w:rPr>
              <w:t>ки</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Огни</w:t>
            </w:r>
            <w:r>
              <w:br/>
            </w:r>
            <w:r>
              <w:rPr>
                <w:rFonts w:ascii="Times New Roman"/>
                <w:b w:val="false"/>
                <w:i w:val="false"/>
                <w:color w:val="000000"/>
                <w:sz w:val="20"/>
              </w:rPr>
              <w:t>
</w:t>
            </w:r>
            <w:r>
              <w:rPr>
                <w:rFonts w:ascii="Times New Roman"/>
                <w:b/>
                <w:i w:val="false"/>
                <w:color w:val="000000"/>
                <w:sz w:val="20"/>
              </w:rPr>
              <w:t>приб-</w:t>
            </w:r>
            <w:r>
              <w:br/>
            </w:r>
            <w:r>
              <w:rPr>
                <w:rFonts w:ascii="Times New Roman"/>
                <w:b w:val="false"/>
                <w:i w:val="false"/>
                <w:color w:val="000000"/>
                <w:sz w:val="20"/>
              </w:rPr>
              <w:t>
</w:t>
            </w:r>
            <w:r>
              <w:rPr>
                <w:rFonts w:ascii="Times New Roman"/>
                <w:b/>
                <w:i w:val="false"/>
                <w:color w:val="000000"/>
                <w:sz w:val="20"/>
              </w:rPr>
              <w:t>лиже-</w:t>
            </w:r>
            <w:r>
              <w:br/>
            </w:r>
            <w:r>
              <w:rPr>
                <w:rFonts w:ascii="Times New Roman"/>
                <w:b w:val="false"/>
                <w:i w:val="false"/>
                <w:color w:val="000000"/>
                <w:sz w:val="20"/>
              </w:rPr>
              <w:t>
</w:t>
            </w:r>
            <w:r>
              <w:rPr>
                <w:rFonts w:ascii="Times New Roman"/>
                <w:b/>
                <w:i w:val="false"/>
                <w:color w:val="000000"/>
                <w:sz w:val="20"/>
              </w:rPr>
              <w:t>ния и</w:t>
            </w:r>
            <w:r>
              <w:br/>
            </w:r>
            <w:r>
              <w:rPr>
                <w:rFonts w:ascii="Times New Roman"/>
                <w:b w:val="false"/>
                <w:i w:val="false"/>
                <w:color w:val="000000"/>
                <w:sz w:val="20"/>
              </w:rPr>
              <w:t>
</w:t>
            </w:r>
            <w:r>
              <w:rPr>
                <w:rFonts w:ascii="Times New Roman"/>
                <w:b/>
                <w:i w:val="false"/>
                <w:color w:val="000000"/>
                <w:sz w:val="20"/>
              </w:rPr>
              <w:t>СГ</w:t>
            </w:r>
            <w:r>
              <w:br/>
            </w:r>
            <w:r>
              <w:rPr>
                <w:rFonts w:ascii="Times New Roman"/>
                <w:b w:val="false"/>
                <w:i w:val="false"/>
                <w:color w:val="000000"/>
                <w:sz w:val="20"/>
              </w:rPr>
              <w:t>
</w:t>
            </w:r>
            <w:r>
              <w:rPr>
                <w:rFonts w:ascii="Times New Roman"/>
                <w:b/>
                <w:i w:val="false"/>
                <w:color w:val="000000"/>
                <w:sz w:val="20"/>
              </w:rPr>
              <w:t>боко-</w:t>
            </w:r>
            <w:r>
              <w:br/>
            </w:r>
            <w:r>
              <w:rPr>
                <w:rFonts w:ascii="Times New Roman"/>
                <w:b w:val="false"/>
                <w:i w:val="false"/>
                <w:color w:val="000000"/>
                <w:sz w:val="20"/>
              </w:rPr>
              <w:t>
</w:t>
            </w:r>
            <w:r>
              <w:rPr>
                <w:rFonts w:ascii="Times New Roman"/>
                <w:b/>
                <w:i w:val="false"/>
                <w:color w:val="000000"/>
                <w:sz w:val="20"/>
              </w:rPr>
              <w:t>вые</w:t>
            </w:r>
            <w:r>
              <w:br/>
            </w:r>
            <w:r>
              <w:rPr>
                <w:rFonts w:ascii="Times New Roman"/>
                <w:b w:val="false"/>
                <w:i w:val="false"/>
                <w:color w:val="000000"/>
                <w:sz w:val="20"/>
              </w:rPr>
              <w:t>
</w:t>
            </w:r>
            <w:r>
              <w:rPr>
                <w:rFonts w:ascii="Times New Roman"/>
                <w:b/>
                <w:i w:val="false"/>
                <w:color w:val="000000"/>
                <w:sz w:val="20"/>
              </w:rPr>
              <w:t>огни</w:t>
            </w:r>
            <w:r>
              <w:br/>
            </w:r>
            <w:r>
              <w:rPr>
                <w:rFonts w:ascii="Times New Roman"/>
                <w:b w:val="false"/>
                <w:i w:val="false"/>
                <w:color w:val="000000"/>
                <w:sz w:val="20"/>
              </w:rPr>
              <w:t>
</w:t>
            </w:r>
            <w:r>
              <w:rPr>
                <w:rFonts w:ascii="Times New Roman"/>
                <w:b/>
                <w:i w:val="false"/>
                <w:color w:val="000000"/>
                <w:sz w:val="20"/>
              </w:rPr>
              <w:t>прибл.</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Вход-</w:t>
            </w:r>
            <w:r>
              <w:br/>
            </w:r>
            <w:r>
              <w:rPr>
                <w:rFonts w:ascii="Times New Roman"/>
                <w:b w:val="false"/>
                <w:i w:val="false"/>
                <w:color w:val="000000"/>
                <w:sz w:val="20"/>
              </w:rPr>
              <w:t>
</w:t>
            </w:r>
            <w:r>
              <w:rPr>
                <w:rFonts w:ascii="Times New Roman"/>
                <w:b/>
                <w:i w:val="false"/>
                <w:color w:val="000000"/>
                <w:sz w:val="20"/>
              </w:rPr>
              <w:t>ные</w:t>
            </w:r>
            <w:r>
              <w:br/>
            </w:r>
            <w:r>
              <w:rPr>
                <w:rFonts w:ascii="Times New Roman"/>
                <w:b w:val="false"/>
                <w:i w:val="false"/>
                <w:color w:val="000000"/>
                <w:sz w:val="20"/>
              </w:rPr>
              <w:t>
</w:t>
            </w:r>
            <w:r>
              <w:rPr>
                <w:rFonts w:ascii="Times New Roman"/>
                <w:b/>
                <w:i w:val="false"/>
                <w:color w:val="000000"/>
                <w:sz w:val="20"/>
              </w:rPr>
              <w:t>огни</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Огни</w:t>
            </w:r>
            <w:r>
              <w:br/>
            </w:r>
            <w:r>
              <w:rPr>
                <w:rFonts w:ascii="Times New Roman"/>
                <w:b w:val="false"/>
                <w:i w:val="false"/>
                <w:color w:val="000000"/>
                <w:sz w:val="20"/>
              </w:rPr>
              <w:t>
</w:t>
            </w:r>
            <w:r>
              <w:rPr>
                <w:rFonts w:ascii="Times New Roman"/>
                <w:b/>
                <w:i w:val="false"/>
                <w:color w:val="000000"/>
                <w:sz w:val="20"/>
              </w:rPr>
              <w:t>ВПП</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Огни</w:t>
            </w:r>
            <w:r>
              <w:br/>
            </w:r>
            <w:r>
              <w:rPr>
                <w:rFonts w:ascii="Times New Roman"/>
                <w:b w:val="false"/>
                <w:i w:val="false"/>
                <w:color w:val="000000"/>
                <w:sz w:val="20"/>
              </w:rPr>
              <w:t>
</w:t>
            </w:r>
            <w:r>
              <w:rPr>
                <w:rFonts w:ascii="Times New Roman"/>
                <w:b/>
                <w:i w:val="false"/>
                <w:color w:val="000000"/>
                <w:sz w:val="20"/>
              </w:rPr>
              <w:t>зоны</w:t>
            </w:r>
            <w:r>
              <w:br/>
            </w:r>
            <w:r>
              <w:rPr>
                <w:rFonts w:ascii="Times New Roman"/>
                <w:b w:val="false"/>
                <w:i w:val="false"/>
                <w:color w:val="000000"/>
                <w:sz w:val="20"/>
              </w:rPr>
              <w:t>
</w:t>
            </w:r>
            <w:r>
              <w:rPr>
                <w:rFonts w:ascii="Times New Roman"/>
                <w:b/>
                <w:i w:val="false"/>
                <w:color w:val="000000"/>
                <w:sz w:val="20"/>
              </w:rPr>
              <w:t>при-</w:t>
            </w:r>
            <w:r>
              <w:br/>
            </w:r>
            <w:r>
              <w:rPr>
                <w:rFonts w:ascii="Times New Roman"/>
                <w:b w:val="false"/>
                <w:i w:val="false"/>
                <w:color w:val="000000"/>
                <w:sz w:val="20"/>
              </w:rPr>
              <w:t>
</w:t>
            </w:r>
            <w:r>
              <w:rPr>
                <w:rFonts w:ascii="Times New Roman"/>
                <w:b/>
                <w:i w:val="false"/>
                <w:color w:val="000000"/>
                <w:sz w:val="20"/>
              </w:rPr>
              <w:t>зем-</w:t>
            </w:r>
            <w:r>
              <w:br/>
            </w:r>
            <w:r>
              <w:rPr>
                <w:rFonts w:ascii="Times New Roman"/>
                <w:b w:val="false"/>
                <w:i w:val="false"/>
                <w:color w:val="000000"/>
                <w:sz w:val="20"/>
              </w:rPr>
              <w:t>
</w:t>
            </w:r>
            <w:r>
              <w:rPr>
                <w:rFonts w:ascii="Times New Roman"/>
                <w:b/>
                <w:i w:val="false"/>
                <w:color w:val="000000"/>
                <w:sz w:val="20"/>
              </w:rPr>
              <w:t>ле-</w:t>
            </w:r>
            <w:r>
              <w:br/>
            </w:r>
            <w:r>
              <w:rPr>
                <w:rFonts w:ascii="Times New Roman"/>
                <w:b w:val="false"/>
                <w:i w:val="false"/>
                <w:color w:val="000000"/>
                <w:sz w:val="20"/>
              </w:rPr>
              <w:t>
</w:t>
            </w:r>
            <w:r>
              <w:rPr>
                <w:rFonts w:ascii="Times New Roman"/>
                <w:b/>
                <w:i w:val="false"/>
                <w:color w:val="000000"/>
                <w:sz w:val="20"/>
              </w:rPr>
              <w:t>ния</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Осе-</w:t>
            </w:r>
            <w:r>
              <w:br/>
            </w:r>
            <w:r>
              <w:rPr>
                <w:rFonts w:ascii="Times New Roman"/>
                <w:b w:val="false"/>
                <w:i w:val="false"/>
                <w:color w:val="000000"/>
                <w:sz w:val="20"/>
              </w:rPr>
              <w:t>
</w:t>
            </w:r>
            <w:r>
              <w:rPr>
                <w:rFonts w:ascii="Times New Roman"/>
                <w:b/>
                <w:i w:val="false"/>
                <w:color w:val="000000"/>
                <w:sz w:val="20"/>
              </w:rPr>
              <w:t>вые</w:t>
            </w:r>
            <w:r>
              <w:br/>
            </w:r>
            <w:r>
              <w:rPr>
                <w:rFonts w:ascii="Times New Roman"/>
                <w:b w:val="false"/>
                <w:i w:val="false"/>
                <w:color w:val="000000"/>
                <w:sz w:val="20"/>
              </w:rPr>
              <w:t>
</w:t>
            </w:r>
            <w:r>
              <w:rPr>
                <w:rFonts w:ascii="Times New Roman"/>
                <w:b/>
                <w:i w:val="false"/>
                <w:color w:val="000000"/>
                <w:sz w:val="20"/>
              </w:rPr>
              <w:t>огни</w:t>
            </w:r>
            <w:r>
              <w:br/>
            </w:r>
            <w:r>
              <w:rPr>
                <w:rFonts w:ascii="Times New Roman"/>
                <w:b w:val="false"/>
                <w:i w:val="false"/>
                <w:color w:val="000000"/>
                <w:sz w:val="20"/>
              </w:rPr>
              <w:t>
</w:t>
            </w:r>
            <w:r>
              <w:rPr>
                <w:rFonts w:ascii="Times New Roman"/>
                <w:b/>
                <w:i w:val="false"/>
                <w:color w:val="000000"/>
                <w:sz w:val="20"/>
              </w:rPr>
              <w:t>ВПП</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Глис-</w:t>
            </w:r>
            <w:r>
              <w:br/>
            </w:r>
            <w:r>
              <w:rPr>
                <w:rFonts w:ascii="Times New Roman"/>
                <w:b w:val="false"/>
                <w:i w:val="false"/>
                <w:color w:val="000000"/>
                <w:sz w:val="20"/>
              </w:rPr>
              <w:t>
</w:t>
            </w:r>
            <w:r>
              <w:rPr>
                <w:rFonts w:ascii="Times New Roman"/>
                <w:b/>
                <w:i w:val="false"/>
                <w:color w:val="000000"/>
                <w:sz w:val="20"/>
              </w:rPr>
              <w:t>садные</w:t>
            </w:r>
            <w:r>
              <w:br/>
            </w:r>
            <w:r>
              <w:rPr>
                <w:rFonts w:ascii="Times New Roman"/>
                <w:b w:val="false"/>
                <w:i w:val="false"/>
                <w:color w:val="000000"/>
                <w:sz w:val="20"/>
              </w:rPr>
              <w:t>
</w:t>
            </w:r>
            <w:r>
              <w:rPr>
                <w:rFonts w:ascii="Times New Roman"/>
                <w:b/>
                <w:i w:val="false"/>
                <w:color w:val="000000"/>
                <w:sz w:val="20"/>
              </w:rPr>
              <w:t>огни</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Огни РД</w:t>
            </w:r>
            <w:r>
              <w:br/>
            </w:r>
            <w:r>
              <w:rPr>
                <w:rFonts w:ascii="Times New Roman"/>
                <w:b w:val="false"/>
                <w:i w:val="false"/>
                <w:color w:val="000000"/>
                <w:sz w:val="20"/>
              </w:rPr>
              <w:t>
</w:t>
            </w:r>
            <w:r>
              <w:rPr>
                <w:rFonts w:ascii="Times New Roman"/>
                <w:b/>
                <w:i w:val="false"/>
                <w:color w:val="000000"/>
                <w:sz w:val="20"/>
              </w:rPr>
              <w:t>и знаки</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Импульс-</w:t>
            </w:r>
            <w:r>
              <w:br/>
            </w:r>
            <w:r>
              <w:rPr>
                <w:rFonts w:ascii="Times New Roman"/>
                <w:b w:val="false"/>
                <w:i w:val="false"/>
                <w:color w:val="000000"/>
                <w:sz w:val="20"/>
              </w:rPr>
              <w:t>
</w:t>
            </w:r>
            <w:r>
              <w:rPr>
                <w:rFonts w:ascii="Times New Roman"/>
                <w:b/>
                <w:i w:val="false"/>
                <w:color w:val="000000"/>
                <w:sz w:val="20"/>
              </w:rPr>
              <w:t>ные огни</w:t>
            </w:r>
          </w:p>
        </w:tc>
      </w:tr>
      <w:tr>
        <w:trPr>
          <w:trHeight w:val="105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Более</w:t>
            </w:r>
            <w:r>
              <w:br/>
            </w:r>
            <w:r>
              <w:rPr>
                <w:rFonts w:ascii="Times New Roman"/>
                <w:b w:val="false"/>
                <w:i w:val="false"/>
                <w:color w:val="000000"/>
                <w:sz w:val="20"/>
              </w:rPr>
              <w:t>
</w:t>
            </w:r>
            <w:r>
              <w:rPr>
                <w:rFonts w:ascii="Times New Roman"/>
                <w:b/>
                <w:i w:val="false"/>
                <w:color w:val="000000"/>
                <w:sz w:val="20"/>
              </w:rPr>
              <w:t>6 ночь</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w:t>
            </w:r>
            <w:r>
              <w:br/>
            </w:r>
            <w:r>
              <w:rPr>
                <w:rFonts w:ascii="Times New Roman"/>
                <w:b w:val="false"/>
                <w:i w:val="false"/>
                <w:color w:val="000000"/>
                <w:sz w:val="20"/>
              </w:rPr>
              <w:t>
</w:t>
            </w:r>
            <w:r>
              <w:rPr>
                <w:rFonts w:ascii="Times New Roman"/>
                <w:b/>
                <w:i w:val="false"/>
                <w:color w:val="000000"/>
                <w:sz w:val="20"/>
              </w:rPr>
              <w:t>ночь</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w:t>
            </w:r>
            <w:r>
              <w:br/>
            </w:r>
            <w:r>
              <w:rPr>
                <w:rFonts w:ascii="Times New Roman"/>
                <w:b w:val="false"/>
                <w:i w:val="false"/>
                <w:color w:val="000000"/>
                <w:sz w:val="20"/>
              </w:rPr>
              <w:t>
</w:t>
            </w:r>
            <w:r>
              <w:rPr>
                <w:rFonts w:ascii="Times New Roman"/>
                <w:b/>
                <w:i w:val="false"/>
                <w:color w:val="000000"/>
                <w:sz w:val="20"/>
              </w:rPr>
              <w:t>ночь</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r>
              <w:br/>
            </w:r>
            <w:r>
              <w:rPr>
                <w:rFonts w:ascii="Times New Roman"/>
                <w:b w:val="false"/>
                <w:i w:val="false"/>
                <w:color w:val="000000"/>
                <w:sz w:val="20"/>
              </w:rPr>
              <w:t>
</w:t>
            </w:r>
            <w:r>
              <w:rPr>
                <w:rFonts w:ascii="Times New Roman"/>
                <w:b/>
                <w:i w:val="false"/>
                <w:color w:val="000000"/>
                <w:sz w:val="20"/>
              </w:rPr>
              <w:t>ночь</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Менее</w:t>
            </w:r>
            <w:r>
              <w:br/>
            </w:r>
            <w:r>
              <w:rPr>
                <w:rFonts w:ascii="Times New Roman"/>
                <w:b w:val="false"/>
                <w:i w:val="false"/>
                <w:color w:val="000000"/>
                <w:sz w:val="20"/>
              </w:rPr>
              <w:t>
</w:t>
            </w:r>
            <w:r>
              <w:rPr>
                <w:rFonts w:ascii="Times New Roman"/>
                <w:b/>
                <w:i w:val="false"/>
                <w:color w:val="000000"/>
                <w:sz w:val="20"/>
              </w:rPr>
              <w:t>1 ночь</w:t>
            </w:r>
            <w:r>
              <w:br/>
            </w:r>
            <w:r>
              <w:rPr>
                <w:rFonts w:ascii="Times New Roman"/>
                <w:b w:val="false"/>
                <w:i w:val="false"/>
                <w:color w:val="000000"/>
                <w:sz w:val="20"/>
              </w:rPr>
              <w:t>
</w:t>
            </w:r>
            <w:r>
              <w:rPr>
                <w:rFonts w:ascii="Times New Roman"/>
                <w:b/>
                <w:i w:val="false"/>
                <w:color w:val="000000"/>
                <w:sz w:val="20"/>
              </w:rPr>
              <w:t>(2-1</w:t>
            </w:r>
            <w:r>
              <w:br/>
            </w:r>
            <w:r>
              <w:rPr>
                <w:rFonts w:ascii="Times New Roman"/>
                <w:b w:val="false"/>
                <w:i w:val="false"/>
                <w:color w:val="000000"/>
                <w:sz w:val="20"/>
              </w:rPr>
              <w:t>
</w:t>
            </w:r>
            <w:r>
              <w:rPr>
                <w:rFonts w:ascii="Times New Roman"/>
                <w:b/>
                <w:i w:val="false"/>
                <w:color w:val="000000"/>
                <w:sz w:val="20"/>
              </w:rPr>
              <w:t>день)</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Менее</w:t>
            </w:r>
            <w:r>
              <w:br/>
            </w:r>
            <w:r>
              <w:rPr>
                <w:rFonts w:ascii="Times New Roman"/>
                <w:b w:val="false"/>
                <w:i w:val="false"/>
                <w:color w:val="000000"/>
                <w:sz w:val="20"/>
              </w:rPr>
              <w:t>
</w:t>
            </w:r>
            <w:r>
              <w:rPr>
                <w:rFonts w:ascii="Times New Roman"/>
                <w:b/>
                <w:i w:val="false"/>
                <w:color w:val="000000"/>
                <w:sz w:val="20"/>
              </w:rPr>
              <w:t>1 день</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мах</w:t>
            </w:r>
          </w:p>
        </w:tc>
      </w:tr>
    </w:tbl>
    <w:bookmarkStart w:name="z2069" w:id="334"/>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334"/>
    <w:bookmarkStart w:name="z2070" w:id="335"/>
    <w:p>
      <w:pPr>
        <w:spacing w:after="0"/>
        <w:ind w:left="0"/>
        <w:jc w:val="left"/>
      </w:pPr>
      <w:r>
        <w:rPr>
          <w:rFonts w:ascii="Times New Roman"/>
          <w:b/>
          <w:i w:val="false"/>
          <w:color w:val="000000"/>
        </w:rPr>
        <w:t xml:space="preserve"> 
АЭРОДРОМНЫЕ ЗНАКИ</w:t>
      </w:r>
    </w:p>
    <w:bookmarkEnd w:id="335"/>
    <w:bookmarkStart w:name="z2071" w:id="336"/>
    <w:p>
      <w:pPr>
        <w:spacing w:after="0"/>
        <w:ind w:left="0"/>
        <w:jc w:val="both"/>
      </w:pPr>
      <w:r>
        <w:rPr>
          <w:rFonts w:ascii="Times New Roman"/>
          <w:b w:val="false"/>
          <w:i w:val="false"/>
          <w:color w:val="000000"/>
          <w:sz w:val="28"/>
        </w:rPr>
        <w:t>
</w:t>
      </w:r>
      <w:r>
        <w:rPr>
          <w:rFonts w:ascii="Times New Roman"/>
          <w:b w:val="false"/>
          <w:i/>
          <w:color w:val="000000"/>
          <w:sz w:val="28"/>
        </w:rPr>
        <w:t>      Примечание. Состав знаков, содержащих обязательные для исполнения инструкции, и указательных знаков и их примеры приведены на рис. 1 и 2 соответственно, а  примеры расположения знаков - на рис.3 - 5.</w:t>
      </w:r>
    </w:p>
    <w:bookmarkEnd w:id="336"/>
    <w:bookmarkStart w:name="z2072" w:id="337"/>
    <w:p>
      <w:pPr>
        <w:spacing w:after="0"/>
        <w:ind w:left="0"/>
        <w:jc w:val="both"/>
      </w:pPr>
      <w:r>
        <w:rPr>
          <w:rFonts w:ascii="Times New Roman"/>
          <w:b w:val="false"/>
          <w:i w:val="false"/>
          <w:color w:val="000000"/>
          <w:sz w:val="28"/>
        </w:rPr>
        <w:t>
</w:t>
      </w:r>
      <w:r>
        <w:rPr>
          <w:rFonts w:ascii="Times New Roman"/>
          <w:b/>
          <w:i w:val="false"/>
          <w:color w:val="000000"/>
          <w:sz w:val="28"/>
        </w:rPr>
        <w:t>      Знаки, содержащие обязательные для исполнения инструкции</w:t>
      </w:r>
      <w:r>
        <w:br/>
      </w:r>
      <w:r>
        <w:rPr>
          <w:rFonts w:ascii="Times New Roman"/>
          <w:b w:val="false"/>
          <w:i w:val="false"/>
          <w:color w:val="000000"/>
          <w:sz w:val="28"/>
        </w:rPr>
        <w:t>
</w:t>
      </w:r>
      <w:r>
        <w:rPr>
          <w:rFonts w:ascii="Times New Roman"/>
          <w:b w:val="false"/>
          <w:i w:val="false"/>
          <w:color w:val="000000"/>
          <w:sz w:val="28"/>
        </w:rPr>
        <w:t>
      1. Знаки, содержащие обязательные для исполнения инструкции, предусматриваются для обозначения места, дальше которого не разрешается движение рулящего воздушного судна или транспортного средства, если нет иного указания от диспетчерского пункта.</w:t>
      </w:r>
      <w:r>
        <w:br/>
      </w:r>
      <w:r>
        <w:rPr>
          <w:rFonts w:ascii="Times New Roman"/>
          <w:b w:val="false"/>
          <w:i w:val="false"/>
          <w:color w:val="000000"/>
          <w:sz w:val="28"/>
        </w:rPr>
        <w:t>
</w:t>
      </w:r>
      <w:r>
        <w:rPr>
          <w:rFonts w:ascii="Times New Roman"/>
          <w:b w:val="false"/>
          <w:i w:val="false"/>
          <w:color w:val="000000"/>
          <w:sz w:val="28"/>
        </w:rPr>
        <w:t>
      2. Знаки, содержащие обязательные для исполнения инструкции, включают знаки обозначения ВПП, знаки места ожидания I, II, III категории, знаки места ожидания у ВПП и знаки “Въезд запрещен”. Знаки магнитных курсов и “Стоп” могут быть на аэродромах до реконструкции рулежного оборудования.</w:t>
      </w:r>
    </w:p>
    <w:bookmarkEnd w:id="337"/>
    <w:p>
      <w:pPr>
        <w:spacing w:after="0"/>
        <w:ind w:left="0"/>
        <w:jc w:val="both"/>
      </w:pPr>
      <w:r>
        <w:drawing>
          <wp:inline distT="0" distB="0" distL="0" distR="0">
            <wp:extent cx="76708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70800" cy="5969000"/>
                    </a:xfrm>
                    <a:prstGeom prst="rect">
                      <a:avLst/>
                    </a:prstGeom>
                  </pic:spPr>
                </pic:pic>
              </a:graphicData>
            </a:graphic>
          </wp:inline>
        </w:drawing>
      </w:r>
    </w:p>
    <w:bookmarkStart w:name="z2075" w:id="338"/>
    <w:p>
      <w:pPr>
        <w:spacing w:after="0"/>
        <w:ind w:left="0"/>
        <w:jc w:val="both"/>
      </w:pPr>
      <w:r>
        <w:rPr>
          <w:rFonts w:ascii="Times New Roman"/>
          <w:b w:val="false"/>
          <w:i w:val="false"/>
          <w:color w:val="000000"/>
          <w:sz w:val="28"/>
        </w:rPr>
        <w:t>
Рис. 1. Состав и примеры знаков, содержащих обязательные для</w:t>
      </w:r>
      <w:r>
        <w:br/>
      </w:r>
      <w:r>
        <w:rPr>
          <w:rFonts w:ascii="Times New Roman"/>
          <w:b w:val="false"/>
          <w:i w:val="false"/>
          <w:color w:val="000000"/>
          <w:sz w:val="28"/>
        </w:rPr>
        <w:t>
исполнения Инструкции</w:t>
      </w:r>
    </w:p>
    <w:bookmarkEnd w:id="338"/>
    <w:p>
      <w:pPr>
        <w:spacing w:after="0"/>
        <w:ind w:left="0"/>
        <w:jc w:val="both"/>
      </w:pPr>
      <w:r>
        <w:drawing>
          <wp:inline distT="0" distB="0" distL="0" distR="0">
            <wp:extent cx="7302500" cy="1159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302500" cy="11595100"/>
                    </a:xfrm>
                    <a:prstGeom prst="rect">
                      <a:avLst/>
                    </a:prstGeom>
                  </pic:spPr>
                </pic:pic>
              </a:graphicData>
            </a:graphic>
          </wp:inline>
        </w:drawing>
      </w:r>
    </w:p>
    <w:bookmarkStart w:name="z2076" w:id="339"/>
    <w:p>
      <w:pPr>
        <w:spacing w:after="0"/>
        <w:ind w:left="0"/>
        <w:jc w:val="both"/>
      </w:pPr>
      <w:r>
        <w:rPr>
          <w:rFonts w:ascii="Times New Roman"/>
          <w:b w:val="false"/>
          <w:i w:val="false"/>
          <w:color w:val="000000"/>
          <w:sz w:val="28"/>
        </w:rPr>
        <w:t>
Рис. 2. Примеры указательных знаков</w:t>
      </w:r>
    </w:p>
    <w:bookmarkEnd w:id="339"/>
    <w:bookmarkStart w:name="z2077" w:id="340"/>
    <w:p>
      <w:pPr>
        <w:spacing w:after="0"/>
        <w:ind w:left="0"/>
        <w:jc w:val="left"/>
      </w:pPr>
      <w:r>
        <w:rPr>
          <w:rFonts w:ascii="Times New Roman"/>
          <w:b/>
          <w:i w:val="false"/>
          <w:color w:val="000000"/>
        </w:rPr>
        <w:t xml:space="preserve"> 
Указательные знаки</w:t>
      </w:r>
    </w:p>
    <w:bookmarkEnd w:id="340"/>
    <w:bookmarkStart w:name="z2078" w:id="341"/>
    <w:p>
      <w:pPr>
        <w:spacing w:after="0"/>
        <w:ind w:left="0"/>
        <w:jc w:val="both"/>
      </w:pPr>
      <w:r>
        <w:rPr>
          <w:rFonts w:ascii="Times New Roman"/>
          <w:b w:val="false"/>
          <w:i w:val="false"/>
          <w:color w:val="000000"/>
          <w:sz w:val="28"/>
        </w:rPr>
        <w:t>
      3. Указательные знаки устанавливаются в случае, когда имеется необходимость указать знаком местоположение или предоставить информацию о маршруте движения (направлении или месте назначения).</w:t>
      </w:r>
      <w:r>
        <w:br/>
      </w:r>
      <w:r>
        <w:rPr>
          <w:rFonts w:ascii="Times New Roman"/>
          <w:b w:val="false"/>
          <w:i w:val="false"/>
          <w:color w:val="000000"/>
          <w:sz w:val="28"/>
        </w:rPr>
        <w:t>
</w:t>
      </w:r>
      <w:r>
        <w:rPr>
          <w:rFonts w:ascii="Times New Roman"/>
          <w:b w:val="false"/>
          <w:i w:val="false"/>
          <w:color w:val="000000"/>
          <w:sz w:val="28"/>
        </w:rPr>
        <w:t>
      4. Указательные знаки включают знаки местоположения, направления движения, схода с ВПП, знак взлета с места пересечения, места назначения, а также знаки РД и знаки МС, применяемые для грунтовых РД и МС. До реконструкции рулежного оборудования на аэродромах могут быть знаки дополнительной информации (белые символы на синем фоне) и знаки обозначения РД.</w:t>
      </w:r>
      <w:r>
        <w:br/>
      </w:r>
      <w:r>
        <w:rPr>
          <w:rFonts w:ascii="Times New Roman"/>
          <w:b w:val="false"/>
          <w:i w:val="false"/>
          <w:color w:val="000000"/>
          <w:sz w:val="28"/>
        </w:rPr>
        <w:t>
</w:t>
      </w:r>
      <w:r>
        <w:rPr>
          <w:rFonts w:ascii="Times New Roman"/>
          <w:b w:val="false"/>
          <w:i w:val="false"/>
          <w:color w:val="000000"/>
          <w:sz w:val="28"/>
        </w:rPr>
        <w:t>
      5. Надпись на знаках направления движения и схода с ВПП должна состоять из условного обозначения РД, на которую выходит ВС, и стрелки, указывающей направление движения.</w:t>
      </w:r>
    </w:p>
    <w:bookmarkEnd w:id="341"/>
    <w:p>
      <w:pPr>
        <w:spacing w:after="0"/>
        <w:ind w:left="0"/>
        <w:jc w:val="both"/>
      </w:pPr>
      <w:r>
        <w:drawing>
          <wp:inline distT="0" distB="0" distL="0" distR="0">
            <wp:extent cx="71374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137400" cy="7721600"/>
                    </a:xfrm>
                    <a:prstGeom prst="rect">
                      <a:avLst/>
                    </a:prstGeom>
                  </pic:spPr>
                </pic:pic>
              </a:graphicData>
            </a:graphic>
          </wp:inline>
        </w:drawing>
      </w:r>
    </w:p>
    <w:bookmarkStart w:name="z2081" w:id="342"/>
    <w:p>
      <w:pPr>
        <w:spacing w:after="0"/>
        <w:ind w:left="0"/>
        <w:jc w:val="both"/>
      </w:pPr>
      <w:r>
        <w:rPr>
          <w:rFonts w:ascii="Times New Roman"/>
          <w:b w:val="false"/>
          <w:i w:val="false"/>
          <w:color w:val="000000"/>
          <w:sz w:val="28"/>
        </w:rPr>
        <w:t>
Рис.3. Примеры расположения знаков у маркировки мест ожидания у ВПП</w:t>
      </w:r>
      <w:r>
        <w:br/>
      </w:r>
      <w:r>
        <w:rPr>
          <w:rFonts w:ascii="Times New Roman"/>
          <w:b w:val="false"/>
          <w:i w:val="false"/>
          <w:color w:val="000000"/>
          <w:sz w:val="28"/>
        </w:rPr>
        <w:t>
типа А и Б</w:t>
      </w:r>
    </w:p>
    <w:bookmarkEnd w:id="342"/>
    <w:bookmarkStart w:name="z2082" w:id="343"/>
    <w:p>
      <w:pPr>
        <w:spacing w:after="0"/>
        <w:ind w:left="0"/>
        <w:jc w:val="both"/>
      </w:pPr>
      <w:r>
        <w:rPr>
          <w:rFonts w:ascii="Times New Roman"/>
          <w:b w:val="false"/>
          <w:i w:val="false"/>
          <w:color w:val="000000"/>
          <w:sz w:val="28"/>
        </w:rPr>
        <w:t>
      7. Стрелка в знаках направления движения и места назначения должна находиться в левой части знака, если необходимо выполнить левый поворот или продолжить движение по прямой, и в правой части знака, если необходимо выполнить правый поворот.</w:t>
      </w:r>
      <w:r>
        <w:br/>
      </w:r>
      <w:r>
        <w:rPr>
          <w:rFonts w:ascii="Times New Roman"/>
          <w:b w:val="false"/>
          <w:i w:val="false"/>
          <w:color w:val="000000"/>
          <w:sz w:val="28"/>
        </w:rPr>
        <w:t>
</w:t>
      </w:r>
      <w:r>
        <w:rPr>
          <w:rFonts w:ascii="Times New Roman"/>
          <w:b w:val="false"/>
          <w:i w:val="false"/>
          <w:color w:val="000000"/>
          <w:sz w:val="28"/>
        </w:rPr>
        <w:t>
      8. Надпись на знаке местоположения состоит из обозначения местоположения РД, ВПП или другого искусственного покрытия, на котором находится или на которое выходит воздушное судно, и не содержит стрелок.</w:t>
      </w:r>
      <w:r>
        <w:br/>
      </w:r>
      <w:r>
        <w:rPr>
          <w:rFonts w:ascii="Times New Roman"/>
          <w:b w:val="false"/>
          <w:i w:val="false"/>
          <w:color w:val="000000"/>
          <w:sz w:val="28"/>
        </w:rPr>
        <w:t>
</w:t>
      </w:r>
      <w:r>
        <w:rPr>
          <w:rFonts w:ascii="Times New Roman"/>
          <w:b w:val="false"/>
          <w:i w:val="false"/>
          <w:color w:val="000000"/>
          <w:sz w:val="28"/>
        </w:rPr>
        <w:t>
      9. Символ на знаке освобожденной ВПП отображает маркировку места ожидания у ВПП типа А (рис.2).</w:t>
      </w:r>
    </w:p>
    <w:bookmarkEnd w:id="343"/>
    <w:p>
      <w:pPr>
        <w:spacing w:after="0"/>
        <w:ind w:left="0"/>
        <w:jc w:val="both"/>
      </w:pPr>
      <w:r>
        <w:drawing>
          <wp:inline distT="0" distB="0" distL="0" distR="0">
            <wp:extent cx="67945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794500" cy="8877300"/>
                    </a:xfrm>
                    <a:prstGeom prst="rect">
                      <a:avLst/>
                    </a:prstGeom>
                  </pic:spPr>
                </pic:pic>
              </a:graphicData>
            </a:graphic>
          </wp:inline>
        </w:drawing>
      </w:r>
    </w:p>
    <w:bookmarkStart w:name="z2085" w:id="344"/>
    <w:p>
      <w:pPr>
        <w:spacing w:after="0"/>
        <w:ind w:left="0"/>
        <w:jc w:val="both"/>
      </w:pPr>
      <w:r>
        <w:rPr>
          <w:rFonts w:ascii="Times New Roman"/>
          <w:b w:val="false"/>
          <w:i w:val="false"/>
          <w:color w:val="000000"/>
          <w:sz w:val="28"/>
        </w:rPr>
        <w:t>
Рис. 4. Пример расположения аэродромных знаков</w:t>
      </w:r>
    </w:p>
    <w:bookmarkEnd w:id="344"/>
    <w:bookmarkStart w:name="z2086" w:id="345"/>
    <w:p>
      <w:pPr>
        <w:spacing w:after="0"/>
        <w:ind w:left="0"/>
        <w:jc w:val="left"/>
      </w:pPr>
      <w:r>
        <w:rPr>
          <w:rFonts w:ascii="Times New Roman"/>
          <w:b/>
          <w:i w:val="false"/>
          <w:color w:val="000000"/>
        </w:rPr>
        <w:t xml:space="preserve"> 
Примечание. На действующих аэродромах до их реконструкции</w:t>
      </w:r>
      <w:r>
        <w:br/>
      </w:r>
      <w:r>
        <w:rPr>
          <w:rFonts w:ascii="Times New Roman"/>
          <w:b/>
          <w:i w:val="false"/>
          <w:color w:val="000000"/>
        </w:rPr>
        <w:t>
обозначение РД на указательных знаках может быть в цифровой форме.</w:t>
      </w:r>
    </w:p>
    <w:bookmarkEnd w:id="345"/>
    <w:p>
      <w:pPr>
        <w:spacing w:after="0"/>
        <w:ind w:left="0"/>
        <w:jc w:val="both"/>
      </w:pPr>
      <w:r>
        <w:drawing>
          <wp:inline distT="0" distB="0" distL="0" distR="0">
            <wp:extent cx="7658100" cy="136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658100" cy="13627100"/>
                    </a:xfrm>
                    <a:prstGeom prst="rect">
                      <a:avLst/>
                    </a:prstGeom>
                  </pic:spPr>
                </pic:pic>
              </a:graphicData>
            </a:graphic>
          </wp:inline>
        </w:drawing>
      </w:r>
    </w:p>
    <w:bookmarkStart w:name="z2087" w:id="346"/>
    <w:p>
      <w:pPr>
        <w:spacing w:after="0"/>
        <w:ind w:left="0"/>
        <w:jc w:val="both"/>
      </w:pPr>
      <w:r>
        <w:rPr>
          <w:rFonts w:ascii="Times New Roman"/>
          <w:b w:val="false"/>
          <w:i w:val="false"/>
          <w:color w:val="000000"/>
          <w:sz w:val="28"/>
        </w:rPr>
        <w:t>
Рис. 5. Пример знаков обозначения ВПП в случае параллельных ВПП</w:t>
      </w:r>
    </w:p>
    <w:bookmarkEnd w:id="346"/>
    <w:p>
      <w:pPr>
        <w:spacing w:after="0"/>
        <w:ind w:left="0"/>
        <w:jc w:val="both"/>
      </w:pPr>
      <w:r>
        <w:drawing>
          <wp:inline distT="0" distB="0" distL="0" distR="0">
            <wp:extent cx="57531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753100" cy="6032500"/>
                    </a:xfrm>
                    <a:prstGeom prst="rect">
                      <a:avLst/>
                    </a:prstGeom>
                  </pic:spPr>
                </pic:pic>
              </a:graphicData>
            </a:graphic>
          </wp:inline>
        </w:drawing>
      </w:r>
    </w:p>
    <w:bookmarkStart w:name="z2088" w:id="347"/>
    <w:p>
      <w:pPr>
        <w:spacing w:after="0"/>
        <w:ind w:left="0"/>
        <w:jc w:val="both"/>
      </w:pPr>
      <w:r>
        <w:rPr>
          <w:rFonts w:ascii="Times New Roman"/>
          <w:b w:val="false"/>
          <w:i w:val="false"/>
          <w:color w:val="000000"/>
          <w:sz w:val="28"/>
        </w:rPr>
        <w:t>
Рис. 6. Знак МС</w:t>
      </w:r>
    </w:p>
    <w:bookmarkEnd w:id="347"/>
    <w:p>
      <w:pPr>
        <w:spacing w:after="0"/>
        <w:ind w:left="0"/>
        <w:jc w:val="both"/>
      </w:pPr>
      <w:r>
        <w:drawing>
          <wp:inline distT="0" distB="0" distL="0" distR="0">
            <wp:extent cx="37973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797300" cy="3213100"/>
                    </a:xfrm>
                    <a:prstGeom prst="rect">
                      <a:avLst/>
                    </a:prstGeom>
                  </pic:spPr>
                </pic:pic>
              </a:graphicData>
            </a:graphic>
          </wp:inline>
        </w:drawing>
      </w:r>
    </w:p>
    <w:bookmarkStart w:name="z2089" w:id="348"/>
    <w:p>
      <w:pPr>
        <w:spacing w:after="0"/>
        <w:ind w:left="0"/>
        <w:jc w:val="both"/>
      </w:pPr>
      <w:r>
        <w:rPr>
          <w:rFonts w:ascii="Times New Roman"/>
          <w:b w:val="false"/>
          <w:i w:val="false"/>
          <w:color w:val="000000"/>
          <w:sz w:val="28"/>
        </w:rPr>
        <w:t>
Рис. 7. Знак РД</w:t>
      </w:r>
    </w:p>
    <w:bookmarkEnd w:id="348"/>
    <w:bookmarkStart w:name="z2090" w:id="349"/>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349"/>
    <w:p>
      <w:pPr>
        <w:spacing w:after="0"/>
        <w:ind w:left="0"/>
        <w:jc w:val="both"/>
      </w:pPr>
      <w:r>
        <w:drawing>
          <wp:inline distT="0" distB="0" distL="0" distR="0">
            <wp:extent cx="65278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527800" cy="8229600"/>
                    </a:xfrm>
                    <a:prstGeom prst="rect">
                      <a:avLst/>
                    </a:prstGeom>
                  </pic:spPr>
                </pic:pic>
              </a:graphicData>
            </a:graphic>
          </wp:inline>
        </w:drawing>
      </w:r>
    </w:p>
    <w:bookmarkStart w:name="z2091" w:id="350"/>
    <w:p>
      <w:pPr>
        <w:spacing w:after="0"/>
        <w:ind w:left="0"/>
        <w:jc w:val="both"/>
      </w:pPr>
      <w:r>
        <w:rPr>
          <w:rFonts w:ascii="Times New Roman"/>
          <w:b w:val="false"/>
          <w:i w:val="false"/>
          <w:color w:val="000000"/>
          <w:sz w:val="28"/>
        </w:rPr>
        <w:t>
Рис. Схема маркировки аэродрома:</w:t>
      </w:r>
      <w:r>
        <w:br/>
      </w:r>
      <w:r>
        <w:rPr>
          <w:rFonts w:ascii="Times New Roman"/>
          <w:b w:val="false"/>
          <w:i w:val="false"/>
          <w:color w:val="000000"/>
          <w:sz w:val="28"/>
        </w:rPr>
        <w:t>
I – взлетно-посадочная полоса с искусственным покрытием;</w:t>
      </w:r>
      <w:r>
        <w:br/>
      </w:r>
      <w:r>
        <w:rPr>
          <w:rFonts w:ascii="Times New Roman"/>
          <w:b w:val="false"/>
          <w:i w:val="false"/>
          <w:color w:val="000000"/>
          <w:sz w:val="28"/>
        </w:rPr>
        <w:t>
II – рулежные дорожки; III – перрон.</w:t>
      </w:r>
      <w:r>
        <w:br/>
      </w:r>
      <w:r>
        <w:rPr>
          <w:rFonts w:ascii="Times New Roman"/>
          <w:b w:val="false"/>
          <w:i w:val="false"/>
          <w:color w:val="000000"/>
          <w:sz w:val="28"/>
        </w:rPr>
        <w:t>
1 – порог ВПП; 2 – цифровой знак ПМПУ; 3 – ось ВПП;</w:t>
      </w:r>
      <w:r>
        <w:br/>
      </w:r>
      <w:r>
        <w:rPr>
          <w:rFonts w:ascii="Times New Roman"/>
          <w:b w:val="false"/>
          <w:i w:val="false"/>
          <w:color w:val="000000"/>
          <w:sz w:val="28"/>
        </w:rPr>
        <w:t>
4 – зона фиксированного расстояния;</w:t>
      </w:r>
      <w:r>
        <w:br/>
      </w:r>
      <w:r>
        <w:rPr>
          <w:rFonts w:ascii="Times New Roman"/>
          <w:b w:val="false"/>
          <w:i w:val="false"/>
          <w:color w:val="000000"/>
          <w:sz w:val="28"/>
        </w:rPr>
        <w:t>
5 – зона приземления; 6 – край ВПП; 7А – маркировка места ожидания у</w:t>
      </w:r>
      <w:r>
        <w:br/>
      </w:r>
      <w:r>
        <w:rPr>
          <w:rFonts w:ascii="Times New Roman"/>
          <w:b w:val="false"/>
          <w:i w:val="false"/>
          <w:color w:val="000000"/>
          <w:sz w:val="28"/>
        </w:rPr>
        <w:t>
ВПП типа А; 7Б - маркировка места ожидания у ВПП типа Б; 8 – оси РД;</w:t>
      </w:r>
      <w:r>
        <w:br/>
      </w:r>
      <w:r>
        <w:rPr>
          <w:rFonts w:ascii="Times New Roman"/>
          <w:b w:val="false"/>
          <w:i w:val="false"/>
          <w:color w:val="000000"/>
          <w:sz w:val="28"/>
        </w:rPr>
        <w:t>
9 – участок сопряжения РД с ВПП; 10 – пути руления ВС по прямой и</w:t>
      </w:r>
      <w:r>
        <w:br/>
      </w:r>
      <w:r>
        <w:rPr>
          <w:rFonts w:ascii="Times New Roman"/>
          <w:b w:val="false"/>
          <w:i w:val="false"/>
          <w:color w:val="000000"/>
          <w:sz w:val="28"/>
        </w:rPr>
        <w:t>
кривой; 11 – зона остановки ВС; 12 – цифра стоянки; 13 – контур зоны</w:t>
      </w:r>
      <w:r>
        <w:br/>
      </w:r>
      <w:r>
        <w:rPr>
          <w:rFonts w:ascii="Times New Roman"/>
          <w:b w:val="false"/>
          <w:i w:val="false"/>
          <w:color w:val="000000"/>
          <w:sz w:val="28"/>
        </w:rPr>
        <w:t>
обслуживания; 14 – пути движения спецавтотранспорта; 15 – знак для</w:t>
      </w:r>
      <w:r>
        <w:br/>
      </w:r>
      <w:r>
        <w:rPr>
          <w:rFonts w:ascii="Times New Roman"/>
          <w:b w:val="false"/>
          <w:i w:val="false"/>
          <w:color w:val="000000"/>
          <w:sz w:val="28"/>
        </w:rPr>
        <w:t>
остановки спецавтотранспорта; 16 – промежуточное место ожидания.</w:t>
      </w:r>
    </w:p>
    <w:bookmarkEnd w:id="350"/>
    <w:bookmarkStart w:name="z2092" w:id="351"/>
    <w:p>
      <w:pPr>
        <w:spacing w:after="0"/>
        <w:ind w:left="0"/>
        <w:jc w:val="both"/>
      </w:pPr>
      <w:r>
        <w:rPr>
          <w:rFonts w:ascii="Times New Roman"/>
          <w:b w:val="false"/>
          <w:i w:val="false"/>
          <w:color w:val="000000"/>
          <w:sz w:val="28"/>
        </w:rPr>
        <w:t>
</w:t>
      </w:r>
      <w:r>
        <w:rPr>
          <w:rFonts w:ascii="Times New Roman"/>
          <w:b w:val="false"/>
          <w:i/>
          <w:color w:val="000000"/>
          <w:sz w:val="28"/>
        </w:rPr>
        <w:t>      Примечания</w:t>
      </w:r>
      <w:r>
        <w:rPr>
          <w:rFonts w:ascii="Times New Roman"/>
          <w:b w:val="false"/>
          <w:i w:val="false"/>
          <w:color w:val="000000"/>
          <w:sz w:val="28"/>
        </w:rPr>
        <w:t xml:space="preserve">. </w:t>
      </w:r>
      <w:r>
        <w:rPr>
          <w:rFonts w:ascii="Times New Roman"/>
          <w:b w:val="false"/>
          <w:i/>
          <w:color w:val="000000"/>
          <w:sz w:val="28"/>
        </w:rPr>
        <w:t>1. Числитель дробей, отмеченных звездочками,</w:t>
      </w:r>
      <w:r>
        <w:br/>
      </w:r>
      <w:r>
        <w:rPr>
          <w:rFonts w:ascii="Times New Roman"/>
          <w:b w:val="false"/>
          <w:i w:val="false"/>
          <w:color w:val="000000"/>
          <w:sz w:val="28"/>
        </w:rPr>
        <w:t>
</w:t>
      </w:r>
      <w:r>
        <w:rPr>
          <w:rFonts w:ascii="Times New Roman"/>
          <w:b w:val="false"/>
          <w:i/>
          <w:color w:val="000000"/>
          <w:sz w:val="28"/>
        </w:rPr>
        <w:t>                   обозначает размеры маркировочных знаков</w:t>
      </w:r>
      <w:r>
        <w:br/>
      </w:r>
      <w:r>
        <w:rPr>
          <w:rFonts w:ascii="Times New Roman"/>
          <w:b w:val="false"/>
          <w:i w:val="false"/>
          <w:color w:val="000000"/>
          <w:sz w:val="28"/>
        </w:rPr>
        <w:t>
</w:t>
      </w:r>
      <w:r>
        <w:rPr>
          <w:rFonts w:ascii="Times New Roman"/>
          <w:b w:val="false"/>
          <w:i/>
          <w:color w:val="000000"/>
          <w:sz w:val="28"/>
        </w:rPr>
        <w:t>                   аэродромов классов А, Б, В, знаменатель - размеры</w:t>
      </w:r>
      <w:r>
        <w:br/>
      </w:r>
      <w:r>
        <w:rPr>
          <w:rFonts w:ascii="Times New Roman"/>
          <w:b w:val="false"/>
          <w:i w:val="false"/>
          <w:color w:val="000000"/>
          <w:sz w:val="28"/>
        </w:rPr>
        <w:t>
</w:t>
      </w:r>
      <w:r>
        <w:rPr>
          <w:rFonts w:ascii="Times New Roman"/>
          <w:b w:val="false"/>
          <w:i/>
          <w:color w:val="000000"/>
          <w:sz w:val="28"/>
        </w:rPr>
        <w:t>                   маркировочных знаков аэродромов классов Г, Д.</w:t>
      </w:r>
      <w:r>
        <w:br/>
      </w:r>
      <w:r>
        <w:rPr>
          <w:rFonts w:ascii="Times New Roman"/>
          <w:b w:val="false"/>
          <w:i w:val="false"/>
          <w:color w:val="000000"/>
          <w:sz w:val="28"/>
        </w:rPr>
        <w:t>
</w:t>
      </w:r>
      <w:r>
        <w:rPr>
          <w:rFonts w:ascii="Times New Roman"/>
          <w:b w:val="false"/>
          <w:i/>
          <w:color w:val="000000"/>
          <w:sz w:val="28"/>
        </w:rPr>
        <w:t>                   2. Размеры даны в метрах.</w:t>
      </w:r>
    </w:p>
    <w:bookmarkEnd w:id="351"/>
    <w:bookmarkStart w:name="z2093" w:id="352"/>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352"/>
    <w:p>
      <w:pPr>
        <w:spacing w:after="0"/>
        <w:ind w:left="0"/>
        <w:jc w:val="both"/>
      </w:pPr>
      <w:r>
        <w:drawing>
          <wp:inline distT="0" distB="0" distL="0" distR="0">
            <wp:extent cx="78740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74000" cy="7213600"/>
                    </a:xfrm>
                    <a:prstGeom prst="rect">
                      <a:avLst/>
                    </a:prstGeom>
                  </pic:spPr>
                </pic:pic>
              </a:graphicData>
            </a:graphic>
          </wp:inline>
        </w:drawing>
      </w:r>
    </w:p>
    <w:bookmarkStart w:name="z2094" w:id="353"/>
    <w:p>
      <w:pPr>
        <w:spacing w:after="0"/>
        <w:ind w:left="0"/>
        <w:jc w:val="both"/>
      </w:pPr>
      <w:r>
        <w:rPr>
          <w:rFonts w:ascii="Times New Roman"/>
          <w:b w:val="false"/>
          <w:i w:val="false"/>
          <w:color w:val="000000"/>
          <w:sz w:val="28"/>
        </w:rPr>
        <w:t>
Рис. Схема маркировки:</w:t>
      </w:r>
      <w:r>
        <w:br/>
      </w:r>
      <w:r>
        <w:rPr>
          <w:rFonts w:ascii="Times New Roman"/>
          <w:b w:val="false"/>
          <w:i w:val="false"/>
          <w:color w:val="000000"/>
          <w:sz w:val="28"/>
        </w:rPr>
        <w:t>
А – маркировка параллельных ИВПП; Б – маркировка смещенного</w:t>
      </w:r>
      <w:r>
        <w:br/>
      </w:r>
      <w:r>
        <w:rPr>
          <w:rFonts w:ascii="Times New Roman"/>
          <w:b w:val="false"/>
          <w:i w:val="false"/>
          <w:color w:val="000000"/>
          <w:sz w:val="28"/>
        </w:rPr>
        <w:t>
порога.</w:t>
      </w:r>
    </w:p>
    <w:bookmarkEnd w:id="353"/>
    <w:bookmarkStart w:name="z2095" w:id="354"/>
    <w:p>
      <w:pPr>
        <w:spacing w:after="0"/>
        <w:ind w:left="0"/>
        <w:jc w:val="both"/>
      </w:pPr>
      <w:r>
        <w:rPr>
          <w:rFonts w:ascii="Times New Roman"/>
          <w:b w:val="false"/>
          <w:i w:val="false"/>
          <w:color w:val="000000"/>
          <w:sz w:val="28"/>
        </w:rPr>
        <w:t>
</w:t>
      </w:r>
      <w:r>
        <w:rPr>
          <w:rFonts w:ascii="Times New Roman"/>
          <w:b w:val="false"/>
          <w:i/>
          <w:color w:val="000000"/>
          <w:sz w:val="28"/>
        </w:rPr>
        <w:t>      Примечание.</w:t>
      </w:r>
      <w:r>
        <w:rPr>
          <w:rFonts w:ascii="Times New Roman"/>
          <w:b w:val="false"/>
          <w:i/>
          <w:color w:val="000000"/>
          <w:sz w:val="28"/>
        </w:rPr>
        <w:t xml:space="preserve"> Размеры даны в метрах.</w:t>
      </w:r>
    </w:p>
    <w:bookmarkEnd w:id="354"/>
    <w:bookmarkStart w:name="z2096" w:id="355"/>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355"/>
    <w:p>
      <w:pPr>
        <w:spacing w:after="0"/>
        <w:ind w:left="0"/>
        <w:jc w:val="both"/>
      </w:pPr>
      <w:r>
        <w:drawing>
          <wp:inline distT="0" distB="0" distL="0" distR="0">
            <wp:extent cx="105410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0541000" cy="6756400"/>
                    </a:xfrm>
                    <a:prstGeom prst="rect">
                      <a:avLst/>
                    </a:prstGeom>
                  </pic:spPr>
                </pic:pic>
              </a:graphicData>
            </a:graphic>
          </wp:inline>
        </w:drawing>
      </w:r>
    </w:p>
    <w:bookmarkStart w:name="z2097" w:id="356"/>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356"/>
    <w:bookmarkStart w:name="z2098" w:id="357"/>
    <w:p>
      <w:pPr>
        <w:spacing w:after="0"/>
        <w:ind w:left="0"/>
        <w:jc w:val="left"/>
      </w:pPr>
      <w:r>
        <w:rPr>
          <w:rFonts w:ascii="Times New Roman"/>
          <w:b/>
          <w:i w:val="false"/>
          <w:color w:val="000000"/>
        </w:rPr>
        <w:t xml:space="preserve"> 
МАРКИРОВКА МЕСТ ОЖИДАНИЯ У ВПП</w:t>
      </w:r>
      <w:r>
        <w:br/>
      </w:r>
      <w:r>
        <w:rPr>
          <w:rFonts w:ascii="Times New Roman"/>
          <w:b/>
          <w:i w:val="false"/>
          <w:color w:val="000000"/>
        </w:rPr>
        <w:t>
И ПРОМЕЖУТОЧНЫХ МЕСТ ОЖИДАНИЯ</w:t>
      </w:r>
    </w:p>
    <w:bookmarkEnd w:id="357"/>
    <w:bookmarkStart w:name="z2099" w:id="358"/>
    <w:p>
      <w:pPr>
        <w:spacing w:after="0"/>
        <w:ind w:left="0"/>
        <w:jc w:val="both"/>
      </w:pPr>
      <w:r>
        <w:rPr>
          <w:rFonts w:ascii="Times New Roman"/>
          <w:b w:val="false"/>
          <w:i w:val="false"/>
          <w:color w:val="000000"/>
          <w:sz w:val="28"/>
        </w:rPr>
        <w:t>
      1. На РД (маршрутах руления), примыкающих к ВПП, оборудованным РМС, могут наноситься два типа маркировки мест ожидания: маркировка типа А и типа Б. Маркировка типа Б (дополнительная, более удаленная от ВПП) наносится только в том случае, если имеется необходимость маркировки двух мест ожидания перед ВПП.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Примечание.</w:t>
      </w:r>
      <w:r>
        <w:rPr>
          <w:rFonts w:ascii="Times New Roman"/>
          <w:b w:val="false"/>
          <w:i/>
          <w:color w:val="000000"/>
          <w:sz w:val="28"/>
        </w:rPr>
        <w:t xml:space="preserve"> Необходимость в дополнительной маркировке мест ожидания у ВПП определяется авиапредприятием, исходя из экономической эффективности или других обстоятельств. Как правило, такая необходимость возникает при значительной интенсивности полетов на ВПП и определенном расположении ГРМ, например, между ИВПП и РД. В этом случае, за счет дополнительной маркировки, можно значительно сократить время выруливания на ВПП.</w:t>
      </w:r>
      <w:r>
        <w:br/>
      </w:r>
      <w:r>
        <w:rPr>
          <w:rFonts w:ascii="Times New Roman"/>
          <w:b w:val="false"/>
          <w:i w:val="false"/>
          <w:color w:val="000000"/>
          <w:sz w:val="28"/>
        </w:rPr>
        <w:t>
</w:t>
      </w:r>
      <w:r>
        <w:rPr>
          <w:rFonts w:ascii="Times New Roman"/>
          <w:b w:val="false"/>
          <w:i w:val="false"/>
          <w:color w:val="000000"/>
          <w:sz w:val="28"/>
        </w:rPr>
        <w:t>
      2. Маркировка промежуточных мест ожидания наносится на РД в местах пересечения, где возможно одновременное появление ВС и транспортных средств и имеется необходимость их остановки на безопасном расстоянии, принимаемом для пересекаемой РД по п. 41 соответственно максимальному индексу самолета, эксплуатируемому на данной РД. Маркировка промежуточных мест ожидания наносится в соответствии с рис. </w:t>
      </w:r>
      <w:r>
        <w:rPr>
          <w:rFonts w:ascii="Times New Roman"/>
          <w:b w:val="false"/>
          <w:i w:val="false"/>
          <w:color w:val="000000"/>
          <w:sz w:val="28"/>
        </w:rPr>
        <w:t>приложения 12</w:t>
      </w:r>
      <w:r>
        <w:rPr>
          <w:rFonts w:ascii="Times New Roman"/>
          <w:b w:val="false"/>
          <w:i w:val="false"/>
          <w:color w:val="000000"/>
          <w:sz w:val="28"/>
        </w:rPr>
        <w:t xml:space="preserve">. </w:t>
      </w:r>
    </w:p>
    <w:bookmarkEnd w:id="358"/>
    <w:bookmarkStart w:name="z2102" w:id="359"/>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359"/>
    <w:p>
      <w:pPr>
        <w:spacing w:after="0"/>
        <w:ind w:left="0"/>
        <w:jc w:val="both"/>
      </w:pPr>
      <w:r>
        <w:drawing>
          <wp:inline distT="0" distB="0" distL="0" distR="0">
            <wp:extent cx="41529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152900" cy="3340100"/>
                    </a:xfrm>
                    <a:prstGeom prst="rect">
                      <a:avLst/>
                    </a:prstGeom>
                  </pic:spPr>
                </pic:pic>
              </a:graphicData>
            </a:graphic>
          </wp:inline>
        </w:drawing>
      </w:r>
    </w:p>
    <w:bookmarkStart w:name="z2103" w:id="360"/>
    <w:p>
      <w:pPr>
        <w:spacing w:after="0"/>
        <w:ind w:left="0"/>
        <w:jc w:val="both"/>
      </w:pPr>
      <w:r>
        <w:rPr>
          <w:rFonts w:ascii="Times New Roman"/>
          <w:b w:val="false"/>
          <w:i w:val="false"/>
          <w:color w:val="000000"/>
          <w:sz w:val="28"/>
        </w:rPr>
        <w:t>
Рис. 1. Схема маркировки места пересечения РД</w:t>
      </w:r>
    </w:p>
    <w:bookmarkEnd w:id="360"/>
    <w:bookmarkStart w:name="z2104" w:id="361"/>
    <w:p>
      <w:pPr>
        <w:spacing w:after="0"/>
        <w:ind w:left="0"/>
        <w:jc w:val="both"/>
      </w:pPr>
      <w:r>
        <w:rPr>
          <w:rFonts w:ascii="Times New Roman"/>
          <w:b w:val="false"/>
          <w:i w:val="false"/>
          <w:color w:val="000000"/>
          <w:sz w:val="28"/>
        </w:rPr>
        <w:t>
      </w:t>
      </w:r>
      <w:r>
        <w:rPr>
          <w:rFonts w:ascii="Times New Roman"/>
          <w:b w:val="false"/>
          <w:i/>
          <w:color w:val="000000"/>
          <w:sz w:val="28"/>
        </w:rPr>
        <w:t>Примечание.</w:t>
      </w:r>
      <w:r>
        <w:rPr>
          <w:rFonts w:ascii="Times New Roman"/>
          <w:b w:val="false"/>
          <w:i/>
          <w:color w:val="000000"/>
          <w:sz w:val="28"/>
        </w:rPr>
        <w:t xml:space="preserve"> Размеры даны в метрах.</w:t>
      </w:r>
    </w:p>
    <w:bookmarkEnd w:id="361"/>
    <w:p>
      <w:pPr>
        <w:spacing w:after="0"/>
        <w:ind w:left="0"/>
        <w:jc w:val="both"/>
      </w:pPr>
      <w:r>
        <w:drawing>
          <wp:inline distT="0" distB="0" distL="0" distR="0">
            <wp:extent cx="77343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734300" cy="3733800"/>
                    </a:xfrm>
                    <a:prstGeom prst="rect">
                      <a:avLst/>
                    </a:prstGeom>
                  </pic:spPr>
                </pic:pic>
              </a:graphicData>
            </a:graphic>
          </wp:inline>
        </w:drawing>
      </w:r>
    </w:p>
    <w:bookmarkStart w:name="z2105" w:id="362"/>
    <w:p>
      <w:pPr>
        <w:spacing w:after="0"/>
        <w:ind w:left="0"/>
        <w:jc w:val="both"/>
      </w:pPr>
      <w:r>
        <w:rPr>
          <w:rFonts w:ascii="Times New Roman"/>
          <w:b w:val="false"/>
          <w:i w:val="false"/>
          <w:color w:val="000000"/>
          <w:sz w:val="28"/>
        </w:rPr>
        <w:t>
Рис. 2. Схема маркировки края РД</w:t>
      </w:r>
    </w:p>
    <w:bookmarkEnd w:id="362"/>
    <w:bookmarkStart w:name="z2106" w:id="363"/>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363"/>
    <w:p>
      <w:pPr>
        <w:spacing w:after="0"/>
        <w:ind w:left="0"/>
        <w:jc w:val="both"/>
      </w:pPr>
      <w:r>
        <w:drawing>
          <wp:inline distT="0" distB="0" distL="0" distR="0">
            <wp:extent cx="71501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150100" cy="6134100"/>
                    </a:xfrm>
                    <a:prstGeom prst="rect">
                      <a:avLst/>
                    </a:prstGeom>
                  </pic:spPr>
                </pic:pic>
              </a:graphicData>
            </a:graphic>
          </wp:inline>
        </w:drawing>
      </w:r>
    </w:p>
    <w:bookmarkStart w:name="z2107" w:id="364"/>
    <w:p>
      <w:pPr>
        <w:spacing w:after="0"/>
        <w:ind w:left="0"/>
        <w:jc w:val="both"/>
      </w:pPr>
      <w:r>
        <w:rPr>
          <w:rFonts w:ascii="Times New Roman"/>
          <w:b w:val="false"/>
          <w:i w:val="false"/>
          <w:color w:val="000000"/>
          <w:sz w:val="28"/>
        </w:rPr>
        <w:t>
Рис. Схема маркировки перрона</w:t>
      </w:r>
      <w:r>
        <w:br/>
      </w:r>
      <w:r>
        <w:rPr>
          <w:rFonts w:ascii="Times New Roman"/>
          <w:b w:val="false"/>
          <w:i w:val="false"/>
          <w:color w:val="000000"/>
          <w:sz w:val="28"/>
        </w:rPr>
        <w:t>
1 - оси руления ВС;</w:t>
      </w:r>
      <w:r>
        <w:br/>
      </w:r>
      <w:r>
        <w:rPr>
          <w:rFonts w:ascii="Times New Roman"/>
          <w:b w:val="false"/>
          <w:i w:val="false"/>
          <w:color w:val="000000"/>
          <w:sz w:val="28"/>
        </w:rPr>
        <w:t>
2 - номер стоянки;</w:t>
      </w:r>
      <w:r>
        <w:br/>
      </w:r>
      <w:r>
        <w:rPr>
          <w:rFonts w:ascii="Times New Roman"/>
          <w:b w:val="false"/>
          <w:i w:val="false"/>
          <w:color w:val="000000"/>
          <w:sz w:val="28"/>
        </w:rPr>
        <w:t>
3 - Т-образный знак места остановки ВС на стоянке;</w:t>
      </w:r>
      <w:r>
        <w:br/>
      </w:r>
      <w:r>
        <w:rPr>
          <w:rFonts w:ascii="Times New Roman"/>
          <w:b w:val="false"/>
          <w:i w:val="false"/>
          <w:color w:val="000000"/>
          <w:sz w:val="28"/>
        </w:rPr>
        <w:t>
4 – контур зоны обслуживания ВС (линия безопасного расстояния);</w:t>
      </w:r>
      <w:r>
        <w:br/>
      </w:r>
      <w:r>
        <w:rPr>
          <w:rFonts w:ascii="Times New Roman"/>
          <w:b w:val="false"/>
          <w:i w:val="false"/>
          <w:color w:val="000000"/>
          <w:sz w:val="28"/>
        </w:rPr>
        <w:t>
5 - знак остановки спецмашин;</w:t>
      </w:r>
      <w:r>
        <w:br/>
      </w:r>
      <w:r>
        <w:rPr>
          <w:rFonts w:ascii="Times New Roman"/>
          <w:b w:val="false"/>
          <w:i w:val="false"/>
          <w:color w:val="000000"/>
          <w:sz w:val="28"/>
        </w:rPr>
        <w:t>
6 - пути движения спецмашин;</w:t>
      </w:r>
      <w:r>
        <w:br/>
      </w:r>
      <w:r>
        <w:rPr>
          <w:rFonts w:ascii="Times New Roman"/>
          <w:b w:val="false"/>
          <w:i w:val="false"/>
          <w:color w:val="000000"/>
          <w:sz w:val="28"/>
        </w:rPr>
        <w:t>
7 - разделительная ось пути движения спецмашин;</w:t>
      </w:r>
      <w:r>
        <w:br/>
      </w:r>
      <w:r>
        <w:rPr>
          <w:rFonts w:ascii="Times New Roman"/>
          <w:b w:val="false"/>
          <w:i w:val="false"/>
          <w:color w:val="000000"/>
          <w:sz w:val="28"/>
        </w:rPr>
        <w:t>
8 - знак разрешения на въезд и выезд спецмашин;</w:t>
      </w:r>
      <w:r>
        <w:br/>
      </w:r>
      <w:r>
        <w:rPr>
          <w:rFonts w:ascii="Times New Roman"/>
          <w:b w:val="false"/>
          <w:i w:val="false"/>
          <w:color w:val="000000"/>
          <w:sz w:val="28"/>
        </w:rPr>
        <w:t>
9 - знак разрешения только на выезд спецмашин;</w:t>
      </w:r>
      <w:r>
        <w:br/>
      </w:r>
      <w:r>
        <w:rPr>
          <w:rFonts w:ascii="Times New Roman"/>
          <w:b w:val="false"/>
          <w:i w:val="false"/>
          <w:color w:val="000000"/>
          <w:sz w:val="28"/>
        </w:rPr>
        <w:t>
10 - знак разрешения только на въезд спецмашин.</w:t>
      </w:r>
    </w:p>
    <w:bookmarkEnd w:id="364"/>
    <w:bookmarkStart w:name="z2108" w:id="365"/>
    <w:p>
      <w:pPr>
        <w:spacing w:after="0"/>
        <w:ind w:left="0"/>
        <w:jc w:val="both"/>
      </w:pPr>
      <w:r>
        <w:rPr>
          <w:rFonts w:ascii="Times New Roman"/>
          <w:b w:val="false"/>
          <w:i w:val="false"/>
          <w:color w:val="000000"/>
          <w:sz w:val="28"/>
        </w:rPr>
        <w:t>
      </w:t>
      </w:r>
      <w:r>
        <w:rPr>
          <w:rFonts w:ascii="Times New Roman"/>
          <w:b w:val="false"/>
          <w:i/>
          <w:color w:val="000000"/>
          <w:sz w:val="28"/>
        </w:rPr>
        <w:t>Примечание.</w:t>
      </w:r>
      <w:r>
        <w:rPr>
          <w:rFonts w:ascii="Times New Roman"/>
          <w:b w:val="false"/>
          <w:i/>
          <w:color w:val="000000"/>
          <w:sz w:val="28"/>
        </w:rPr>
        <w:t xml:space="preserve"> Размеры даны в метрах.</w:t>
      </w:r>
    </w:p>
    <w:bookmarkEnd w:id="365"/>
    <w:bookmarkStart w:name="z2109" w:id="366"/>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366"/>
    <w:bookmarkStart w:name="z2110" w:id="367"/>
    <w:p>
      <w:pPr>
        <w:spacing w:after="0"/>
        <w:ind w:left="0"/>
        <w:jc w:val="left"/>
      </w:pPr>
      <w:r>
        <w:rPr>
          <w:rFonts w:ascii="Times New Roman"/>
          <w:b/>
          <w:i w:val="false"/>
          <w:color w:val="000000"/>
        </w:rPr>
        <w:t xml:space="preserve"> 
Наличие маркировочных знаков на ВПП  классов</w:t>
      </w:r>
      <w:r>
        <w:br/>
      </w:r>
      <w:r>
        <w:rPr>
          <w:rFonts w:ascii="Times New Roman"/>
          <w:b/>
          <w:i w:val="false"/>
          <w:color w:val="000000"/>
        </w:rPr>
        <w:t>
А, Б, В, Г, Д и Е</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8"/>
        <w:gridCol w:w="4521"/>
        <w:gridCol w:w="2601"/>
      </w:tblGrid>
      <w:tr>
        <w:trPr>
          <w:trHeight w:val="30" w:hRule="atLeast"/>
        </w:trPr>
        <w:tc>
          <w:tcPr>
            <w:tcW w:w="5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маркировочных</w:t>
            </w:r>
            <w:r>
              <w:br/>
            </w:r>
            <w:r>
              <w:rPr>
                <w:rFonts w:ascii="Times New Roman"/>
                <w:b w:val="false"/>
                <w:i w:val="false"/>
                <w:color w:val="000000"/>
                <w:sz w:val="20"/>
              </w:rPr>
              <w:t>
знаков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ВПП</w:t>
            </w:r>
          </w:p>
        </w:tc>
      </w:tr>
      <w:tr>
        <w:trPr>
          <w:trHeight w:val="30" w:hRule="atLeast"/>
        </w:trPr>
        <w:tc>
          <w:tcPr>
            <w:tcW w:w="0" w:type="auto"/>
            <w:vMerge/>
            <w:tcBorders>
              <w:top w:val="nil"/>
              <w:left w:val="single" w:color="cfcfcf" w:sz="5"/>
              <w:bottom w:val="single" w:color="cfcfcf" w:sz="5"/>
              <w:right w:val="single" w:color="cfcfcf" w:sz="5"/>
            </w:tcBorders>
          </w:tcP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 В, Г, Д</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r>
      <w:tr>
        <w:trPr>
          <w:trHeight w:val="1185" w:hRule="atLeast"/>
        </w:trPr>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Посадочный «Т»</w:t>
            </w:r>
            <w:r>
              <w:br/>
            </w:r>
            <w:r>
              <w:rPr>
                <w:rFonts w:ascii="Times New Roman"/>
                <w:b w:val="false"/>
                <w:i w:val="false"/>
                <w:color w:val="000000"/>
                <w:sz w:val="20"/>
              </w:rPr>
              <w:t>
Угловой</w:t>
            </w:r>
            <w:r>
              <w:br/>
            </w:r>
            <w:r>
              <w:rPr>
                <w:rFonts w:ascii="Times New Roman"/>
                <w:b w:val="false"/>
                <w:i w:val="false"/>
                <w:color w:val="000000"/>
                <w:sz w:val="20"/>
              </w:rPr>
              <w:t>
Осевой</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r>
    </w:tbl>
    <w:bookmarkStart w:name="z2111" w:id="368"/>
    <w:p>
      <w:pPr>
        <w:spacing w:after="0"/>
        <w:ind w:left="0"/>
        <w:jc w:val="both"/>
      </w:pPr>
      <w:r>
        <w:rPr>
          <w:rFonts w:ascii="Times New Roman"/>
          <w:b w:val="false"/>
          <w:i w:val="false"/>
          <w:color w:val="000000"/>
          <w:sz w:val="28"/>
        </w:rPr>
        <w:t>
</w:t>
      </w:r>
      <w:r>
        <w:rPr>
          <w:rFonts w:ascii="Times New Roman"/>
          <w:b w:val="false"/>
          <w:i/>
          <w:color w:val="000000"/>
          <w:sz w:val="28"/>
        </w:rPr>
        <w:t>      Примечание. Знак "+" обозначает обязательное наличие оборудования, знак "</w:t>
      </w:r>
      <w:r>
        <w:rPr>
          <w:rFonts w:ascii="Times New Roman"/>
          <w:b w:val="false"/>
          <w:i w:val="false"/>
          <w:color w:val="000000"/>
          <w:sz w:val="28"/>
        </w:rPr>
        <w:t>–"</w:t>
      </w:r>
      <w:r>
        <w:rPr>
          <w:rFonts w:ascii="Times New Roman"/>
          <w:b w:val="false"/>
          <w:i/>
          <w:color w:val="000000"/>
          <w:sz w:val="28"/>
        </w:rPr>
        <w:t xml:space="preserve"> применяется для определения минимального состава оборудования не является  запрещающим.</w:t>
      </w:r>
    </w:p>
    <w:bookmarkEnd w:id="368"/>
    <w:bookmarkStart w:name="z2112" w:id="369"/>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369"/>
    <w:p>
      <w:pPr>
        <w:spacing w:after="0"/>
        <w:ind w:left="0"/>
        <w:jc w:val="both"/>
      </w:pPr>
      <w:r>
        <w:drawing>
          <wp:inline distT="0" distB="0" distL="0" distR="0">
            <wp:extent cx="86233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623300" cy="4749800"/>
                    </a:xfrm>
                    <a:prstGeom prst="rect">
                      <a:avLst/>
                    </a:prstGeom>
                  </pic:spPr>
                </pic:pic>
              </a:graphicData>
            </a:graphic>
          </wp:inline>
        </w:drawing>
      </w:r>
    </w:p>
    <w:bookmarkStart w:name="z2113" w:id="370"/>
    <w:p>
      <w:pPr>
        <w:spacing w:after="0"/>
        <w:ind w:left="0"/>
        <w:jc w:val="both"/>
      </w:pPr>
      <w:r>
        <w:rPr>
          <w:rFonts w:ascii="Times New Roman"/>
          <w:b w:val="false"/>
          <w:i w:val="false"/>
          <w:color w:val="000000"/>
          <w:sz w:val="28"/>
        </w:rPr>
        <w:t>
Рис. Схема оборудования маркировочными знаками ГВПП класса</w:t>
      </w:r>
      <w:r>
        <w:br/>
      </w:r>
      <w:r>
        <w:rPr>
          <w:rFonts w:ascii="Times New Roman"/>
          <w:b w:val="false"/>
          <w:i w:val="false"/>
          <w:color w:val="000000"/>
          <w:sz w:val="28"/>
        </w:rPr>
        <w:t>
А, Б, В, Г, Д:</w:t>
      </w:r>
      <w:r>
        <w:br/>
      </w:r>
      <w:r>
        <w:rPr>
          <w:rFonts w:ascii="Times New Roman"/>
          <w:b w:val="false"/>
          <w:i w:val="false"/>
          <w:color w:val="000000"/>
          <w:sz w:val="28"/>
        </w:rPr>
        <w:t>
1 – маркировка посадочного  «Т»; 2 – угловой маркировочный знак;</w:t>
      </w:r>
      <w:r>
        <w:br/>
      </w:r>
      <w:r>
        <w:rPr>
          <w:rFonts w:ascii="Times New Roman"/>
          <w:b w:val="false"/>
          <w:i w:val="false"/>
          <w:color w:val="000000"/>
          <w:sz w:val="28"/>
        </w:rPr>
        <w:t>
3 – осевой маркировочный знак</w:t>
      </w:r>
    </w:p>
    <w:bookmarkEnd w:id="370"/>
    <w:bookmarkStart w:name="z2114" w:id="371"/>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371"/>
    <w:p>
      <w:pPr>
        <w:spacing w:after="0"/>
        <w:ind w:left="0"/>
        <w:jc w:val="both"/>
      </w:pPr>
      <w:r>
        <w:drawing>
          <wp:inline distT="0" distB="0" distL="0" distR="0">
            <wp:extent cx="76073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607300" cy="3416300"/>
                    </a:xfrm>
                    <a:prstGeom prst="rect">
                      <a:avLst/>
                    </a:prstGeom>
                  </pic:spPr>
                </pic:pic>
              </a:graphicData>
            </a:graphic>
          </wp:inline>
        </w:drawing>
      </w:r>
    </w:p>
    <w:bookmarkStart w:name="z2115" w:id="372"/>
    <w:p>
      <w:pPr>
        <w:spacing w:after="0"/>
        <w:ind w:left="0"/>
        <w:jc w:val="both"/>
      </w:pPr>
      <w:r>
        <w:rPr>
          <w:rFonts w:ascii="Times New Roman"/>
          <w:b w:val="false"/>
          <w:i w:val="false"/>
          <w:color w:val="000000"/>
          <w:sz w:val="28"/>
        </w:rPr>
        <w:t>
Рис. Схема оборудования маркировочными знаками ГВПП класса Е:</w:t>
      </w:r>
      <w:r>
        <w:br/>
      </w:r>
      <w:r>
        <w:rPr>
          <w:rFonts w:ascii="Times New Roman"/>
          <w:b w:val="false"/>
          <w:i w:val="false"/>
          <w:color w:val="000000"/>
          <w:sz w:val="28"/>
        </w:rPr>
        <w:t>
1 – маркировка посадочного «Т»</w:t>
      </w:r>
    </w:p>
    <w:bookmarkEnd w:id="372"/>
    <w:bookmarkStart w:name="z2116" w:id="373"/>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373"/>
    <w:p>
      <w:pPr>
        <w:spacing w:after="0"/>
        <w:ind w:left="0"/>
        <w:jc w:val="both"/>
      </w:pPr>
      <w:r>
        <w:drawing>
          <wp:inline distT="0" distB="0" distL="0" distR="0">
            <wp:extent cx="70739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073900" cy="5702300"/>
                    </a:xfrm>
                    <a:prstGeom prst="rect">
                      <a:avLst/>
                    </a:prstGeom>
                  </pic:spPr>
                </pic:pic>
              </a:graphicData>
            </a:graphic>
          </wp:inline>
        </w:drawing>
      </w:r>
    </w:p>
    <w:bookmarkStart w:name="z2117" w:id="374"/>
    <w:p>
      <w:pPr>
        <w:spacing w:after="0"/>
        <w:ind w:left="0"/>
        <w:jc w:val="both"/>
      </w:pPr>
      <w:r>
        <w:rPr>
          <w:rFonts w:ascii="Times New Roman"/>
          <w:b w:val="false"/>
          <w:i w:val="false"/>
          <w:color w:val="000000"/>
          <w:sz w:val="28"/>
        </w:rPr>
        <w:t>
Рис. Маркировка ВПП и РД закрытых для движения</w:t>
      </w:r>
    </w:p>
    <w:bookmarkEnd w:id="374"/>
    <w:bookmarkStart w:name="z2118" w:id="375"/>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375"/>
    <w:bookmarkStart w:name="z2119" w:id="376"/>
    <w:p>
      <w:pPr>
        <w:spacing w:after="0"/>
        <w:ind w:left="0"/>
        <w:jc w:val="left"/>
      </w:pPr>
      <w:r>
        <w:rPr>
          <w:rFonts w:ascii="Times New Roman"/>
          <w:b/>
          <w:i w:val="false"/>
          <w:color w:val="000000"/>
        </w:rPr>
        <w:t xml:space="preserve"> 
МАРКИРОВКА ОБЪЕКТОВ</w:t>
      </w:r>
    </w:p>
    <w:bookmarkEnd w:id="376"/>
    <w:p>
      <w:pPr>
        <w:spacing w:after="0"/>
        <w:ind w:left="0"/>
        <w:jc w:val="both"/>
      </w:pPr>
      <w:r>
        <w:drawing>
          <wp:inline distT="0" distB="0" distL="0" distR="0">
            <wp:extent cx="61341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134100" cy="5715000"/>
                    </a:xfrm>
                    <a:prstGeom prst="rect">
                      <a:avLst/>
                    </a:prstGeom>
                  </pic:spPr>
                </pic:pic>
              </a:graphicData>
            </a:graphic>
          </wp:inline>
        </w:drawing>
      </w:r>
    </w:p>
    <w:bookmarkStart w:name="z2120" w:id="377"/>
    <w:p>
      <w:pPr>
        <w:spacing w:after="0"/>
        <w:ind w:left="0"/>
        <w:jc w:val="both"/>
      </w:pPr>
      <w:r>
        <w:rPr>
          <w:rFonts w:ascii="Times New Roman"/>
          <w:b w:val="false"/>
          <w:i w:val="false"/>
          <w:color w:val="000000"/>
          <w:sz w:val="28"/>
        </w:rPr>
        <w:t>
Рис. 1. Примеры маркировки объектов</w:t>
      </w:r>
    </w:p>
    <w:bookmarkEnd w:id="377"/>
    <w:bookmarkStart w:name="z2121" w:id="378"/>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378"/>
    <w:bookmarkStart w:name="z2122" w:id="379"/>
    <w:p>
      <w:pPr>
        <w:spacing w:after="0"/>
        <w:ind w:left="0"/>
        <w:jc w:val="left"/>
      </w:pPr>
      <w:r>
        <w:rPr>
          <w:rFonts w:ascii="Times New Roman"/>
          <w:b/>
          <w:i w:val="false"/>
          <w:color w:val="000000"/>
        </w:rPr>
        <w:t xml:space="preserve"> 
Минимальная высота обозначений знаков для ВПП</w:t>
      </w:r>
      <w:r>
        <w:br/>
      </w:r>
      <w:r>
        <w:rPr>
          <w:rFonts w:ascii="Times New Roman"/>
          <w:b/>
          <w:i w:val="false"/>
          <w:color w:val="000000"/>
        </w:rPr>
        <w:t>
классов А, Б, В, Г, Д  и Е</w:t>
      </w:r>
    </w:p>
    <w:bookmarkEnd w:id="379"/>
    <w:bookmarkStart w:name="z2123" w:id="380"/>
    <w:p>
      <w:pPr>
        <w:spacing w:after="0"/>
        <w:ind w:left="0"/>
        <w:jc w:val="both"/>
      </w:pPr>
      <w:r>
        <w:rPr>
          <w:rFonts w:ascii="Times New Roman"/>
          <w:b w:val="false"/>
          <w:i w:val="false"/>
          <w:color w:val="000000"/>
          <w:sz w:val="28"/>
        </w:rPr>
        <w:t>
Таблица</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9"/>
        <w:gridCol w:w="4133"/>
        <w:gridCol w:w="3820"/>
        <w:gridCol w:w="3018"/>
      </w:tblGrid>
      <w:tr>
        <w:trPr>
          <w:trHeight w:val="30" w:hRule="atLeast"/>
        </w:trPr>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ВПП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Минимальная высота условных обозначений (Н),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Знак, содержащий</w:t>
            </w:r>
            <w:r>
              <w:br/>
            </w:r>
            <w:r>
              <w:rPr>
                <w:rFonts w:ascii="Times New Roman"/>
                <w:b w:val="false"/>
                <w:i w:val="false"/>
                <w:color w:val="000000"/>
                <w:sz w:val="20"/>
              </w:rPr>
              <w:t>
</w:t>
            </w:r>
            <w:r>
              <w:rPr>
                <w:rFonts w:ascii="Times New Roman"/>
                <w:b w:val="false"/>
                <w:i w:val="false"/>
                <w:color w:val="000000"/>
                <w:sz w:val="20"/>
              </w:rPr>
              <w:t>обязательные для</w:t>
            </w:r>
            <w:r>
              <w:br/>
            </w:r>
            <w:r>
              <w:rPr>
                <w:rFonts w:ascii="Times New Roman"/>
                <w:b w:val="false"/>
                <w:i w:val="false"/>
                <w:color w:val="000000"/>
                <w:sz w:val="20"/>
              </w:rPr>
              <w:t>
</w:t>
            </w:r>
            <w:r>
              <w:rPr>
                <w:rFonts w:ascii="Times New Roman"/>
                <w:b w:val="false"/>
                <w:i w:val="false"/>
                <w:color w:val="000000"/>
                <w:sz w:val="20"/>
              </w:rPr>
              <w:t>исполнения инструкции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Указательный знак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Знак схода с ВПП</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знаки</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 В, Г</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Е</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bookmarkStart w:name="z2124" w:id="381"/>
    <w:p>
      <w:pPr>
        <w:spacing w:after="0"/>
        <w:ind w:left="0"/>
        <w:jc w:val="both"/>
      </w:pPr>
      <w:r>
        <w:rPr>
          <w:rFonts w:ascii="Times New Roman"/>
          <w:b w:val="false"/>
          <w:i w:val="false"/>
          <w:color w:val="000000"/>
          <w:sz w:val="28"/>
        </w:rPr>
        <w:t>
      </w:t>
      </w:r>
      <w:r>
        <w:rPr>
          <w:rFonts w:ascii="Times New Roman"/>
          <w:b w:val="false"/>
          <w:i/>
          <w:color w:val="000000"/>
          <w:sz w:val="28"/>
        </w:rPr>
        <w:t>Примечание.</w:t>
      </w:r>
      <w:r>
        <w:rPr>
          <w:rFonts w:ascii="Times New Roman"/>
          <w:b w:val="false"/>
          <w:i/>
          <w:color w:val="000000"/>
          <w:sz w:val="28"/>
        </w:rPr>
        <w:t xml:space="preserve"> В тех местах, где знак местоположения устанавливается совместно со знаком обозначения ВПП, размер условных обозначений соответствует размеру, установленному для знаков, содержащих обязательные для исполнения инструкции.</w:t>
      </w:r>
    </w:p>
    <w:bookmarkEnd w:id="381"/>
    <w:bookmarkStart w:name="z2125" w:id="382"/>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382"/>
    <w:bookmarkStart w:name="z2126" w:id="383"/>
    <w:p>
      <w:pPr>
        <w:spacing w:after="0"/>
        <w:ind w:left="0"/>
        <w:jc w:val="left"/>
      </w:pPr>
      <w:r>
        <w:rPr>
          <w:rFonts w:ascii="Times New Roman"/>
          <w:b/>
          <w:i w:val="false"/>
          <w:color w:val="000000"/>
        </w:rPr>
        <w:t xml:space="preserve"> 
Маркировка объектов в зависимости от размеров сооружений</w:t>
      </w:r>
    </w:p>
    <w:bookmarkEnd w:id="383"/>
    <w:bookmarkStart w:name="z2127" w:id="384"/>
    <w:p>
      <w:pPr>
        <w:spacing w:after="0"/>
        <w:ind w:left="0"/>
        <w:jc w:val="both"/>
      </w:pPr>
      <w:r>
        <w:rPr>
          <w:rFonts w:ascii="Times New Roman"/>
          <w:b w:val="false"/>
          <w:i w:val="false"/>
          <w:color w:val="000000"/>
          <w:sz w:val="28"/>
        </w:rPr>
        <w:t>
Таблица</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6"/>
        <w:gridCol w:w="6144"/>
      </w:tblGrid>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Размеры сооружения, м</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Ширина полосы в долях от наибольшего</w:t>
            </w:r>
            <w:r>
              <w:br/>
            </w:r>
            <w:r>
              <w:rPr>
                <w:rFonts w:ascii="Times New Roman"/>
                <w:b w:val="false"/>
                <w:i w:val="false"/>
                <w:color w:val="000000"/>
                <w:sz w:val="20"/>
              </w:rPr>
              <w:t>
</w:t>
            </w:r>
            <w:r>
              <w:rPr>
                <w:rFonts w:ascii="Times New Roman"/>
                <w:b w:val="false"/>
                <w:i w:val="false"/>
                <w:color w:val="000000"/>
                <w:sz w:val="20"/>
              </w:rPr>
              <w:t>размера</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100 - 210</w:t>
            </w:r>
            <w:r>
              <w:br/>
            </w:r>
            <w:r>
              <w:rPr>
                <w:rFonts w:ascii="Times New Roman"/>
                <w:b w:val="false"/>
                <w:i w:val="false"/>
                <w:color w:val="000000"/>
                <w:sz w:val="20"/>
              </w:rPr>
              <w:t>
</w:t>
            </w:r>
            <w:r>
              <w:rPr>
                <w:rFonts w:ascii="Times New Roman"/>
                <w:b w:val="false"/>
                <w:i w:val="false"/>
                <w:color w:val="000000"/>
                <w:sz w:val="20"/>
              </w:rPr>
              <w:t>210 - 270</w:t>
            </w:r>
            <w:r>
              <w:br/>
            </w:r>
            <w:r>
              <w:rPr>
                <w:rFonts w:ascii="Times New Roman"/>
                <w:b w:val="false"/>
                <w:i w:val="false"/>
                <w:color w:val="000000"/>
                <w:sz w:val="20"/>
              </w:rPr>
              <w:t>
</w:t>
            </w:r>
            <w:r>
              <w:rPr>
                <w:rFonts w:ascii="Times New Roman"/>
                <w:b w:val="false"/>
                <w:i w:val="false"/>
                <w:color w:val="000000"/>
                <w:sz w:val="20"/>
              </w:rPr>
              <w:t>270 - 330</w:t>
            </w:r>
            <w:r>
              <w:br/>
            </w:r>
            <w:r>
              <w:rPr>
                <w:rFonts w:ascii="Times New Roman"/>
                <w:b w:val="false"/>
                <w:i w:val="false"/>
                <w:color w:val="000000"/>
                <w:sz w:val="20"/>
              </w:rPr>
              <w:t>
</w:t>
            </w:r>
            <w:r>
              <w:rPr>
                <w:rFonts w:ascii="Times New Roman"/>
                <w:b w:val="false"/>
                <w:i w:val="false"/>
                <w:color w:val="000000"/>
                <w:sz w:val="20"/>
              </w:rPr>
              <w:t>330 -390</w:t>
            </w:r>
            <w:r>
              <w:br/>
            </w:r>
            <w:r>
              <w:rPr>
                <w:rFonts w:ascii="Times New Roman"/>
                <w:b w:val="false"/>
                <w:i w:val="false"/>
                <w:color w:val="000000"/>
                <w:sz w:val="20"/>
              </w:rPr>
              <w:t>
</w:t>
            </w:r>
            <w:r>
              <w:rPr>
                <w:rFonts w:ascii="Times New Roman"/>
                <w:b w:val="false"/>
                <w:i w:val="false"/>
                <w:color w:val="000000"/>
                <w:sz w:val="20"/>
              </w:rPr>
              <w:t>390 - 450</w:t>
            </w:r>
            <w:r>
              <w:br/>
            </w:r>
            <w:r>
              <w:rPr>
                <w:rFonts w:ascii="Times New Roman"/>
                <w:b w:val="false"/>
                <w:i w:val="false"/>
                <w:color w:val="000000"/>
                <w:sz w:val="20"/>
              </w:rPr>
              <w:t>
</w:t>
            </w:r>
            <w:r>
              <w:rPr>
                <w:rFonts w:ascii="Times New Roman"/>
                <w:b w:val="false"/>
                <w:i w:val="false"/>
                <w:color w:val="000000"/>
                <w:sz w:val="20"/>
              </w:rPr>
              <w:t>450 - 510</w:t>
            </w:r>
            <w:r>
              <w:br/>
            </w:r>
            <w:r>
              <w:rPr>
                <w:rFonts w:ascii="Times New Roman"/>
                <w:b w:val="false"/>
                <w:i w:val="false"/>
                <w:color w:val="000000"/>
                <w:sz w:val="20"/>
              </w:rPr>
              <w:t>
</w:t>
            </w:r>
            <w:r>
              <w:rPr>
                <w:rFonts w:ascii="Times New Roman"/>
                <w:b w:val="false"/>
                <w:i w:val="false"/>
                <w:color w:val="000000"/>
                <w:sz w:val="20"/>
              </w:rPr>
              <w:t>510 - 570</w:t>
            </w:r>
            <w:r>
              <w:br/>
            </w:r>
            <w:r>
              <w:rPr>
                <w:rFonts w:ascii="Times New Roman"/>
                <w:b w:val="false"/>
                <w:i w:val="false"/>
                <w:color w:val="000000"/>
                <w:sz w:val="20"/>
              </w:rPr>
              <w:t>
</w:t>
            </w:r>
            <w:r>
              <w:rPr>
                <w:rFonts w:ascii="Times New Roman"/>
                <w:b w:val="false"/>
                <w:i w:val="false"/>
                <w:color w:val="000000"/>
                <w:sz w:val="20"/>
              </w:rPr>
              <w:t>570 – 630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1/9</w:t>
            </w:r>
            <w:r>
              <w:br/>
            </w:r>
            <w:r>
              <w:rPr>
                <w:rFonts w:ascii="Times New Roman"/>
                <w:b w:val="false"/>
                <w:i w:val="false"/>
                <w:color w:val="000000"/>
                <w:sz w:val="20"/>
              </w:rPr>
              <w:t>
</w:t>
            </w:r>
            <w:r>
              <w:rPr>
                <w:rFonts w:ascii="Times New Roman"/>
                <w:b w:val="false"/>
                <w:i w:val="false"/>
                <w:color w:val="000000"/>
                <w:sz w:val="20"/>
              </w:rPr>
              <w:t>1/11</w:t>
            </w:r>
            <w:r>
              <w:br/>
            </w:r>
            <w:r>
              <w:rPr>
                <w:rFonts w:ascii="Times New Roman"/>
                <w:b w:val="false"/>
                <w:i w:val="false"/>
                <w:color w:val="000000"/>
                <w:sz w:val="20"/>
              </w:rPr>
              <w:t>
</w:t>
            </w:r>
            <w:r>
              <w:rPr>
                <w:rFonts w:ascii="Times New Roman"/>
                <w:b w:val="false"/>
                <w:i w:val="false"/>
                <w:color w:val="000000"/>
                <w:sz w:val="20"/>
              </w:rPr>
              <w:t>1/13</w:t>
            </w:r>
            <w:r>
              <w:br/>
            </w:r>
            <w:r>
              <w:rPr>
                <w:rFonts w:ascii="Times New Roman"/>
                <w:b w:val="false"/>
                <w:i w:val="false"/>
                <w:color w:val="000000"/>
                <w:sz w:val="20"/>
              </w:rPr>
              <w:t>
</w:t>
            </w:r>
            <w:r>
              <w:rPr>
                <w:rFonts w:ascii="Times New Roman"/>
                <w:b w:val="false"/>
                <w:i w:val="false"/>
                <w:color w:val="000000"/>
                <w:sz w:val="20"/>
              </w:rPr>
              <w:t>1/15</w:t>
            </w:r>
            <w:r>
              <w:br/>
            </w:r>
            <w:r>
              <w:rPr>
                <w:rFonts w:ascii="Times New Roman"/>
                <w:b w:val="false"/>
                <w:i w:val="false"/>
                <w:color w:val="000000"/>
                <w:sz w:val="20"/>
              </w:rPr>
              <w:t>
</w:t>
            </w:r>
            <w:r>
              <w:rPr>
                <w:rFonts w:ascii="Times New Roman"/>
                <w:b w:val="false"/>
                <w:i w:val="false"/>
                <w:color w:val="000000"/>
                <w:sz w:val="20"/>
              </w:rPr>
              <w:t>1/17</w:t>
            </w:r>
            <w:r>
              <w:br/>
            </w:r>
            <w:r>
              <w:rPr>
                <w:rFonts w:ascii="Times New Roman"/>
                <w:b w:val="false"/>
                <w:i w:val="false"/>
                <w:color w:val="000000"/>
                <w:sz w:val="20"/>
              </w:rPr>
              <w:t>
</w:t>
            </w:r>
            <w:r>
              <w:rPr>
                <w:rFonts w:ascii="Times New Roman"/>
                <w:b w:val="false"/>
                <w:i w:val="false"/>
                <w:color w:val="000000"/>
                <w:sz w:val="20"/>
              </w:rPr>
              <w:t>1/19</w:t>
            </w:r>
            <w:r>
              <w:br/>
            </w:r>
            <w:r>
              <w:rPr>
                <w:rFonts w:ascii="Times New Roman"/>
                <w:b w:val="false"/>
                <w:i w:val="false"/>
                <w:color w:val="000000"/>
                <w:sz w:val="20"/>
              </w:rPr>
              <w:t>
</w:t>
            </w:r>
            <w:r>
              <w:rPr>
                <w:rFonts w:ascii="Times New Roman"/>
                <w:b w:val="false"/>
                <w:i w:val="false"/>
                <w:color w:val="000000"/>
                <w:sz w:val="20"/>
              </w:rPr>
              <w:t>1/21</w:t>
            </w:r>
          </w:p>
        </w:tc>
      </w:tr>
    </w:tbl>
    <w:bookmarkStart w:name="z2128" w:id="385"/>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385"/>
    <w:p>
      <w:pPr>
        <w:spacing w:after="0"/>
        <w:ind w:left="0"/>
        <w:jc w:val="both"/>
      </w:pPr>
      <w:r>
        <w:drawing>
          <wp:inline distT="0" distB="0" distL="0" distR="0">
            <wp:extent cx="59182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918200" cy="3441700"/>
                    </a:xfrm>
                    <a:prstGeom prst="rect">
                      <a:avLst/>
                    </a:prstGeom>
                  </pic:spPr>
                </pic:pic>
              </a:graphicData>
            </a:graphic>
          </wp:inline>
        </w:drawing>
      </w:r>
    </w:p>
    <w:bookmarkStart w:name="z2129" w:id="386"/>
    <w:p>
      <w:pPr>
        <w:spacing w:after="0"/>
        <w:ind w:left="0"/>
        <w:jc w:val="both"/>
      </w:pPr>
      <w:r>
        <w:rPr>
          <w:rFonts w:ascii="Times New Roman"/>
          <w:b w:val="false"/>
          <w:i w:val="false"/>
          <w:color w:val="000000"/>
          <w:sz w:val="28"/>
        </w:rPr>
        <w:t>
Рис. Маркировка аэродромного пункта проверки VOR</w:t>
      </w:r>
    </w:p>
    <w:bookmarkEnd w:id="386"/>
    <w:bookmarkStart w:name="z2130" w:id="387"/>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387"/>
    <w:bookmarkStart w:name="z2131" w:id="388"/>
    <w:p>
      <w:pPr>
        <w:spacing w:after="0"/>
        <w:ind w:left="0"/>
        <w:jc w:val="left"/>
      </w:pPr>
      <w:r>
        <w:rPr>
          <w:rFonts w:ascii="Times New Roman"/>
          <w:b/>
          <w:i w:val="false"/>
          <w:color w:val="000000"/>
        </w:rPr>
        <w:t xml:space="preserve"> 
Состав систем ОМИ, ОВИ-I, ОВИ-II, ОВИ-III</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2"/>
        <w:gridCol w:w="2144"/>
        <w:gridCol w:w="2123"/>
        <w:gridCol w:w="2124"/>
        <w:gridCol w:w="2187"/>
      </w:tblGrid>
      <w:tr>
        <w:trPr>
          <w:trHeight w:val="735" w:hRule="atLeast"/>
        </w:trPr>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ОМИ</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ОВИ-I</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ОВИ-II</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ОВИ-III</w:t>
            </w:r>
          </w:p>
        </w:tc>
      </w:tr>
      <w:tr>
        <w:trPr>
          <w:trHeight w:val="180" w:hRule="atLeast"/>
        </w:trPr>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Подсистема огней приближения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 w:hRule="atLeast"/>
        </w:trPr>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Боковые (посадочные) огни ВПП</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Входные огни ВПП</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Фланговые входные огни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Ограничительные огни ВПП</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Осевые огни ВПП</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Огни зоны приземления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 визуальной индикации</w:t>
            </w:r>
            <w:r>
              <w:br/>
            </w:r>
            <w:r>
              <w:rPr>
                <w:rFonts w:ascii="Times New Roman"/>
                <w:b w:val="false"/>
                <w:i w:val="false"/>
                <w:color w:val="000000"/>
                <w:sz w:val="20"/>
              </w:rPr>
              <w:t>
</w:t>
            </w:r>
            <w:r>
              <w:rPr>
                <w:rFonts w:ascii="Times New Roman"/>
                <w:b w:val="false"/>
                <w:i w:val="false"/>
                <w:color w:val="000000"/>
                <w:sz w:val="20"/>
              </w:rPr>
              <w:t>глиссады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Огни площадки разворота на ВПП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Боковые огни РД</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Осевые огни РД</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Огни линии «стоп»</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Огни промежуточных мест</w:t>
            </w:r>
            <w:r>
              <w:br/>
            </w:r>
            <w:r>
              <w:rPr>
                <w:rFonts w:ascii="Times New Roman"/>
                <w:b w:val="false"/>
                <w:i w:val="false"/>
                <w:color w:val="000000"/>
                <w:sz w:val="20"/>
              </w:rPr>
              <w:t>
</w:t>
            </w:r>
            <w:r>
              <w:rPr>
                <w:rFonts w:ascii="Times New Roman"/>
                <w:b w:val="false"/>
                <w:i w:val="false"/>
                <w:color w:val="000000"/>
                <w:sz w:val="20"/>
              </w:rPr>
              <w:t>ожидания</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5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Аэродромные знаки</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Подсистема огней приближения предусматривается там, где это практически осуществимо</w:t>
      </w:r>
      <w:r>
        <w:br/>
      </w:r>
      <w:r>
        <w:rPr>
          <w:rFonts w:ascii="Times New Roman"/>
          <w:b w:val="false"/>
          <w:i w:val="false"/>
          <w:color w:val="000000"/>
          <w:sz w:val="28"/>
        </w:rPr>
        <w:t>
      Осевые огни ВПП предусматриваются на ВПП шириной более 60 м в системах ОВИ-I.</w:t>
      </w:r>
    </w:p>
    <w:bookmarkStart w:name="z2132" w:id="389"/>
    <w:p>
      <w:pPr>
        <w:spacing w:after="0"/>
        <w:ind w:left="0"/>
        <w:jc w:val="both"/>
      </w:pPr>
      <w:r>
        <w:rPr>
          <w:rFonts w:ascii="Times New Roman"/>
          <w:b w:val="false"/>
          <w:i w:val="false"/>
          <w:color w:val="000000"/>
          <w:sz w:val="28"/>
        </w:rPr>
        <w:t>
      </w:t>
      </w:r>
      <w:r>
        <w:rPr>
          <w:rFonts w:ascii="Times New Roman"/>
          <w:b w:val="false"/>
          <w:i/>
          <w:color w:val="000000"/>
          <w:sz w:val="28"/>
        </w:rPr>
        <w:t>Примечание.</w:t>
      </w:r>
      <w:r>
        <w:rPr>
          <w:rFonts w:ascii="Times New Roman"/>
          <w:b w:val="false"/>
          <w:i/>
          <w:color w:val="000000"/>
          <w:sz w:val="28"/>
        </w:rPr>
        <w:t xml:space="preserve"> Знак "+" обозначает обязательное наличие оборудование, знак "–" не является запрещающим и применяется для определения минимального состава оборудования.</w:t>
      </w:r>
    </w:p>
    <w:bookmarkEnd w:id="389"/>
    <w:bookmarkStart w:name="z2133" w:id="390"/>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390"/>
    <w:bookmarkStart w:name="z2134" w:id="391"/>
    <w:p>
      <w:pPr>
        <w:spacing w:after="0"/>
        <w:ind w:left="0"/>
        <w:jc w:val="left"/>
      </w:pPr>
      <w:r>
        <w:rPr>
          <w:rFonts w:ascii="Times New Roman"/>
          <w:b/>
          <w:i w:val="false"/>
          <w:color w:val="000000"/>
        </w:rPr>
        <w:t xml:space="preserve"> 
РАСПОЛОЖЕНИЕ ОГНЕЙ ПРИБЛИЖЕНИЯ</w:t>
      </w:r>
    </w:p>
    <w:bookmarkEnd w:id="391"/>
    <w:bookmarkStart w:name="z2135" w:id="392"/>
    <w:p>
      <w:pPr>
        <w:spacing w:after="0"/>
        <w:ind w:left="0"/>
        <w:jc w:val="both"/>
      </w:pPr>
      <w:r>
        <w:rPr>
          <w:rFonts w:ascii="Times New Roman"/>
          <w:b w:val="false"/>
          <w:i w:val="false"/>
          <w:color w:val="000000"/>
          <w:sz w:val="28"/>
        </w:rPr>
        <w:t>
      Огни приближения располагаются, по возможности, в горизонтальной плоскости. Если это невозможно, то градиенты наклона плоскости (ей) расположения огней должны быть как можно меньше и изменяться как можно реже. При этом, на  любом участке, включая КПТ или СЗ, восходящий в направлении от ВПП градиент наклона центрального ряда огней должен быть не более 1/66, а нисходящий – не более 1/40.</w:t>
      </w:r>
      <w:r>
        <w:br/>
      </w:r>
      <w:r>
        <w:rPr>
          <w:rFonts w:ascii="Times New Roman"/>
          <w:b w:val="false"/>
          <w:i w:val="false"/>
          <w:color w:val="000000"/>
          <w:sz w:val="28"/>
        </w:rPr>
        <w:t>
</w:t>
      </w:r>
      <w:r>
        <w:rPr>
          <w:rFonts w:ascii="Times New Roman"/>
          <w:b w:val="false"/>
          <w:i w:val="false"/>
          <w:color w:val="000000"/>
          <w:sz w:val="28"/>
        </w:rPr>
        <w:t>
      Для огней световых горизонтов градиент наклона должен быть не более 1/80.</w:t>
      </w:r>
    </w:p>
    <w:bookmarkEnd w:id="392"/>
    <w:bookmarkStart w:name="z2137" w:id="393"/>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393"/>
    <w:p>
      <w:pPr>
        <w:spacing w:after="0"/>
        <w:ind w:left="0"/>
        <w:jc w:val="both"/>
      </w:pPr>
      <w:r>
        <w:drawing>
          <wp:inline distT="0" distB="0" distL="0" distR="0">
            <wp:extent cx="34417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441700" cy="9042400"/>
                    </a:xfrm>
                    <a:prstGeom prst="rect">
                      <a:avLst/>
                    </a:prstGeom>
                  </pic:spPr>
                </pic:pic>
              </a:graphicData>
            </a:graphic>
          </wp:inline>
        </w:drawing>
      </w:r>
    </w:p>
    <w:p>
      <w:pPr>
        <w:spacing w:after="0"/>
        <w:ind w:left="0"/>
        <w:jc w:val="both"/>
      </w:pPr>
      <w:r>
        <w:drawing>
          <wp:inline distT="0" distB="0" distL="0" distR="0">
            <wp:extent cx="6032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032500" cy="1282700"/>
                    </a:xfrm>
                    <a:prstGeom prst="rect">
                      <a:avLst/>
                    </a:prstGeom>
                  </pic:spPr>
                </pic:pic>
              </a:graphicData>
            </a:graphic>
          </wp:inline>
        </w:drawing>
      </w:r>
    </w:p>
    <w:bookmarkStart w:name="z2138" w:id="394"/>
    <w:p>
      <w:pPr>
        <w:spacing w:after="0"/>
        <w:ind w:left="0"/>
        <w:jc w:val="both"/>
      </w:pPr>
      <w:r>
        <w:rPr>
          <w:rFonts w:ascii="Times New Roman"/>
          <w:b w:val="false"/>
          <w:i w:val="false"/>
          <w:color w:val="000000"/>
          <w:sz w:val="28"/>
        </w:rPr>
        <w:t>
</w:t>
      </w:r>
      <w:r>
        <w:rPr>
          <w:rFonts w:ascii="Times New Roman"/>
          <w:b w:val="false"/>
          <w:i/>
          <w:color w:val="000000"/>
          <w:sz w:val="28"/>
        </w:rPr>
        <w:t>      Примечание</w:t>
      </w:r>
      <w:r>
        <w:rPr>
          <w:rFonts w:ascii="Times New Roman"/>
          <w:b/>
          <w:i w:val="false"/>
          <w:color w:val="000000"/>
          <w:sz w:val="28"/>
        </w:rPr>
        <w:t xml:space="preserve">. </w:t>
      </w:r>
      <w:r>
        <w:rPr>
          <w:rFonts w:ascii="Times New Roman"/>
          <w:b w:val="false"/>
          <w:i/>
          <w:color w:val="000000"/>
          <w:sz w:val="28"/>
        </w:rPr>
        <w:t>Размеры даны в метрах.</w:t>
      </w:r>
    </w:p>
    <w:bookmarkEnd w:id="394"/>
    <w:bookmarkStart w:name="z2139" w:id="395"/>
    <w:p>
      <w:pPr>
        <w:spacing w:after="0"/>
        <w:ind w:left="0"/>
        <w:jc w:val="left"/>
      </w:pPr>
      <w:r>
        <w:rPr>
          <w:rFonts w:ascii="Times New Roman"/>
          <w:b/>
          <w:i w:val="false"/>
          <w:color w:val="000000"/>
        </w:rPr>
        <w:t xml:space="preserve"> 
Рис. Схемы расположения огней приближения системы ОМИ.</w:t>
      </w:r>
    </w:p>
    <w:bookmarkEnd w:id="395"/>
    <w:bookmarkStart w:name="z2140" w:id="396"/>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396"/>
    <w:p>
      <w:pPr>
        <w:spacing w:after="0"/>
        <w:ind w:left="0"/>
        <w:jc w:val="both"/>
      </w:pPr>
      <w:r>
        <w:drawing>
          <wp:inline distT="0" distB="0" distL="0" distR="0">
            <wp:extent cx="5613400" cy="1061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613400" cy="10617200"/>
                    </a:xfrm>
                    <a:prstGeom prst="rect">
                      <a:avLst/>
                    </a:prstGeom>
                  </pic:spPr>
                </pic:pic>
              </a:graphicData>
            </a:graphic>
          </wp:inline>
        </w:drawing>
      </w:r>
    </w:p>
    <w:bookmarkStart w:name="z2141" w:id="397"/>
    <w:p>
      <w:pPr>
        <w:spacing w:after="0"/>
        <w:ind w:left="0"/>
        <w:jc w:val="both"/>
      </w:pPr>
      <w:r>
        <w:rPr>
          <w:rFonts w:ascii="Times New Roman"/>
          <w:b w:val="false"/>
          <w:i w:val="false"/>
          <w:color w:val="000000"/>
          <w:sz w:val="28"/>
        </w:rPr>
        <w:t>
</w:t>
      </w:r>
      <w:r>
        <w:rPr>
          <w:rFonts w:ascii="Times New Roman"/>
          <w:b w:val="false"/>
          <w:i/>
          <w:color w:val="000000"/>
          <w:sz w:val="28"/>
        </w:rPr>
        <w:t>      Примечание</w:t>
      </w:r>
      <w:r>
        <w:rPr>
          <w:rFonts w:ascii="Times New Roman"/>
          <w:b/>
          <w:i w:val="false"/>
          <w:color w:val="000000"/>
          <w:sz w:val="28"/>
        </w:rPr>
        <w:t>.</w:t>
      </w:r>
      <w:r>
        <w:rPr>
          <w:rFonts w:ascii="Times New Roman"/>
          <w:b w:val="false"/>
          <w:i w:val="false"/>
          <w:color w:val="000000"/>
          <w:sz w:val="28"/>
        </w:rPr>
        <w:t> </w:t>
      </w:r>
      <w:r>
        <w:rPr>
          <w:rFonts w:ascii="Times New Roman"/>
          <w:b w:val="false"/>
          <w:i/>
          <w:color w:val="000000"/>
          <w:sz w:val="28"/>
        </w:rPr>
        <w:t>Размеры даны в метрах.</w:t>
      </w:r>
    </w:p>
    <w:bookmarkEnd w:id="397"/>
    <w:bookmarkStart w:name="z2142" w:id="398"/>
    <w:p>
      <w:pPr>
        <w:spacing w:after="0"/>
        <w:ind w:left="0"/>
        <w:jc w:val="both"/>
      </w:pPr>
      <w:r>
        <w:rPr>
          <w:rFonts w:ascii="Times New Roman"/>
          <w:b w:val="false"/>
          <w:i w:val="false"/>
          <w:color w:val="000000"/>
          <w:sz w:val="28"/>
        </w:rPr>
        <w:t>
Рис. Схема расположения входных и ограничительных огней вдоль ВПП</w:t>
      </w:r>
    </w:p>
    <w:bookmarkEnd w:id="398"/>
    <w:bookmarkStart w:name="z2143" w:id="399"/>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399"/>
    <w:p>
      <w:pPr>
        <w:spacing w:after="0"/>
        <w:ind w:left="0"/>
        <w:jc w:val="both"/>
      </w:pPr>
      <w:r>
        <w:drawing>
          <wp:inline distT="0" distB="0" distL="0" distR="0">
            <wp:extent cx="6781800" cy="1066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781800" cy="10668000"/>
                    </a:xfrm>
                    <a:prstGeom prst="rect">
                      <a:avLst/>
                    </a:prstGeom>
                  </pic:spPr>
                </pic:pic>
              </a:graphicData>
            </a:graphic>
          </wp:inline>
        </w:drawing>
      </w:r>
    </w:p>
    <w:bookmarkStart w:name="z2144" w:id="400"/>
    <w:p>
      <w:pPr>
        <w:spacing w:after="0"/>
        <w:ind w:left="0"/>
        <w:jc w:val="both"/>
      </w:pPr>
      <w:r>
        <w:rPr>
          <w:rFonts w:ascii="Times New Roman"/>
          <w:b w:val="false"/>
          <w:i w:val="false"/>
          <w:color w:val="000000"/>
          <w:sz w:val="28"/>
        </w:rPr>
        <w:t>
</w:t>
      </w:r>
      <w:r>
        <w:rPr>
          <w:rFonts w:ascii="Times New Roman"/>
          <w:b w:val="false"/>
          <w:i/>
          <w:color w:val="000000"/>
          <w:sz w:val="28"/>
        </w:rPr>
        <w:t>      Примечание.</w:t>
      </w:r>
      <w:r>
        <w:rPr>
          <w:rFonts w:ascii="Times New Roman"/>
          <w:b w:val="false"/>
          <w:i/>
          <w:color w:val="000000"/>
          <w:sz w:val="28"/>
        </w:rPr>
        <w:t xml:space="preserve"> Размеры даны в метрах.</w:t>
      </w:r>
    </w:p>
    <w:bookmarkEnd w:id="400"/>
    <w:bookmarkStart w:name="z2145" w:id="401"/>
    <w:p>
      <w:pPr>
        <w:spacing w:after="0"/>
        <w:ind w:left="0"/>
        <w:jc w:val="both"/>
      </w:pPr>
      <w:r>
        <w:rPr>
          <w:rFonts w:ascii="Times New Roman"/>
          <w:b w:val="false"/>
          <w:i w:val="false"/>
          <w:color w:val="000000"/>
          <w:sz w:val="28"/>
        </w:rPr>
        <w:t>
Рис. Схема расположения огней системы ОМИ при смещенном пороге</w:t>
      </w:r>
      <w:r>
        <w:br/>
      </w:r>
      <w:r>
        <w:rPr>
          <w:rFonts w:ascii="Times New Roman"/>
          <w:b w:val="false"/>
          <w:i w:val="false"/>
          <w:color w:val="000000"/>
          <w:sz w:val="28"/>
        </w:rPr>
        <w:t>
ВПП.</w:t>
      </w:r>
    </w:p>
    <w:bookmarkEnd w:id="401"/>
    <w:bookmarkStart w:name="z2146" w:id="402"/>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402"/>
    <w:p>
      <w:pPr>
        <w:spacing w:after="0"/>
        <w:ind w:left="0"/>
        <w:jc w:val="both"/>
      </w:pPr>
      <w:r>
        <w:drawing>
          <wp:inline distT="0" distB="0" distL="0" distR="0">
            <wp:extent cx="6896100" cy="1201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896100" cy="12014200"/>
                    </a:xfrm>
                    <a:prstGeom prst="rect">
                      <a:avLst/>
                    </a:prstGeom>
                  </pic:spPr>
                </pic:pic>
              </a:graphicData>
            </a:graphic>
          </wp:inline>
        </w:drawing>
      </w:r>
    </w:p>
    <w:bookmarkStart w:name="z2147" w:id="403"/>
    <w:p>
      <w:pPr>
        <w:spacing w:after="0"/>
        <w:ind w:left="0"/>
        <w:jc w:val="both"/>
      </w:pPr>
      <w:r>
        <w:rPr>
          <w:rFonts w:ascii="Times New Roman"/>
          <w:b w:val="false"/>
          <w:i w:val="false"/>
          <w:color w:val="000000"/>
          <w:sz w:val="28"/>
        </w:rPr>
        <w:t>
</w:t>
      </w:r>
      <w:r>
        <w:rPr>
          <w:rFonts w:ascii="Times New Roman"/>
          <w:b w:val="false"/>
          <w:i/>
          <w:color w:val="000000"/>
          <w:sz w:val="28"/>
        </w:rPr>
        <w:t>      Примечание.</w:t>
      </w:r>
      <w:r>
        <w:rPr>
          <w:rFonts w:ascii="Times New Roman"/>
          <w:b w:val="false"/>
          <w:i/>
          <w:color w:val="000000"/>
          <w:sz w:val="28"/>
        </w:rPr>
        <w:t xml:space="preserve"> Размеры даны в метрах.</w:t>
      </w:r>
    </w:p>
    <w:bookmarkEnd w:id="403"/>
    <w:bookmarkStart w:name="z2148" w:id="404"/>
    <w:p>
      <w:pPr>
        <w:spacing w:after="0"/>
        <w:ind w:left="0"/>
        <w:jc w:val="both"/>
      </w:pPr>
      <w:r>
        <w:rPr>
          <w:rFonts w:ascii="Times New Roman"/>
          <w:b w:val="false"/>
          <w:i w:val="false"/>
          <w:color w:val="000000"/>
          <w:sz w:val="28"/>
        </w:rPr>
        <w:t>
Рис. Схема расположения огней приближения системы ОВИ-I</w:t>
      </w:r>
      <w:r>
        <w:br/>
      </w:r>
      <w:r>
        <w:rPr>
          <w:rFonts w:ascii="Times New Roman"/>
          <w:b w:val="false"/>
          <w:i w:val="false"/>
          <w:color w:val="000000"/>
          <w:sz w:val="28"/>
        </w:rPr>
        <w:t>
(по центральному ряду).</w:t>
      </w:r>
    </w:p>
    <w:bookmarkEnd w:id="404"/>
    <w:bookmarkStart w:name="z2149" w:id="405"/>
    <w:p>
      <w:pPr>
        <w:spacing w:after="0"/>
        <w:ind w:left="0"/>
        <w:jc w:val="both"/>
      </w:pPr>
      <w:r>
        <w:rPr>
          <w:rFonts w:ascii="Times New Roman"/>
          <w:b w:val="false"/>
          <w:i w:val="false"/>
          <w:color w:val="000000"/>
          <w:sz w:val="28"/>
        </w:rPr>
        <w:t xml:space="preserve">
Приложение 32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405"/>
    <w:p>
      <w:pPr>
        <w:spacing w:after="0"/>
        <w:ind w:left="0"/>
        <w:jc w:val="both"/>
      </w:pPr>
      <w:r>
        <w:drawing>
          <wp:inline distT="0" distB="0" distL="0" distR="0">
            <wp:extent cx="5511800" cy="1276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511800" cy="12763500"/>
                    </a:xfrm>
                    <a:prstGeom prst="rect">
                      <a:avLst/>
                    </a:prstGeom>
                  </pic:spPr>
                </pic:pic>
              </a:graphicData>
            </a:graphic>
          </wp:inline>
        </w:drawing>
      </w:r>
    </w:p>
    <w:bookmarkStart w:name="z2150" w:id="406"/>
    <w:p>
      <w:pPr>
        <w:spacing w:after="0"/>
        <w:ind w:left="0"/>
        <w:jc w:val="both"/>
      </w:pPr>
      <w:r>
        <w:rPr>
          <w:rFonts w:ascii="Times New Roman"/>
          <w:b w:val="false"/>
          <w:i w:val="false"/>
          <w:color w:val="000000"/>
          <w:sz w:val="28"/>
        </w:rPr>
        <w:t>
</w:t>
      </w:r>
      <w:r>
        <w:rPr>
          <w:rFonts w:ascii="Times New Roman"/>
          <w:b w:val="false"/>
          <w:i/>
          <w:color w:val="000000"/>
          <w:sz w:val="28"/>
        </w:rPr>
        <w:t>      Примечание</w:t>
      </w:r>
      <w:r>
        <w:rPr>
          <w:rFonts w:ascii="Times New Roman"/>
          <w:b w:val="false"/>
          <w:i/>
          <w:color w:val="000000"/>
          <w:sz w:val="28"/>
        </w:rPr>
        <w:t>. Размеры даны в метрах.</w:t>
      </w:r>
    </w:p>
    <w:bookmarkEnd w:id="406"/>
    <w:bookmarkStart w:name="z2151" w:id="407"/>
    <w:p>
      <w:pPr>
        <w:spacing w:after="0"/>
        <w:ind w:left="0"/>
        <w:jc w:val="both"/>
      </w:pPr>
      <w:r>
        <w:rPr>
          <w:rFonts w:ascii="Times New Roman"/>
          <w:b w:val="false"/>
          <w:i w:val="false"/>
          <w:color w:val="000000"/>
          <w:sz w:val="28"/>
        </w:rPr>
        <w:t>
Рис. Схема расположения огней приближения систем ОВИ-II и ОВИ-III</w:t>
      </w:r>
      <w:r>
        <w:br/>
      </w:r>
      <w:r>
        <w:rPr>
          <w:rFonts w:ascii="Times New Roman"/>
          <w:b w:val="false"/>
          <w:i w:val="false"/>
          <w:color w:val="000000"/>
          <w:sz w:val="28"/>
        </w:rPr>
        <w:t>
(по центральному ряду).</w:t>
      </w:r>
    </w:p>
    <w:bookmarkEnd w:id="407"/>
    <w:bookmarkStart w:name="z2152" w:id="408"/>
    <w:p>
      <w:pPr>
        <w:spacing w:after="0"/>
        <w:ind w:left="0"/>
        <w:jc w:val="both"/>
      </w:pPr>
      <w:r>
        <w:rPr>
          <w:rFonts w:ascii="Times New Roman"/>
          <w:b w:val="false"/>
          <w:i w:val="false"/>
          <w:color w:val="000000"/>
          <w:sz w:val="28"/>
        </w:rPr>
        <w:t xml:space="preserve">
Приложение 33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408"/>
    <w:p>
      <w:pPr>
        <w:spacing w:after="0"/>
        <w:ind w:left="0"/>
        <w:jc w:val="both"/>
      </w:pPr>
      <w:r>
        <w:drawing>
          <wp:inline distT="0" distB="0" distL="0" distR="0">
            <wp:extent cx="70866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086600" cy="11709400"/>
                    </a:xfrm>
                    <a:prstGeom prst="rect">
                      <a:avLst/>
                    </a:prstGeom>
                  </pic:spPr>
                </pic:pic>
              </a:graphicData>
            </a:graphic>
          </wp:inline>
        </w:drawing>
      </w:r>
    </w:p>
    <w:bookmarkStart w:name="z2153" w:id="409"/>
    <w:p>
      <w:pPr>
        <w:spacing w:after="0"/>
        <w:ind w:left="0"/>
        <w:jc w:val="both"/>
      </w:pPr>
      <w:r>
        <w:rPr>
          <w:rFonts w:ascii="Times New Roman"/>
          <w:b w:val="false"/>
          <w:i w:val="false"/>
          <w:color w:val="000000"/>
          <w:sz w:val="28"/>
        </w:rPr>
        <w:t>
Рис. Схема расположения огней ВПП системы ОВИ-I при смещенном</w:t>
      </w:r>
      <w:r>
        <w:br/>
      </w:r>
      <w:r>
        <w:rPr>
          <w:rFonts w:ascii="Times New Roman"/>
          <w:b w:val="false"/>
          <w:i w:val="false"/>
          <w:color w:val="000000"/>
          <w:sz w:val="28"/>
        </w:rPr>
        <w:t>
пороге ВПП</w:t>
      </w:r>
    </w:p>
    <w:bookmarkEnd w:id="409"/>
    <w:bookmarkStart w:name="z2154" w:id="410"/>
    <w:p>
      <w:pPr>
        <w:spacing w:after="0"/>
        <w:ind w:left="0"/>
        <w:jc w:val="both"/>
      </w:pPr>
      <w:r>
        <w:rPr>
          <w:rFonts w:ascii="Times New Roman"/>
          <w:b w:val="false"/>
          <w:i w:val="false"/>
          <w:color w:val="000000"/>
          <w:sz w:val="28"/>
        </w:rPr>
        <w:t xml:space="preserve">
Приложение 34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410"/>
    <w:p>
      <w:pPr>
        <w:spacing w:after="0"/>
        <w:ind w:left="0"/>
        <w:jc w:val="both"/>
      </w:pPr>
      <w:r>
        <w:drawing>
          <wp:inline distT="0" distB="0" distL="0" distR="0">
            <wp:extent cx="76708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670800" cy="9220200"/>
                    </a:xfrm>
                    <a:prstGeom prst="rect">
                      <a:avLst/>
                    </a:prstGeom>
                  </pic:spPr>
                </pic:pic>
              </a:graphicData>
            </a:graphic>
          </wp:inline>
        </w:drawing>
      </w:r>
    </w:p>
    <w:bookmarkStart w:name="z2155" w:id="411"/>
    <w:p>
      <w:pPr>
        <w:spacing w:after="0"/>
        <w:ind w:left="0"/>
        <w:jc w:val="both"/>
      </w:pPr>
      <w:r>
        <w:rPr>
          <w:rFonts w:ascii="Times New Roman"/>
          <w:b w:val="false"/>
          <w:i w:val="false"/>
          <w:color w:val="000000"/>
          <w:sz w:val="28"/>
        </w:rPr>
        <w:t>
Рис. Схема расположения огней систем ОВИ-II и ОВИ-III</w:t>
      </w:r>
      <w:r>
        <w:br/>
      </w:r>
      <w:r>
        <w:rPr>
          <w:rFonts w:ascii="Times New Roman"/>
          <w:b w:val="false"/>
          <w:i w:val="false"/>
          <w:color w:val="000000"/>
          <w:sz w:val="28"/>
        </w:rPr>
        <w:t>
(по центральному ряду) при смещенном пороге ВПП</w:t>
      </w:r>
    </w:p>
    <w:bookmarkEnd w:id="411"/>
    <w:bookmarkStart w:name="z2156" w:id="412"/>
    <w:p>
      <w:pPr>
        <w:spacing w:after="0"/>
        <w:ind w:left="0"/>
        <w:jc w:val="both"/>
      </w:pPr>
      <w:r>
        <w:rPr>
          <w:rFonts w:ascii="Times New Roman"/>
          <w:b w:val="false"/>
          <w:i w:val="false"/>
          <w:color w:val="000000"/>
          <w:sz w:val="28"/>
        </w:rPr>
        <w:t xml:space="preserve">
Приложение 35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412"/>
    <w:p>
      <w:pPr>
        <w:spacing w:after="0"/>
        <w:ind w:left="0"/>
        <w:jc w:val="both"/>
      </w:pPr>
      <w:r>
        <w:drawing>
          <wp:inline distT="0" distB="0" distL="0" distR="0">
            <wp:extent cx="5930900" cy="1203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930900" cy="12039600"/>
                    </a:xfrm>
                    <a:prstGeom prst="rect">
                      <a:avLst/>
                    </a:prstGeom>
                  </pic:spPr>
                </pic:pic>
              </a:graphicData>
            </a:graphic>
          </wp:inline>
        </w:drawing>
      </w:r>
    </w:p>
    <w:bookmarkStart w:name="z2157" w:id="413"/>
    <w:p>
      <w:pPr>
        <w:spacing w:after="0"/>
        <w:ind w:left="0"/>
        <w:jc w:val="both"/>
      </w:pPr>
      <w:r>
        <w:rPr>
          <w:rFonts w:ascii="Times New Roman"/>
          <w:b w:val="false"/>
          <w:i w:val="false"/>
          <w:color w:val="000000"/>
          <w:sz w:val="28"/>
        </w:rPr>
        <w:t>
Рис. Схема расположения огней ВПП систем ОВИ-I, ОВИ-II и ОВИ-III</w:t>
      </w:r>
      <w:r>
        <w:br/>
      </w:r>
      <w:r>
        <w:rPr>
          <w:rFonts w:ascii="Times New Roman"/>
          <w:b w:val="false"/>
          <w:i w:val="false"/>
          <w:color w:val="000000"/>
          <w:sz w:val="28"/>
        </w:rPr>
        <w:t>
с системой PАPI.</w:t>
      </w:r>
    </w:p>
    <w:bookmarkEnd w:id="413"/>
    <w:bookmarkStart w:name="z2158" w:id="414"/>
    <w:p>
      <w:pPr>
        <w:spacing w:after="0"/>
        <w:ind w:left="0"/>
        <w:jc w:val="both"/>
      </w:pPr>
      <w:r>
        <w:rPr>
          <w:rFonts w:ascii="Times New Roman"/>
          <w:b w:val="false"/>
          <w:i w:val="false"/>
          <w:color w:val="000000"/>
          <w:sz w:val="28"/>
        </w:rPr>
        <w:t xml:space="preserve">
Приложение 36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414"/>
    <w:p>
      <w:pPr>
        <w:spacing w:after="0"/>
        <w:ind w:left="0"/>
        <w:jc w:val="both"/>
      </w:pPr>
      <w:r>
        <w:drawing>
          <wp:inline distT="0" distB="0" distL="0" distR="0">
            <wp:extent cx="89916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8991600" cy="6248400"/>
                    </a:xfrm>
                    <a:prstGeom prst="rect">
                      <a:avLst/>
                    </a:prstGeom>
                  </pic:spPr>
                </pic:pic>
              </a:graphicData>
            </a:graphic>
          </wp:inline>
        </w:drawing>
      </w:r>
    </w:p>
    <w:bookmarkStart w:name="z2159" w:id="415"/>
    <w:p>
      <w:pPr>
        <w:spacing w:after="0"/>
        <w:ind w:left="0"/>
        <w:jc w:val="both"/>
      </w:pPr>
      <w:r>
        <w:rPr>
          <w:rFonts w:ascii="Times New Roman"/>
          <w:b w:val="false"/>
          <w:i w:val="false"/>
          <w:color w:val="000000"/>
          <w:sz w:val="28"/>
        </w:rPr>
        <w:t>
Рис. Расположение систем PАPI и АPАPI</w:t>
      </w:r>
    </w:p>
    <w:bookmarkEnd w:id="415"/>
    <w:bookmarkStart w:name="z2160" w:id="416"/>
    <w:p>
      <w:pPr>
        <w:spacing w:after="0"/>
        <w:ind w:left="0"/>
        <w:jc w:val="both"/>
      </w:pPr>
      <w:r>
        <w:rPr>
          <w:rFonts w:ascii="Times New Roman"/>
          <w:b w:val="false"/>
          <w:i w:val="false"/>
          <w:color w:val="000000"/>
          <w:sz w:val="28"/>
        </w:rPr>
        <w:t xml:space="preserve">
Приложение 37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416"/>
    <w:p>
      <w:pPr>
        <w:spacing w:after="0"/>
        <w:ind w:left="0"/>
        <w:jc w:val="both"/>
      </w:pPr>
      <w:r>
        <w:drawing>
          <wp:inline distT="0" distB="0" distL="0" distR="0">
            <wp:extent cx="76073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607300" cy="9715500"/>
                    </a:xfrm>
                    <a:prstGeom prst="rect">
                      <a:avLst/>
                    </a:prstGeom>
                  </pic:spPr>
                </pic:pic>
              </a:graphicData>
            </a:graphic>
          </wp:inline>
        </w:drawing>
      </w:r>
    </w:p>
    <w:bookmarkStart w:name="z2161" w:id="417"/>
    <w:p>
      <w:pPr>
        <w:spacing w:after="0"/>
        <w:ind w:left="0"/>
        <w:jc w:val="both"/>
      </w:pPr>
      <w:r>
        <w:rPr>
          <w:rFonts w:ascii="Times New Roman"/>
          <w:b w:val="false"/>
          <w:i w:val="false"/>
          <w:color w:val="000000"/>
          <w:sz w:val="28"/>
        </w:rPr>
        <w:t>
Рис. Углы возвышения огней в системах PАPI и АPАPI</w:t>
      </w:r>
      <w:r>
        <w:br/>
      </w:r>
      <w:r>
        <w:rPr>
          <w:rFonts w:ascii="Times New Roman"/>
          <w:b w:val="false"/>
          <w:i w:val="false"/>
          <w:color w:val="000000"/>
          <w:sz w:val="28"/>
        </w:rPr>
        <w:t>
(для углов наклона глиссады 2</w:t>
      </w:r>
      <w:r>
        <w:rPr>
          <w:rFonts w:ascii="Times New Roman"/>
          <w:b w:val="false"/>
          <w:i w:val="false"/>
          <w:color w:val="000000"/>
          <w:vertAlign w:val="superscript"/>
        </w:rPr>
        <w:t>0</w:t>
      </w:r>
      <w:r>
        <w:rPr>
          <w:rFonts w:ascii="Times New Roman"/>
          <w:b w:val="false"/>
          <w:i w:val="false"/>
          <w:color w:val="000000"/>
          <w:sz w:val="28"/>
        </w:rPr>
        <w:t xml:space="preserve"> – 4</w:t>
      </w:r>
      <w:r>
        <w:rPr>
          <w:rFonts w:ascii="Times New Roman"/>
          <w:b w:val="false"/>
          <w:i w:val="false"/>
          <w:color w:val="000000"/>
          <w:vertAlign w:val="superscript"/>
        </w:rPr>
        <w:t>0</w:t>
      </w:r>
      <w:r>
        <w:rPr>
          <w:rFonts w:ascii="Times New Roman"/>
          <w:b w:val="false"/>
          <w:i w:val="false"/>
          <w:color w:val="000000"/>
          <w:sz w:val="28"/>
        </w:rPr>
        <w:t>)</w:t>
      </w:r>
    </w:p>
    <w:bookmarkEnd w:id="417"/>
    <w:bookmarkStart w:name="z2162" w:id="418"/>
    <w:p>
      <w:pPr>
        <w:spacing w:after="0"/>
        <w:ind w:left="0"/>
        <w:jc w:val="both"/>
      </w:pPr>
      <w:r>
        <w:rPr>
          <w:rFonts w:ascii="Times New Roman"/>
          <w:b w:val="false"/>
          <w:i w:val="false"/>
          <w:color w:val="000000"/>
          <w:sz w:val="28"/>
        </w:rPr>
        <w:t xml:space="preserve">
Приложение 38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418"/>
    <w:bookmarkStart w:name="z2163" w:id="419"/>
    <w:p>
      <w:pPr>
        <w:spacing w:after="0"/>
        <w:ind w:left="0"/>
        <w:jc w:val="left"/>
      </w:pPr>
      <w:r>
        <w:rPr>
          <w:rFonts w:ascii="Times New Roman"/>
          <w:b/>
          <w:i w:val="false"/>
          <w:color w:val="000000"/>
        </w:rPr>
        <w:t xml:space="preserve"> 
Углы глиссады в cистемах PAPI, APAPI</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7"/>
        <w:gridCol w:w="4130"/>
        <w:gridCol w:w="4823"/>
      </w:tblGrid>
      <w:tr>
        <w:trPr>
          <w:trHeight w:val="450" w:hRule="atLeast"/>
        </w:trPr>
        <w:tc>
          <w:tcPr>
            <w:tcW w:w="4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 глиссады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Дифференциальный установочный угол</w:t>
            </w:r>
          </w:p>
        </w:tc>
      </w:tr>
      <w:tr>
        <w:trPr>
          <w:trHeight w:val="450" w:hRule="atLeast"/>
        </w:trPr>
        <w:tc>
          <w:tcPr>
            <w:tcW w:w="0" w:type="auto"/>
            <w:vMerge/>
            <w:tcBorders>
              <w:top w:val="nil"/>
              <w:left w:val="single" w:color="cfcfcf" w:sz="5"/>
              <w:bottom w:val="single" w:color="cfcfcf" w:sz="5"/>
              <w:right w:val="single" w:color="cfcfcf" w:sz="5"/>
            </w:tcBorders>
          </w:tcP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PАPI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АPАPI</w:t>
            </w:r>
          </w:p>
        </w:tc>
      </w:tr>
      <w:tr>
        <w:trPr>
          <w:trHeight w:val="855"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rPr>
                <w:rFonts w:ascii="Times New Roman"/>
                <w:b w:val="false"/>
                <w:i w:val="false"/>
                <w:color w:val="000000"/>
                <w:vertAlign w:val="superscript"/>
              </w:rPr>
              <w:t>0</w:t>
            </w:r>
            <w:r>
              <w:rPr>
                <w:rFonts w:ascii="Times New Roman"/>
                <w:b w:val="false"/>
                <w:i w:val="false"/>
                <w:color w:val="000000"/>
                <w:sz w:val="20"/>
              </w:rPr>
              <w:t xml:space="preserve"> - 4</w:t>
            </w:r>
            <w:r>
              <w:rPr>
                <w:rFonts w:ascii="Times New Roman"/>
                <w:b w:val="false"/>
                <w:i w:val="false"/>
                <w:color w:val="000000"/>
                <w:vertAlign w:val="superscript"/>
              </w:rPr>
              <w:t>0</w:t>
            </w:r>
            <w:r>
              <w:br/>
            </w:r>
            <w:r>
              <w:rPr>
                <w:rFonts w:ascii="Times New Roman"/>
                <w:b w:val="false"/>
                <w:i w:val="false"/>
                <w:color w:val="000000"/>
                <w:sz w:val="20"/>
              </w:rPr>
              <w:t>
</w:t>
            </w:r>
            <w:r>
              <w:rPr>
                <w:rFonts w:ascii="Times New Roman"/>
                <w:b w:val="false"/>
                <w:i w:val="false"/>
                <w:color w:val="000000"/>
                <w:sz w:val="20"/>
              </w:rPr>
              <w:t>4</w:t>
            </w:r>
            <w:r>
              <w:rPr>
                <w:rFonts w:ascii="Times New Roman"/>
                <w:b w:val="false"/>
                <w:i w:val="false"/>
                <w:color w:val="000000"/>
                <w:vertAlign w:val="superscript"/>
              </w:rPr>
              <w:t>0</w:t>
            </w:r>
            <w:r>
              <w:rPr>
                <w:rFonts w:ascii="Times New Roman"/>
                <w:b w:val="false"/>
                <w:i w:val="false"/>
                <w:color w:val="000000"/>
                <w:sz w:val="20"/>
              </w:rPr>
              <w:t xml:space="preserve"> - 7</w:t>
            </w:r>
            <w:r>
              <w:rPr>
                <w:rFonts w:ascii="Times New Roman"/>
                <w:b w:val="false"/>
                <w:i w:val="false"/>
                <w:color w:val="000000"/>
                <w:vertAlign w:val="superscript"/>
              </w:rPr>
              <w:t>0</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r>
              <w:rPr>
                <w:rFonts w:ascii="Times New Roman"/>
                <w:b w:val="false"/>
                <w:i w:val="false"/>
                <w:color w:val="000000"/>
                <w:sz w:val="20"/>
              </w:rPr>
              <w:t> </w:t>
            </w:r>
            <w:r>
              <w:rPr>
                <w:rFonts w:ascii="Times New Roman"/>
                <w:b w:val="false"/>
                <w:i w:val="false"/>
                <w:color w:val="000000"/>
                <w:vertAlign w:val="superscript"/>
              </w:rPr>
              <w:t>а)</w:t>
            </w:r>
            <w:r>
              <w:br/>
            </w:r>
            <w:r>
              <w:rPr>
                <w:rFonts w:ascii="Times New Roman"/>
                <w:b w:val="false"/>
                <w:i w:val="false"/>
                <w:color w:val="000000"/>
                <w:sz w:val="20"/>
              </w:rPr>
              <w:t>
</w:t>
            </w:r>
            <w:r>
              <w:rPr>
                <w:rFonts w:ascii="Times New Roman"/>
                <w:b w:val="false"/>
                <w:i w:val="false"/>
                <w:color w:val="000000"/>
                <w:sz w:val="20"/>
              </w:rPr>
              <w:t>00</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val="false"/>
                <w:i w:val="false"/>
                <w:color w:val="000000"/>
                <w:sz w:val="20"/>
              </w:rPr>
              <w:t>00</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p>
        </w:tc>
      </w:tr>
      <w:tr>
        <w:trPr>
          <w:trHeight w:val="6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а)</w:t>
            </w:r>
            <w:r>
              <w:rPr>
                <w:rFonts w:ascii="Times New Roman"/>
                <w:b w:val="false"/>
                <w:i w:val="false"/>
                <w:color w:val="000000"/>
                <w:sz w:val="20"/>
              </w:rPr>
              <w:t xml:space="preserve"> С целью согласования глиссад для воздушных судов, имеющих различные вертикальные</w:t>
            </w:r>
            <w:r>
              <w:br/>
            </w:r>
            <w:r>
              <w:rPr>
                <w:rFonts w:ascii="Times New Roman"/>
                <w:b w:val="false"/>
                <w:i w:val="false"/>
                <w:color w:val="000000"/>
                <w:sz w:val="20"/>
              </w:rPr>
              <w:t>
</w:t>
            </w:r>
            <w:r>
              <w:rPr>
                <w:rFonts w:ascii="Times New Roman"/>
                <w:b w:val="false"/>
                <w:i w:val="false"/>
                <w:color w:val="000000"/>
                <w:sz w:val="20"/>
              </w:rPr>
              <w:t>расстояния между уровнем глаз пилота и бортовой антенной, допускается увеличение</w:t>
            </w:r>
            <w:r>
              <w:br/>
            </w:r>
            <w:r>
              <w:rPr>
                <w:rFonts w:ascii="Times New Roman"/>
                <w:b w:val="false"/>
                <w:i w:val="false"/>
                <w:color w:val="000000"/>
                <w:sz w:val="20"/>
              </w:rPr>
              <w:t>
</w:t>
            </w:r>
            <w:r>
              <w:rPr>
                <w:rFonts w:ascii="Times New Roman"/>
                <w:b w:val="false"/>
                <w:i w:val="false"/>
                <w:color w:val="000000"/>
                <w:sz w:val="20"/>
              </w:rPr>
              <w:t>сектора "на глиссаде" от 00</w:t>
            </w:r>
            <w:r>
              <w:rPr>
                <w:rFonts w:ascii="Times New Roman"/>
                <w:b w:val="false"/>
                <w:i w:val="false"/>
                <w:color w:val="000000"/>
                <w:vertAlign w:val="superscript"/>
              </w:rPr>
              <w:t>0</w:t>
            </w:r>
            <w:r>
              <w:rPr>
                <w:rFonts w:ascii="Times New Roman"/>
                <w:b w:val="false"/>
                <w:i w:val="false"/>
                <w:color w:val="000000"/>
                <w:sz w:val="20"/>
              </w:rPr>
              <w:t>20</w:t>
            </w:r>
            <w:r>
              <w:rPr>
                <w:rFonts w:ascii="Times New Roman"/>
                <w:b w:val="false"/>
                <w:i w:val="false"/>
                <w:color w:val="000000"/>
                <w:vertAlign w:val="superscript"/>
              </w:rPr>
              <w:t>/</w:t>
            </w:r>
            <w:r>
              <w:rPr>
                <w:rFonts w:ascii="Times New Roman"/>
                <w:b w:val="false"/>
                <w:i w:val="false"/>
                <w:color w:val="000000"/>
                <w:sz w:val="20"/>
              </w:rPr>
              <w:t xml:space="preserve"> до 00</w:t>
            </w:r>
            <w:r>
              <w:rPr>
                <w:rFonts w:ascii="Times New Roman"/>
                <w:b w:val="false"/>
                <w:i w:val="false"/>
                <w:color w:val="000000"/>
                <w:vertAlign w:val="superscript"/>
              </w:rPr>
              <w:t>0</w:t>
            </w:r>
            <w:r>
              <w:rPr>
                <w:rFonts w:ascii="Times New Roman"/>
                <w:b w:val="false"/>
                <w:i w:val="false"/>
                <w:color w:val="000000"/>
                <w:sz w:val="20"/>
              </w:rPr>
              <w:t>30</w:t>
            </w:r>
            <w:r>
              <w:rPr>
                <w:rFonts w:ascii="Times New Roman"/>
                <w:b w:val="false"/>
                <w:i w:val="false"/>
                <w:color w:val="000000"/>
                <w:vertAlign w:val="superscript"/>
              </w:rPr>
              <w:t>/</w:t>
            </w:r>
            <w:r>
              <w:rPr>
                <w:rFonts w:ascii="Times New Roman"/>
                <w:b w:val="false"/>
                <w:i w:val="false"/>
                <w:color w:val="000000"/>
                <w:sz w:val="20"/>
              </w:rPr>
              <w:t>.</w:t>
            </w:r>
          </w:p>
        </w:tc>
      </w:tr>
    </w:tbl>
    <w:bookmarkStart w:name="z2164" w:id="420"/>
    <w:p>
      <w:pPr>
        <w:spacing w:after="0"/>
        <w:ind w:left="0"/>
        <w:jc w:val="both"/>
      </w:pPr>
      <w:r>
        <w:rPr>
          <w:rFonts w:ascii="Times New Roman"/>
          <w:b w:val="false"/>
          <w:i w:val="false"/>
          <w:color w:val="000000"/>
          <w:sz w:val="28"/>
        </w:rPr>
        <w:t xml:space="preserve">
Приложение 39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420"/>
    <w:bookmarkStart w:name="z2165" w:id="421"/>
    <w:p>
      <w:pPr>
        <w:spacing w:after="0"/>
        <w:ind w:left="0"/>
        <w:jc w:val="left"/>
      </w:pPr>
      <w:r>
        <w:rPr>
          <w:rFonts w:ascii="Times New Roman"/>
          <w:b/>
          <w:i w:val="false"/>
          <w:color w:val="000000"/>
        </w:rPr>
        <w:t xml:space="preserve"> 
Размеры поверхности защиты препятствий относительно систем</w:t>
      </w:r>
      <w:r>
        <w:br/>
      </w:r>
      <w:r>
        <w:rPr>
          <w:rFonts w:ascii="Times New Roman"/>
          <w:b/>
          <w:i w:val="false"/>
          <w:color w:val="000000"/>
        </w:rPr>
        <w:t>
визуальной индикации глиссады</w:t>
      </w:r>
    </w:p>
    <w:bookmarkEnd w:id="421"/>
    <w:bookmarkStart w:name="z2166" w:id="422"/>
    <w:p>
      <w:pPr>
        <w:spacing w:after="0"/>
        <w:ind w:left="0"/>
        <w:jc w:val="both"/>
      </w:pPr>
      <w:r>
        <w:rPr>
          <w:rFonts w:ascii="Times New Roman"/>
          <w:b w:val="false"/>
          <w:i w:val="false"/>
          <w:color w:val="000000"/>
          <w:sz w:val="28"/>
        </w:rPr>
        <w:t>
Таблица</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7"/>
        <w:gridCol w:w="1871"/>
        <w:gridCol w:w="2209"/>
        <w:gridCol w:w="2083"/>
        <w:gridCol w:w="1830"/>
      </w:tblGrid>
      <w:tr>
        <w:trPr>
          <w:trHeight w:val="420" w:hRule="atLeast"/>
        </w:trPr>
        <w:tc>
          <w:tcPr>
            <w:tcW w:w="5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Размеры поверхности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ВПП</w:t>
            </w:r>
          </w:p>
        </w:tc>
      </w:tr>
      <w:tr>
        <w:trPr>
          <w:trHeight w:val="420" w:hRule="atLeast"/>
        </w:trPr>
        <w:tc>
          <w:tcPr>
            <w:tcW w:w="0" w:type="auto"/>
            <w:vMerge/>
            <w:tcBorders>
              <w:top w:val="nil"/>
              <w:left w:val="single" w:color="cfcfcf" w:sz="5"/>
              <w:bottom w:val="single" w:color="cfcfcf" w:sz="5"/>
              <w:right w:val="single" w:color="cfcfcf" w:sz="5"/>
            </w:tcBorders>
          </w:tcP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r>
      <w:tr>
        <w:trPr>
          <w:trHeight w:val="2310" w:hRule="atLeast"/>
        </w:trPr>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нижней границы, м</w:t>
            </w:r>
            <w:r>
              <w:br/>
            </w:r>
            <w:r>
              <w:rPr>
                <w:rFonts w:ascii="Times New Roman"/>
                <w:b w:val="false"/>
                <w:i w:val="false"/>
                <w:color w:val="000000"/>
                <w:sz w:val="20"/>
              </w:rPr>
              <w:t>
</w:t>
            </w:r>
            <w:r>
              <w:rPr>
                <w:rFonts w:ascii="Times New Roman"/>
                <w:b w:val="false"/>
                <w:i w:val="false"/>
                <w:color w:val="000000"/>
                <w:sz w:val="20"/>
              </w:rPr>
              <w:t>Расстояние от порога ВПП, м</w:t>
            </w:r>
            <w:r>
              <w:br/>
            </w:r>
            <w:r>
              <w:rPr>
                <w:rFonts w:ascii="Times New Roman"/>
                <w:b w:val="false"/>
                <w:i w:val="false"/>
                <w:color w:val="000000"/>
                <w:sz w:val="20"/>
              </w:rPr>
              <w:t>
</w:t>
            </w:r>
            <w:r>
              <w:rPr>
                <w:rFonts w:ascii="Times New Roman"/>
                <w:b w:val="false"/>
                <w:i w:val="false"/>
                <w:color w:val="000000"/>
                <w:sz w:val="20"/>
              </w:rPr>
              <w:t>Расхождение (в каждую сторону), %</w:t>
            </w:r>
            <w:r>
              <w:br/>
            </w:r>
            <w:r>
              <w:rPr>
                <w:rFonts w:ascii="Times New Roman"/>
                <w:b w:val="false"/>
                <w:i w:val="false"/>
                <w:color w:val="000000"/>
                <w:sz w:val="20"/>
              </w:rPr>
              <w:t>
</w:t>
            </w:r>
            <w:r>
              <w:rPr>
                <w:rFonts w:ascii="Times New Roman"/>
                <w:b w:val="false"/>
                <w:i w:val="false"/>
                <w:color w:val="000000"/>
                <w:sz w:val="20"/>
              </w:rPr>
              <w:t>Общая длина, м</w:t>
            </w:r>
            <w:r>
              <w:br/>
            </w:r>
            <w:r>
              <w:rPr>
                <w:rFonts w:ascii="Times New Roman"/>
                <w:b w:val="false"/>
                <w:i w:val="false"/>
                <w:color w:val="000000"/>
                <w:sz w:val="20"/>
              </w:rPr>
              <w:t>
</w:t>
            </w:r>
            <w:r>
              <w:rPr>
                <w:rFonts w:ascii="Times New Roman"/>
                <w:b w:val="false"/>
                <w:i w:val="false"/>
                <w:color w:val="000000"/>
                <w:sz w:val="20"/>
              </w:rPr>
              <w:t>Наклон (</w:t>
            </w: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14300" cy="139700"/>
                          </a:xfrm>
                          <a:prstGeom prst="rect">
                            <a:avLst/>
                          </a:prstGeom>
                        </pic:spPr>
                      </pic:pic>
                    </a:graphicData>
                  </a:graphic>
                </wp:inline>
              </w:drawing>
            </w:r>
            <w:r>
              <w:rPr>
                <w:rFonts w:ascii="Times New Roman"/>
                <w:b w:val="false"/>
                <w:i w:val="false"/>
                <w:color w:val="000000"/>
                <w:sz w:val="20"/>
              </w:rPr>
              <w:t>), град.:</w:t>
            </w:r>
            <w:r>
              <w:br/>
            </w:r>
            <w:r>
              <w:rPr>
                <w:rFonts w:ascii="Times New Roman"/>
                <w:b w:val="false"/>
                <w:i w:val="false"/>
                <w:color w:val="000000"/>
                <w:sz w:val="20"/>
              </w:rPr>
              <w:t>
</w:t>
            </w:r>
            <w:r>
              <w:rPr>
                <w:rFonts w:ascii="Times New Roman"/>
                <w:b w:val="false"/>
                <w:i w:val="false"/>
                <w:color w:val="000000"/>
                <w:sz w:val="20"/>
              </w:rPr>
              <w:t>а) PАPI</w:t>
            </w:r>
            <w:r>
              <w:br/>
            </w:r>
            <w:r>
              <w:rPr>
                <w:rFonts w:ascii="Times New Roman"/>
                <w:b w:val="false"/>
                <w:i w:val="false"/>
                <w:color w:val="000000"/>
                <w:sz w:val="20"/>
              </w:rPr>
              <w:t>
</w:t>
            </w:r>
            <w:r>
              <w:rPr>
                <w:rFonts w:ascii="Times New Roman"/>
                <w:b w:val="false"/>
                <w:i w:val="false"/>
                <w:color w:val="000000"/>
                <w:sz w:val="20"/>
              </w:rPr>
              <w:t>б) АPАPI</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15000</w:t>
            </w:r>
            <w:r>
              <w:br/>
            </w:r>
            <w:r>
              <w:rPr>
                <w:rFonts w:ascii="Times New Roman"/>
                <w:b w:val="false"/>
                <w:i w:val="false"/>
                <w:color w:val="000000"/>
                <w:sz w:val="20"/>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0"/>
              </w:rPr>
              <w:t>* - 0,57</w:t>
            </w:r>
            <w:r>
              <w:br/>
            </w:r>
            <w:r>
              <w:rPr>
                <w:rFonts w:ascii="Times New Roman"/>
                <w:b w:val="false"/>
                <w:i w:val="false"/>
                <w:color w:val="000000"/>
                <w:sz w:val="20"/>
              </w:rPr>
              <w:t>
</w:t>
            </w:r>
            <w:r>
              <w:rPr>
                <w:rFonts w:ascii="Times New Roman"/>
                <w:b w:val="false"/>
                <w:i w:val="false"/>
                <w:color w:val="000000"/>
                <w:sz w:val="20"/>
              </w:rPr>
              <w:t>-</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15000</w:t>
            </w:r>
            <w:r>
              <w:br/>
            </w:r>
            <w:r>
              <w:rPr>
                <w:rFonts w:ascii="Times New Roman"/>
                <w:b w:val="false"/>
                <w:i w:val="false"/>
                <w:color w:val="000000"/>
                <w:sz w:val="20"/>
              </w:rPr>
              <w:t>
</w:t>
            </w: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0"/>
              </w:rPr>
              <w:t>* - 0,57</w:t>
            </w:r>
            <w:r>
              <w:br/>
            </w:r>
            <w:r>
              <w:rPr>
                <w:rFonts w:ascii="Times New Roman"/>
                <w:b w:val="false"/>
                <w:i w:val="false"/>
                <w:color w:val="000000"/>
                <w:sz w:val="20"/>
              </w:rPr>
              <w:t>
</w:t>
            </w:r>
            <w:r>
              <w:rPr>
                <w:rFonts w:ascii="Times New Roman"/>
                <w:b w:val="false"/>
                <w:i w:val="false"/>
                <w:color w:val="000000"/>
                <w:sz w:val="20"/>
              </w:rPr>
              <w:t>-</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7500</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 xml:space="preserve"> - 0,57</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 xml:space="preserve"> - 0,9</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7500</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 xml:space="preserve"> - 0,57</w:t>
            </w:r>
            <w:r>
              <w:br/>
            </w:r>
            <w:r>
              <w:rPr>
                <w:rFonts w:ascii="Times New Roman"/>
                <w:b w:val="false"/>
                <w:i w:val="false"/>
                <w:color w:val="000000"/>
                <w:sz w:val="20"/>
              </w:rPr>
              <w:t>
</w:t>
            </w:r>
            <w:r>
              <w:rPr>
                <w:rFonts w:ascii="Times New Roman"/>
                <w:b w:val="false"/>
                <w:i w:val="false"/>
                <w:color w:val="000000"/>
                <w:sz w:val="20"/>
              </w:rPr>
              <w:t>б*</w:t>
            </w:r>
            <w:r>
              <w:rPr>
                <w:rFonts w:ascii="Times New Roman"/>
                <w:b w:val="false"/>
                <w:i w:val="false"/>
                <w:color w:val="000000"/>
                <w:sz w:val="20"/>
              </w:rPr>
              <w:t xml:space="preserve"> - 0,9</w:t>
            </w:r>
          </w:p>
        </w:tc>
      </w:tr>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2400" cy="127000"/>
                          </a:xfrm>
                          <a:prstGeom prst="rect">
                            <a:avLst/>
                          </a:prstGeom>
                        </pic:spPr>
                      </pic:pic>
                    </a:graphicData>
                  </a:graphic>
                </wp:inline>
              </w:drawing>
            </w:r>
            <w:r>
              <w:rPr>
                <w:rFonts w:ascii="Times New Roman"/>
                <w:b w:val="false"/>
                <w:i w:val="false"/>
                <w:color w:val="000000"/>
                <w:sz w:val="20"/>
              </w:rPr>
              <w:t>* – угол возвышения 1-го огня (</w:t>
            </w:r>
            <w:r>
              <w:rPr>
                <w:rFonts w:ascii="Times New Roman"/>
                <w:b w:val="false"/>
                <w:i w:val="false"/>
                <w:color w:val="000000"/>
                <w:sz w:val="20"/>
              </w:rPr>
              <w:t>рис.</w:t>
            </w:r>
            <w:r>
              <w:rPr>
                <w:rFonts w:ascii="Times New Roman"/>
                <w:b w:val="false"/>
                <w:i w:val="false"/>
                <w:color w:val="000000"/>
                <w:sz w:val="20"/>
              </w:rPr>
              <w:t xml:space="preserve"> приложения 37)</w:t>
            </w:r>
          </w:p>
        </w:tc>
      </w:tr>
    </w:tbl>
    <w:bookmarkStart w:name="z2167" w:id="423"/>
    <w:p>
      <w:pPr>
        <w:spacing w:after="0"/>
        <w:ind w:left="0"/>
        <w:jc w:val="both"/>
      </w:pPr>
      <w:r>
        <w:rPr>
          <w:rFonts w:ascii="Times New Roman"/>
          <w:b w:val="false"/>
          <w:i w:val="false"/>
          <w:color w:val="000000"/>
          <w:sz w:val="28"/>
        </w:rPr>
        <w:t xml:space="preserve">
Приложение 40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423"/>
    <w:p>
      <w:pPr>
        <w:spacing w:after="0"/>
        <w:ind w:left="0"/>
        <w:jc w:val="both"/>
      </w:pPr>
      <w:r>
        <w:drawing>
          <wp:inline distT="0" distB="0" distL="0" distR="0">
            <wp:extent cx="88011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8801100" cy="5346700"/>
                    </a:xfrm>
                    <a:prstGeom prst="rect">
                      <a:avLst/>
                    </a:prstGeom>
                  </pic:spPr>
                </pic:pic>
              </a:graphicData>
            </a:graphic>
          </wp:inline>
        </w:drawing>
      </w:r>
    </w:p>
    <w:bookmarkStart w:name="z2168" w:id="424"/>
    <w:p>
      <w:pPr>
        <w:spacing w:after="0"/>
        <w:ind w:left="0"/>
        <w:jc w:val="both"/>
      </w:pPr>
      <w:r>
        <w:rPr>
          <w:rFonts w:ascii="Times New Roman"/>
          <w:b w:val="false"/>
          <w:i w:val="false"/>
          <w:color w:val="000000"/>
          <w:sz w:val="28"/>
        </w:rPr>
        <w:t>
Рис. Поверхность защиты от препятствий для систем PАPI и АPАPI</w:t>
      </w:r>
    </w:p>
    <w:bookmarkEnd w:id="424"/>
    <w:bookmarkStart w:name="z2169" w:id="425"/>
    <w:p>
      <w:pPr>
        <w:spacing w:after="0"/>
        <w:ind w:left="0"/>
        <w:jc w:val="both"/>
      </w:pPr>
      <w:r>
        <w:rPr>
          <w:rFonts w:ascii="Times New Roman"/>
          <w:b w:val="false"/>
          <w:i w:val="false"/>
          <w:color w:val="000000"/>
          <w:sz w:val="28"/>
        </w:rPr>
        <w:t xml:space="preserve">
Приложение 41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425"/>
    <w:p>
      <w:pPr>
        <w:spacing w:after="0"/>
        <w:ind w:left="0"/>
        <w:jc w:val="both"/>
      </w:pPr>
      <w:r>
        <w:drawing>
          <wp:inline distT="0" distB="0" distL="0" distR="0">
            <wp:extent cx="62230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223000" cy="9029700"/>
                    </a:xfrm>
                    <a:prstGeom prst="rect">
                      <a:avLst/>
                    </a:prstGeom>
                  </pic:spPr>
                </pic:pic>
              </a:graphicData>
            </a:graphic>
          </wp:inline>
        </w:drawing>
      </w:r>
    </w:p>
    <w:bookmarkStart w:name="z2170" w:id="426"/>
    <w:p>
      <w:pPr>
        <w:spacing w:after="0"/>
        <w:ind w:left="0"/>
        <w:jc w:val="both"/>
      </w:pPr>
      <w:r>
        <w:rPr>
          <w:rFonts w:ascii="Times New Roman"/>
          <w:b w:val="false"/>
          <w:i w:val="false"/>
          <w:color w:val="000000"/>
          <w:sz w:val="28"/>
        </w:rPr>
        <w:t>
</w:t>
      </w:r>
      <w:r>
        <w:rPr>
          <w:rFonts w:ascii="Times New Roman"/>
          <w:b w:val="false"/>
          <w:i/>
          <w:color w:val="000000"/>
          <w:sz w:val="28"/>
        </w:rPr>
        <w:t>      Примечание.</w:t>
      </w:r>
      <w:r>
        <w:rPr>
          <w:rFonts w:ascii="Times New Roman"/>
          <w:b w:val="false"/>
          <w:i/>
          <w:color w:val="000000"/>
          <w:sz w:val="28"/>
        </w:rPr>
        <w:t xml:space="preserve"> Размеры даны в метрах.</w:t>
      </w:r>
    </w:p>
    <w:bookmarkEnd w:id="426"/>
    <w:bookmarkStart w:name="z2171" w:id="427"/>
    <w:p>
      <w:pPr>
        <w:spacing w:after="0"/>
        <w:ind w:left="0"/>
        <w:jc w:val="both"/>
      </w:pPr>
      <w:r>
        <w:rPr>
          <w:rFonts w:ascii="Times New Roman"/>
          <w:b w:val="false"/>
          <w:i w:val="false"/>
          <w:color w:val="000000"/>
          <w:sz w:val="28"/>
        </w:rPr>
        <w:t>
Рис. Пример расположения огней РД, используемых в условиях III</w:t>
      </w:r>
      <w:r>
        <w:br/>
      </w:r>
      <w:r>
        <w:rPr>
          <w:rFonts w:ascii="Times New Roman"/>
          <w:b w:val="false"/>
          <w:i w:val="false"/>
          <w:color w:val="000000"/>
          <w:sz w:val="28"/>
        </w:rPr>
        <w:t>
категории. Радиус кривой примыкания РД к ВПП менее 400 м.</w:t>
      </w:r>
    </w:p>
    <w:bookmarkEnd w:id="427"/>
    <w:bookmarkStart w:name="z2172" w:id="428"/>
    <w:p>
      <w:pPr>
        <w:spacing w:after="0"/>
        <w:ind w:left="0"/>
        <w:jc w:val="both"/>
      </w:pPr>
      <w:r>
        <w:rPr>
          <w:rFonts w:ascii="Times New Roman"/>
          <w:b w:val="false"/>
          <w:i w:val="false"/>
          <w:color w:val="000000"/>
          <w:sz w:val="28"/>
        </w:rPr>
        <w:t xml:space="preserve">
Приложение 42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428"/>
    <w:bookmarkStart w:name="z2173" w:id="429"/>
    <w:p>
      <w:pPr>
        <w:spacing w:after="0"/>
        <w:ind w:left="0"/>
        <w:jc w:val="left"/>
      </w:pPr>
      <w:r>
        <w:rPr>
          <w:rFonts w:ascii="Times New Roman"/>
          <w:b/>
          <w:i w:val="false"/>
          <w:color w:val="000000"/>
        </w:rPr>
        <w:t xml:space="preserve"> 
Высота знака ВПП для ВПП классов А, Б, В, Г, Д и Е</w:t>
      </w:r>
    </w:p>
    <w:bookmarkEnd w:id="429"/>
    <w:bookmarkStart w:name="z2174" w:id="430"/>
    <w:p>
      <w:pPr>
        <w:spacing w:after="0"/>
        <w:ind w:left="0"/>
        <w:jc w:val="both"/>
      </w:pPr>
      <w:r>
        <w:rPr>
          <w:rFonts w:ascii="Times New Roman"/>
          <w:b w:val="false"/>
          <w:i w:val="false"/>
          <w:color w:val="000000"/>
          <w:sz w:val="28"/>
        </w:rPr>
        <w:t>
Таблица</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4"/>
        <w:gridCol w:w="4037"/>
        <w:gridCol w:w="4037"/>
        <w:gridCol w:w="3642"/>
      </w:tblGrid>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ВПП</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условного</w:t>
            </w:r>
            <w:r>
              <w:br/>
            </w:r>
            <w:r>
              <w:rPr>
                <w:rFonts w:ascii="Times New Roman"/>
                <w:b w:val="false"/>
                <w:i w:val="false"/>
                <w:color w:val="000000"/>
                <w:sz w:val="20"/>
              </w:rPr>
              <w:t>
</w:t>
            </w:r>
            <w:r>
              <w:rPr>
                <w:rFonts w:ascii="Times New Roman"/>
                <w:b w:val="false"/>
                <w:i w:val="false"/>
                <w:color w:val="000000"/>
                <w:sz w:val="20"/>
              </w:rPr>
              <w:t>обозначения (Н), мм</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лицевой панели,</w:t>
            </w:r>
            <w:r>
              <w:br/>
            </w:r>
            <w:r>
              <w:rPr>
                <w:rFonts w:ascii="Times New Roman"/>
                <w:b w:val="false"/>
                <w:i w:val="false"/>
                <w:color w:val="000000"/>
                <w:sz w:val="20"/>
              </w:rPr>
              <w:t>
</w:t>
            </w:r>
            <w:r>
              <w:rPr>
                <w:rFonts w:ascii="Times New Roman"/>
                <w:b w:val="false"/>
                <w:i w:val="false"/>
                <w:color w:val="000000"/>
                <w:sz w:val="20"/>
              </w:rPr>
              <w:t>мм (не менее)</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установленного</w:t>
            </w:r>
            <w:r>
              <w:br/>
            </w:r>
            <w:r>
              <w:rPr>
                <w:rFonts w:ascii="Times New Roman"/>
                <w:b w:val="false"/>
                <w:i w:val="false"/>
                <w:color w:val="000000"/>
                <w:sz w:val="20"/>
              </w:rPr>
              <w:t>
</w:t>
            </w:r>
            <w:r>
              <w:rPr>
                <w:rFonts w:ascii="Times New Roman"/>
                <w:b w:val="false"/>
                <w:i w:val="false"/>
                <w:color w:val="000000"/>
                <w:sz w:val="20"/>
              </w:rPr>
              <w:t>знака, мм (не более)</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 В, Г</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300</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r>
              <w:rPr>
                <w:rFonts w:ascii="Times New Roman"/>
                <w:b w:val="false"/>
                <w:i w:val="false"/>
                <w:color w:val="000000"/>
                <w:sz w:val="20"/>
              </w:rPr>
              <w:t>600</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r>
              <w:rPr>
                <w:rFonts w:ascii="Times New Roman"/>
                <w:b w:val="false"/>
                <w:i w:val="false"/>
                <w:color w:val="000000"/>
                <w:sz w:val="20"/>
              </w:rPr>
              <w:t>900</w:t>
            </w:r>
          </w:p>
        </w:tc>
      </w:tr>
      <w:tr>
        <w:trPr>
          <w:trHeight w:val="30" w:hRule="atLeast"/>
        </w:trPr>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Е</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200</w:t>
            </w:r>
          </w:p>
        </w:tc>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r>
              <w:rPr>
                <w:rFonts w:ascii="Times New Roman"/>
                <w:b w:val="false"/>
                <w:i w:val="false"/>
                <w:color w:val="000000"/>
                <w:sz w:val="20"/>
              </w:rPr>
              <w:t>400</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r>
              <w:rPr>
                <w:rFonts w:ascii="Times New Roman"/>
                <w:b w:val="false"/>
                <w:i w:val="false"/>
                <w:color w:val="000000"/>
                <w:sz w:val="20"/>
              </w:rPr>
              <w:t>700</w:t>
            </w:r>
          </w:p>
        </w:tc>
      </w:tr>
    </w:tbl>
    <w:bookmarkStart w:name="z2175" w:id="431"/>
    <w:p>
      <w:pPr>
        <w:spacing w:after="0"/>
        <w:ind w:left="0"/>
        <w:jc w:val="both"/>
      </w:pPr>
      <w:r>
        <w:rPr>
          <w:rFonts w:ascii="Times New Roman"/>
          <w:b w:val="false"/>
          <w:i w:val="false"/>
          <w:color w:val="000000"/>
          <w:sz w:val="28"/>
        </w:rPr>
        <w:t>
</w:t>
      </w:r>
      <w:r>
        <w:rPr>
          <w:rFonts w:ascii="Times New Roman"/>
          <w:b w:val="false"/>
          <w:i/>
          <w:color w:val="000000"/>
          <w:sz w:val="28"/>
        </w:rPr>
        <w:t xml:space="preserve">      Примечание. Пограничный маркер устанавливается в центре каждого углового маркировочного знака, показанного на рис. </w:t>
      </w:r>
      <w:r>
        <w:rPr>
          <w:rFonts w:ascii="Times New Roman"/>
          <w:b w:val="false"/>
          <w:i w:val="false"/>
          <w:color w:val="000000"/>
          <w:sz w:val="28"/>
        </w:rPr>
        <w:t>приложения 18.</w:t>
      </w:r>
    </w:p>
    <w:bookmarkEnd w:id="431"/>
    <w:bookmarkStart w:name="z2176" w:id="432"/>
    <w:p>
      <w:pPr>
        <w:spacing w:after="0"/>
        <w:ind w:left="0"/>
        <w:jc w:val="both"/>
      </w:pPr>
      <w:r>
        <w:rPr>
          <w:rFonts w:ascii="Times New Roman"/>
          <w:b w:val="false"/>
          <w:i w:val="false"/>
          <w:color w:val="000000"/>
          <w:sz w:val="28"/>
        </w:rPr>
        <w:t xml:space="preserve">
Приложение 43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432"/>
    <w:bookmarkStart w:name="z2177" w:id="433"/>
    <w:p>
      <w:pPr>
        <w:spacing w:after="0"/>
        <w:ind w:left="0"/>
        <w:jc w:val="left"/>
      </w:pPr>
      <w:r>
        <w:rPr>
          <w:rFonts w:ascii="Times New Roman"/>
          <w:b/>
          <w:i w:val="false"/>
          <w:color w:val="000000"/>
        </w:rPr>
        <w:t xml:space="preserve"> 
МАРКИРОВОЧНЫЕ ЗНАКИ (МАРКИРОВКА) И МАРКЕРЫ</w:t>
      </w:r>
      <w:r>
        <w:br/>
      </w:r>
      <w:r>
        <w:rPr>
          <w:rFonts w:ascii="Times New Roman"/>
          <w:b/>
          <w:i w:val="false"/>
          <w:color w:val="000000"/>
        </w:rPr>
        <w:t>
ДЛЯ ГРУНТОВЫХ ВПП, РД, МС и перрона</w:t>
      </w:r>
    </w:p>
    <w:bookmarkEnd w:id="433"/>
    <w:bookmarkStart w:name="z2178" w:id="434"/>
    <w:p>
      <w:pPr>
        <w:spacing w:after="0"/>
        <w:ind w:left="0"/>
        <w:jc w:val="left"/>
      </w:pPr>
      <w:r>
        <w:rPr>
          <w:rFonts w:ascii="Times New Roman"/>
          <w:b/>
          <w:i w:val="false"/>
          <w:color w:val="000000"/>
        </w:rPr>
        <w:t xml:space="preserve"> 
1. Маркировка посадочного "Т"</w:t>
      </w:r>
    </w:p>
    <w:bookmarkEnd w:id="434"/>
    <w:bookmarkStart w:name="z2179" w:id="435"/>
    <w:p>
      <w:pPr>
        <w:spacing w:after="0"/>
        <w:ind w:left="0"/>
        <w:jc w:val="both"/>
      </w:pPr>
      <w:r>
        <w:rPr>
          <w:rFonts w:ascii="Times New Roman"/>
          <w:b w:val="false"/>
          <w:i w:val="false"/>
          <w:color w:val="000000"/>
          <w:sz w:val="28"/>
        </w:rPr>
        <w:t>
      1. Маркировка посадочного «Т» включает комплект из 6 полотнищ: трех - белого и трех –  красного цвета. Размеры сигнального полотнища для ГВПП всех классов равны 5 х 1 м.</w:t>
      </w:r>
      <w:r>
        <w:br/>
      </w:r>
      <w:r>
        <w:rPr>
          <w:rFonts w:ascii="Times New Roman"/>
          <w:b w:val="false"/>
          <w:i w:val="false"/>
          <w:color w:val="000000"/>
          <w:sz w:val="28"/>
        </w:rPr>
        <w:t>
</w:t>
      </w:r>
      <w:r>
        <w:rPr>
          <w:rFonts w:ascii="Times New Roman"/>
          <w:b w:val="false"/>
          <w:i w:val="false"/>
          <w:color w:val="000000"/>
          <w:sz w:val="28"/>
        </w:rPr>
        <w:t>
      2. Для предотвращения заноса сигнальных полотнищ снегом их установку производят на облегченном каркасе, высота которого должна быть на 0,1 - 0,2 м больше расчетной толщины снежного покрова. С целью обеспечения лучшей видимости сигнальных полотнищ каркас устанавливают с наклоном 6-8</w:t>
      </w:r>
      <w:r>
        <w:rPr>
          <w:rFonts w:ascii="Times New Roman"/>
          <w:b w:val="false"/>
          <w:i w:val="false"/>
          <w:color w:val="000000"/>
          <w:vertAlign w:val="superscript"/>
        </w:rPr>
        <w:t>О</w:t>
      </w:r>
      <w:r>
        <w:rPr>
          <w:rFonts w:ascii="Times New Roman"/>
          <w:b w:val="false"/>
          <w:i w:val="false"/>
          <w:color w:val="000000"/>
          <w:sz w:val="28"/>
        </w:rPr>
        <w:t xml:space="preserve"> к направлению посадки ВС.</w:t>
      </w:r>
    </w:p>
    <w:bookmarkEnd w:id="435"/>
    <w:bookmarkStart w:name="z2181" w:id="436"/>
    <w:p>
      <w:pPr>
        <w:spacing w:after="0"/>
        <w:ind w:left="0"/>
        <w:jc w:val="left"/>
      </w:pPr>
      <w:r>
        <w:rPr>
          <w:rFonts w:ascii="Times New Roman"/>
          <w:b/>
          <w:i w:val="false"/>
          <w:color w:val="000000"/>
        </w:rPr>
        <w:t xml:space="preserve"> 
2. Угловой маркировочный знак</w:t>
      </w:r>
    </w:p>
    <w:bookmarkEnd w:id="436"/>
    <w:bookmarkStart w:name="z2182" w:id="437"/>
    <w:p>
      <w:pPr>
        <w:spacing w:after="0"/>
        <w:ind w:left="0"/>
        <w:jc w:val="both"/>
      </w:pPr>
      <w:r>
        <w:rPr>
          <w:rFonts w:ascii="Times New Roman"/>
          <w:b w:val="false"/>
          <w:i w:val="false"/>
          <w:color w:val="000000"/>
          <w:sz w:val="28"/>
        </w:rPr>
        <w:t>
      1. Угловой маркировочный знак (рис. 1) предназначен для обозначения и закрепления границ ГВПП и выполняется из тощего бетона, щебня или гравия толщиной 0,1 - 0,12 м на песчаной подушке.</w:t>
      </w:r>
      <w:r>
        <w:br/>
      </w:r>
      <w:r>
        <w:rPr>
          <w:rFonts w:ascii="Times New Roman"/>
          <w:b w:val="false"/>
          <w:i w:val="false"/>
          <w:color w:val="000000"/>
          <w:sz w:val="28"/>
        </w:rPr>
        <w:t>
</w:t>
      </w:r>
      <w:r>
        <w:rPr>
          <w:rFonts w:ascii="Times New Roman"/>
          <w:b w:val="false"/>
          <w:i w:val="false"/>
          <w:color w:val="000000"/>
          <w:sz w:val="28"/>
        </w:rPr>
        <w:t>
      2. Поверхность знака окрашивается в белый цвет, а на аэродромах с песчаным и супесчаным грунтом - в оранжевый цвет.</w:t>
      </w:r>
    </w:p>
    <w:bookmarkEnd w:id="437"/>
    <w:p>
      <w:pPr>
        <w:spacing w:after="0"/>
        <w:ind w:left="0"/>
        <w:jc w:val="both"/>
      </w:pPr>
      <w:r>
        <w:drawing>
          <wp:inline distT="0" distB="0" distL="0" distR="0">
            <wp:extent cx="66294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629400" cy="4013200"/>
                    </a:xfrm>
                    <a:prstGeom prst="rect">
                      <a:avLst/>
                    </a:prstGeom>
                  </pic:spPr>
                </pic:pic>
              </a:graphicData>
            </a:graphic>
          </wp:inline>
        </w:drawing>
      </w:r>
    </w:p>
    <w:bookmarkStart w:name="z2184" w:id="438"/>
    <w:p>
      <w:pPr>
        <w:spacing w:after="0"/>
        <w:ind w:left="0"/>
        <w:jc w:val="both"/>
      </w:pPr>
      <w:r>
        <w:rPr>
          <w:rFonts w:ascii="Times New Roman"/>
          <w:b w:val="false"/>
          <w:i w:val="false"/>
          <w:color w:val="000000"/>
          <w:sz w:val="28"/>
        </w:rPr>
        <w:t>
Рис. 1. Угловой маркировочный знак</w:t>
      </w:r>
      <w:r>
        <w:br/>
      </w:r>
      <w:r>
        <w:rPr>
          <w:rFonts w:ascii="Times New Roman"/>
          <w:b w:val="false"/>
          <w:i w:val="false"/>
          <w:color w:val="000000"/>
          <w:sz w:val="28"/>
        </w:rPr>
        <w:t>
1 – место установки пограничного знака; 2 – тощий бетон;</w:t>
      </w:r>
      <w:r>
        <w:br/>
      </w:r>
      <w:r>
        <w:rPr>
          <w:rFonts w:ascii="Times New Roman"/>
          <w:b w:val="false"/>
          <w:i w:val="false"/>
          <w:color w:val="000000"/>
          <w:sz w:val="28"/>
        </w:rPr>
        <w:t>
3 – песчаная подушка</w:t>
      </w:r>
    </w:p>
    <w:bookmarkEnd w:id="438"/>
    <w:bookmarkStart w:name="z2185" w:id="439"/>
    <w:p>
      <w:pPr>
        <w:spacing w:after="0"/>
        <w:ind w:left="0"/>
        <w:jc w:val="left"/>
      </w:pPr>
      <w:r>
        <w:rPr>
          <w:rFonts w:ascii="Times New Roman"/>
          <w:b/>
          <w:i w:val="false"/>
          <w:color w:val="000000"/>
        </w:rPr>
        <w:t xml:space="preserve"> 
3. Осевой маркировочный знак</w:t>
      </w:r>
    </w:p>
    <w:bookmarkEnd w:id="439"/>
    <w:bookmarkStart w:name="z2186" w:id="440"/>
    <w:p>
      <w:pPr>
        <w:spacing w:after="0"/>
        <w:ind w:left="0"/>
        <w:jc w:val="both"/>
      </w:pPr>
      <w:r>
        <w:rPr>
          <w:rFonts w:ascii="Times New Roman"/>
          <w:b w:val="false"/>
          <w:i w:val="false"/>
          <w:color w:val="000000"/>
          <w:sz w:val="28"/>
        </w:rPr>
        <w:t>
      1. Осевой маркировочный знак имеет форму равностороннего треугольника со стороной 3 м. Он выполняется  из уплотненного щебня  (гравия) толщиной 0,1 – 0,12 м, уложенного на песчаное основание. Знак окрашивается в белый цвет.</w:t>
      </w:r>
    </w:p>
    <w:bookmarkEnd w:id="440"/>
    <w:bookmarkStart w:name="z2187" w:id="441"/>
    <w:p>
      <w:pPr>
        <w:spacing w:after="0"/>
        <w:ind w:left="0"/>
        <w:jc w:val="left"/>
      </w:pPr>
      <w:r>
        <w:rPr>
          <w:rFonts w:ascii="Times New Roman"/>
          <w:b/>
          <w:i w:val="false"/>
          <w:color w:val="000000"/>
        </w:rPr>
        <w:t xml:space="preserve"> 
4. Маркер подхода</w:t>
      </w:r>
    </w:p>
    <w:bookmarkEnd w:id="441"/>
    <w:bookmarkStart w:name="z2188" w:id="442"/>
    <w:p>
      <w:pPr>
        <w:spacing w:after="0"/>
        <w:ind w:left="0"/>
        <w:jc w:val="both"/>
      </w:pPr>
      <w:r>
        <w:rPr>
          <w:rFonts w:ascii="Times New Roman"/>
          <w:b w:val="false"/>
          <w:i w:val="false"/>
          <w:color w:val="000000"/>
          <w:sz w:val="28"/>
        </w:rPr>
        <w:t>
      1. Маркер подхода (рис. 2) имеет форму равностороннего треугольника.</w:t>
      </w:r>
      <w:r>
        <w:br/>
      </w:r>
      <w:r>
        <w:rPr>
          <w:rFonts w:ascii="Times New Roman"/>
          <w:b w:val="false"/>
          <w:i w:val="false"/>
          <w:color w:val="000000"/>
          <w:sz w:val="28"/>
        </w:rPr>
        <w:t>
</w:t>
      </w:r>
      <w:r>
        <w:rPr>
          <w:rFonts w:ascii="Times New Roman"/>
          <w:b w:val="false"/>
          <w:i w:val="false"/>
          <w:color w:val="000000"/>
          <w:sz w:val="28"/>
        </w:rPr>
        <w:t>
      2.Поверхность маркера окрашивается на летний период в белый, а на зимний период - в черный цвет с полосой посередине шириной 0,6 м, окрашенной в оранжевый или красный цвет.</w:t>
      </w:r>
    </w:p>
    <w:bookmarkEnd w:id="442"/>
    <w:p>
      <w:pPr>
        <w:spacing w:after="0"/>
        <w:ind w:left="0"/>
        <w:jc w:val="both"/>
      </w:pPr>
      <w:r>
        <w:drawing>
          <wp:inline distT="0" distB="0" distL="0" distR="0">
            <wp:extent cx="83566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8356600" cy="4127500"/>
                    </a:xfrm>
                    <a:prstGeom prst="rect">
                      <a:avLst/>
                    </a:prstGeom>
                  </pic:spPr>
                </pic:pic>
              </a:graphicData>
            </a:graphic>
          </wp:inline>
        </w:drawing>
      </w:r>
    </w:p>
    <w:bookmarkStart w:name="z2190" w:id="443"/>
    <w:p>
      <w:pPr>
        <w:spacing w:after="0"/>
        <w:ind w:left="0"/>
        <w:jc w:val="both"/>
      </w:pPr>
      <w:r>
        <w:rPr>
          <w:rFonts w:ascii="Times New Roman"/>
          <w:b w:val="false"/>
          <w:i w:val="false"/>
          <w:color w:val="000000"/>
          <w:sz w:val="28"/>
        </w:rPr>
        <w:t>
Рис. 2. Маркер подхода</w:t>
      </w:r>
    </w:p>
    <w:bookmarkEnd w:id="443"/>
    <w:bookmarkStart w:name="z2191" w:id="444"/>
    <w:p>
      <w:pPr>
        <w:spacing w:after="0"/>
        <w:ind w:left="0"/>
        <w:jc w:val="left"/>
      </w:pPr>
      <w:r>
        <w:rPr>
          <w:rFonts w:ascii="Times New Roman"/>
          <w:b/>
          <w:i w:val="false"/>
          <w:color w:val="000000"/>
        </w:rPr>
        <w:t xml:space="preserve"> 
5. Осевой маркер между концом ЛП и БПРМ</w:t>
      </w:r>
    </w:p>
    <w:bookmarkEnd w:id="444"/>
    <w:bookmarkStart w:name="z2192" w:id="445"/>
    <w:p>
      <w:pPr>
        <w:spacing w:after="0"/>
        <w:ind w:left="0"/>
        <w:jc w:val="both"/>
      </w:pPr>
      <w:r>
        <w:rPr>
          <w:rFonts w:ascii="Times New Roman"/>
          <w:b w:val="false"/>
          <w:i w:val="false"/>
          <w:color w:val="000000"/>
          <w:sz w:val="28"/>
        </w:rPr>
        <w:t>
      1. Осевые маркеры между концом ЛП и БПРМ (рис. 3.) выполняются в виде равностороннего треугольника и окрашиваются чередующимися полосами  красного (оранжевого) и черного  цветов, крайние полосы знака должны быть окрашены в красный (оранжевый) цвет.</w:t>
      </w:r>
    </w:p>
    <w:bookmarkEnd w:id="445"/>
    <w:p>
      <w:pPr>
        <w:spacing w:after="0"/>
        <w:ind w:left="0"/>
        <w:jc w:val="both"/>
      </w:pPr>
      <w:r>
        <w:drawing>
          <wp:inline distT="0" distB="0" distL="0" distR="0">
            <wp:extent cx="90932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9093200" cy="3924300"/>
                    </a:xfrm>
                    <a:prstGeom prst="rect">
                      <a:avLst/>
                    </a:prstGeom>
                  </pic:spPr>
                </pic:pic>
              </a:graphicData>
            </a:graphic>
          </wp:inline>
        </w:drawing>
      </w:r>
    </w:p>
    <w:bookmarkStart w:name="z2193" w:id="446"/>
    <w:p>
      <w:pPr>
        <w:spacing w:after="0"/>
        <w:ind w:left="0"/>
        <w:jc w:val="both"/>
      </w:pPr>
      <w:r>
        <w:rPr>
          <w:rFonts w:ascii="Times New Roman"/>
          <w:b w:val="false"/>
          <w:i w:val="false"/>
          <w:color w:val="000000"/>
          <w:sz w:val="28"/>
        </w:rPr>
        <w:t>
Рис. 3. Осевой маркер между концом ЛП и БПРМ</w:t>
      </w:r>
    </w:p>
    <w:bookmarkEnd w:id="446"/>
    <w:bookmarkStart w:name="z2194" w:id="447"/>
    <w:p>
      <w:pPr>
        <w:spacing w:after="0"/>
        <w:ind w:left="0"/>
        <w:jc w:val="left"/>
      </w:pPr>
      <w:r>
        <w:rPr>
          <w:rFonts w:ascii="Times New Roman"/>
          <w:b/>
          <w:i w:val="false"/>
          <w:color w:val="000000"/>
        </w:rPr>
        <w:t xml:space="preserve"> 
6. Пограничный маркер</w:t>
      </w:r>
    </w:p>
    <w:bookmarkEnd w:id="447"/>
    <w:bookmarkStart w:name="z2195" w:id="448"/>
    <w:p>
      <w:pPr>
        <w:spacing w:after="0"/>
        <w:ind w:left="0"/>
        <w:jc w:val="both"/>
      </w:pPr>
      <w:r>
        <w:rPr>
          <w:rFonts w:ascii="Times New Roman"/>
          <w:b w:val="false"/>
          <w:i w:val="false"/>
          <w:color w:val="000000"/>
          <w:sz w:val="28"/>
        </w:rPr>
        <w:t>
      1. Пограничные маркеры (рис. 4) представляют собой конус.</w:t>
      </w:r>
      <w:r>
        <w:br/>
      </w:r>
      <w:r>
        <w:rPr>
          <w:rFonts w:ascii="Times New Roman"/>
          <w:b w:val="false"/>
          <w:i w:val="false"/>
          <w:color w:val="000000"/>
          <w:sz w:val="28"/>
        </w:rPr>
        <w:t>
</w:t>
      </w:r>
      <w:r>
        <w:rPr>
          <w:rFonts w:ascii="Times New Roman"/>
          <w:b w:val="false"/>
          <w:i w:val="false"/>
          <w:color w:val="000000"/>
          <w:sz w:val="28"/>
        </w:rPr>
        <w:t>
      2. Поверхность пограничного маркера окрашивается чередующимися  поперечными полосами красного и белого цветов или черного и белого цветов. Нижняя полоса окрашивается в темный цвет.</w:t>
      </w:r>
    </w:p>
    <w:bookmarkEnd w:id="448"/>
    <w:p>
      <w:pPr>
        <w:spacing w:after="0"/>
        <w:ind w:left="0"/>
        <w:jc w:val="both"/>
      </w:pPr>
      <w:r>
        <w:drawing>
          <wp:inline distT="0" distB="0" distL="0" distR="0">
            <wp:extent cx="4635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635500" cy="4241800"/>
                    </a:xfrm>
                    <a:prstGeom prst="rect">
                      <a:avLst/>
                    </a:prstGeom>
                  </pic:spPr>
                </pic:pic>
              </a:graphicData>
            </a:graphic>
          </wp:inline>
        </w:drawing>
      </w:r>
    </w:p>
    <w:bookmarkStart w:name="z2197" w:id="449"/>
    <w:p>
      <w:pPr>
        <w:spacing w:after="0"/>
        <w:ind w:left="0"/>
        <w:jc w:val="both"/>
      </w:pPr>
      <w:r>
        <w:rPr>
          <w:rFonts w:ascii="Times New Roman"/>
          <w:b w:val="false"/>
          <w:i w:val="false"/>
          <w:color w:val="000000"/>
          <w:sz w:val="28"/>
        </w:rPr>
        <w:t>
Рис. 4 Пограничный маркер</w:t>
      </w:r>
    </w:p>
    <w:bookmarkEnd w:id="449"/>
    <w:bookmarkStart w:name="z2198" w:id="450"/>
    <w:p>
      <w:pPr>
        <w:spacing w:after="0"/>
        <w:ind w:left="0"/>
        <w:jc w:val="left"/>
      </w:pPr>
      <w:r>
        <w:rPr>
          <w:rFonts w:ascii="Times New Roman"/>
          <w:b/>
          <w:i w:val="false"/>
          <w:color w:val="000000"/>
        </w:rPr>
        <w:t xml:space="preserve"> 
7. Входной маркер</w:t>
      </w:r>
    </w:p>
    <w:bookmarkEnd w:id="450"/>
    <w:bookmarkStart w:name="z2199" w:id="451"/>
    <w:p>
      <w:pPr>
        <w:spacing w:after="0"/>
        <w:ind w:left="0"/>
        <w:jc w:val="both"/>
      </w:pPr>
      <w:r>
        <w:rPr>
          <w:rFonts w:ascii="Times New Roman"/>
          <w:b w:val="false"/>
          <w:i w:val="false"/>
          <w:color w:val="000000"/>
          <w:sz w:val="28"/>
        </w:rPr>
        <w:t>
      1. Входной маркер (рис. 5) имеет форму трехгранной призмы. В сечении маркер имеет форму равнобедренного треугольника с основанием 1,2 м.</w:t>
      </w:r>
      <w:r>
        <w:br/>
      </w:r>
      <w:r>
        <w:rPr>
          <w:rFonts w:ascii="Times New Roman"/>
          <w:b w:val="false"/>
          <w:i w:val="false"/>
          <w:color w:val="000000"/>
          <w:sz w:val="28"/>
        </w:rPr>
        <w:t>
</w:t>
      </w:r>
      <w:r>
        <w:rPr>
          <w:rFonts w:ascii="Times New Roman"/>
          <w:b w:val="false"/>
          <w:i w:val="false"/>
          <w:color w:val="000000"/>
          <w:sz w:val="28"/>
        </w:rPr>
        <w:t>
      2. Лицевую сторону маркера окрашивается чередующимися по цвету вертикальными полосами белого и черного цветов. Противоположная сторона входного маркера, обозначающая конец ГВПП, окрашивается полосами с чередованием белого и красного (оранжевого) цвета. Крайние полосы должны иметь темный цвет.</w:t>
      </w:r>
    </w:p>
    <w:bookmarkEnd w:id="451"/>
    <w:p>
      <w:pPr>
        <w:spacing w:after="0"/>
        <w:ind w:left="0"/>
        <w:jc w:val="both"/>
      </w:pPr>
      <w:r>
        <w:drawing>
          <wp:inline distT="0" distB="0" distL="0" distR="0">
            <wp:extent cx="57658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765800" cy="3937000"/>
                    </a:xfrm>
                    <a:prstGeom prst="rect">
                      <a:avLst/>
                    </a:prstGeom>
                  </pic:spPr>
                </pic:pic>
              </a:graphicData>
            </a:graphic>
          </wp:inline>
        </w:drawing>
      </w:r>
    </w:p>
    <w:bookmarkStart w:name="z2201" w:id="452"/>
    <w:p>
      <w:pPr>
        <w:spacing w:after="0"/>
        <w:ind w:left="0"/>
        <w:jc w:val="both"/>
      </w:pPr>
      <w:r>
        <w:rPr>
          <w:rFonts w:ascii="Times New Roman"/>
          <w:b w:val="false"/>
          <w:i w:val="false"/>
          <w:color w:val="000000"/>
          <w:sz w:val="28"/>
        </w:rPr>
        <w:t>
Рис. 5. Входной маркер</w:t>
      </w:r>
    </w:p>
    <w:bookmarkEnd w:id="452"/>
    <w:bookmarkStart w:name="z2202" w:id="453"/>
    <w:p>
      <w:pPr>
        <w:spacing w:after="0"/>
        <w:ind w:left="0"/>
        <w:jc w:val="left"/>
      </w:pPr>
      <w:r>
        <w:rPr>
          <w:rFonts w:ascii="Times New Roman"/>
          <w:b/>
          <w:i w:val="false"/>
          <w:color w:val="000000"/>
        </w:rPr>
        <w:t xml:space="preserve"> 
8. Маркер зоны приземления</w:t>
      </w:r>
    </w:p>
    <w:bookmarkEnd w:id="453"/>
    <w:bookmarkStart w:name="z2203" w:id="454"/>
    <w:p>
      <w:pPr>
        <w:spacing w:after="0"/>
        <w:ind w:left="0"/>
        <w:jc w:val="both"/>
      </w:pPr>
      <w:r>
        <w:rPr>
          <w:rFonts w:ascii="Times New Roman"/>
          <w:b w:val="false"/>
          <w:i w:val="false"/>
          <w:color w:val="000000"/>
          <w:sz w:val="28"/>
        </w:rPr>
        <w:t>
      1. Маркер зоны приземления (рис. 6) представляет собой трехгранную призму. В сечении маркер имеет форму равностороннего треугольника со стороной 0,9 м. Маркер изготавливают из деревянного каркаса и оббивают мягким материалом.</w:t>
      </w:r>
      <w:r>
        <w:br/>
      </w:r>
      <w:r>
        <w:rPr>
          <w:rFonts w:ascii="Times New Roman"/>
          <w:b w:val="false"/>
          <w:i w:val="false"/>
          <w:color w:val="000000"/>
          <w:sz w:val="28"/>
        </w:rPr>
        <w:t>
</w:t>
      </w:r>
      <w:r>
        <w:rPr>
          <w:rFonts w:ascii="Times New Roman"/>
          <w:b w:val="false"/>
          <w:i w:val="false"/>
          <w:color w:val="000000"/>
          <w:sz w:val="28"/>
        </w:rPr>
        <w:t>
      2. Поверхность маркера зоны приземления, видимая со стороны посадки, окрашивается на летний период в белый цвет, на зимний период -в черный. Противоположную сторону маркера окрашивают в красный (оранжевый) цвет.</w:t>
      </w:r>
    </w:p>
    <w:bookmarkEnd w:id="454"/>
    <w:p>
      <w:pPr>
        <w:spacing w:after="0"/>
        <w:ind w:left="0"/>
        <w:jc w:val="both"/>
      </w:pPr>
      <w:r>
        <w:drawing>
          <wp:inline distT="0" distB="0" distL="0" distR="0">
            <wp:extent cx="69088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908800" cy="3746500"/>
                    </a:xfrm>
                    <a:prstGeom prst="rect">
                      <a:avLst/>
                    </a:prstGeom>
                  </pic:spPr>
                </pic:pic>
              </a:graphicData>
            </a:graphic>
          </wp:inline>
        </w:drawing>
      </w:r>
    </w:p>
    <w:bookmarkStart w:name="z2205" w:id="455"/>
    <w:p>
      <w:pPr>
        <w:spacing w:after="0"/>
        <w:ind w:left="0"/>
        <w:jc w:val="both"/>
      </w:pPr>
      <w:r>
        <w:rPr>
          <w:rFonts w:ascii="Times New Roman"/>
          <w:b w:val="false"/>
          <w:i w:val="false"/>
          <w:color w:val="000000"/>
          <w:sz w:val="28"/>
        </w:rPr>
        <w:t>
Рис. 6. Маркер зоны приземления</w:t>
      </w:r>
    </w:p>
    <w:bookmarkEnd w:id="455"/>
    <w:bookmarkStart w:name="z2206" w:id="456"/>
    <w:p>
      <w:pPr>
        <w:spacing w:after="0"/>
        <w:ind w:left="0"/>
        <w:jc w:val="left"/>
      </w:pPr>
      <w:r>
        <w:rPr>
          <w:rFonts w:ascii="Times New Roman"/>
          <w:b/>
          <w:i w:val="false"/>
          <w:color w:val="000000"/>
        </w:rPr>
        <w:t xml:space="preserve"> 
9. Маркер центра полосы </w:t>
      </w:r>
    </w:p>
    <w:bookmarkEnd w:id="456"/>
    <w:bookmarkStart w:name="z2207" w:id="457"/>
    <w:p>
      <w:pPr>
        <w:spacing w:after="0"/>
        <w:ind w:left="0"/>
        <w:jc w:val="both"/>
      </w:pPr>
      <w:r>
        <w:rPr>
          <w:rFonts w:ascii="Times New Roman"/>
          <w:b w:val="false"/>
          <w:i w:val="false"/>
          <w:color w:val="000000"/>
          <w:sz w:val="28"/>
        </w:rPr>
        <w:t>
      1. Конструкция маркера центра ГВПП показана на рис. 7. Для лучшей видимости знак центра может оборудоваться желтыми лампами в количестве 12 шт. расположенными по кругу диаметром 0,9 м на равном расстоянии друг от друга.</w:t>
      </w:r>
    </w:p>
    <w:bookmarkEnd w:id="457"/>
    <w:p>
      <w:pPr>
        <w:spacing w:after="0"/>
        <w:ind w:left="0"/>
        <w:jc w:val="both"/>
      </w:pPr>
      <w:r>
        <w:drawing>
          <wp:inline distT="0" distB="0" distL="0" distR="0">
            <wp:extent cx="85217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8521700" cy="3886200"/>
                    </a:xfrm>
                    <a:prstGeom prst="rect">
                      <a:avLst/>
                    </a:prstGeom>
                  </pic:spPr>
                </pic:pic>
              </a:graphicData>
            </a:graphic>
          </wp:inline>
        </w:drawing>
      </w:r>
    </w:p>
    <w:bookmarkStart w:name="z2208" w:id="458"/>
    <w:p>
      <w:pPr>
        <w:spacing w:after="0"/>
        <w:ind w:left="0"/>
        <w:jc w:val="both"/>
      </w:pPr>
      <w:r>
        <w:rPr>
          <w:rFonts w:ascii="Times New Roman"/>
          <w:b w:val="false"/>
          <w:i w:val="false"/>
          <w:color w:val="000000"/>
          <w:sz w:val="28"/>
        </w:rPr>
        <w:t>
Рис. 7. Маркер центра полосы</w:t>
      </w:r>
    </w:p>
    <w:bookmarkEnd w:id="458"/>
    <w:bookmarkStart w:name="z2209" w:id="459"/>
    <w:p>
      <w:pPr>
        <w:spacing w:after="0"/>
        <w:ind w:left="0"/>
        <w:jc w:val="both"/>
      </w:pPr>
      <w:r>
        <w:rPr>
          <w:rFonts w:ascii="Times New Roman"/>
          <w:b w:val="false"/>
          <w:i w:val="false"/>
          <w:color w:val="000000"/>
          <w:sz w:val="28"/>
        </w:rPr>
        <w:t>
      1 - каркас (бруски 0,04 Х 0,08); 2 - лицевая сторона (фанера); 3 - подкос (брус 0,04 Х 0,04); 4 - светосигнальная арматура</w:t>
      </w:r>
    </w:p>
    <w:bookmarkEnd w:id="459"/>
    <w:bookmarkStart w:name="z2210" w:id="460"/>
    <w:p>
      <w:pPr>
        <w:spacing w:after="0"/>
        <w:ind w:left="0"/>
        <w:jc w:val="left"/>
      </w:pPr>
      <w:r>
        <w:rPr>
          <w:rFonts w:ascii="Times New Roman"/>
          <w:b/>
          <w:i w:val="false"/>
          <w:color w:val="000000"/>
        </w:rPr>
        <w:t xml:space="preserve"> 
10. Маркер боковой границы</w:t>
      </w:r>
    </w:p>
    <w:bookmarkEnd w:id="460"/>
    <w:bookmarkStart w:name="z2211" w:id="461"/>
    <w:p>
      <w:pPr>
        <w:spacing w:after="0"/>
        <w:ind w:left="0"/>
        <w:jc w:val="both"/>
      </w:pPr>
      <w:r>
        <w:rPr>
          <w:rFonts w:ascii="Times New Roman"/>
          <w:b w:val="false"/>
          <w:i w:val="false"/>
          <w:color w:val="000000"/>
          <w:sz w:val="28"/>
        </w:rPr>
        <w:t>
      1. Маркером боковой границы (рис.8) является щит прямоугольной формы. Маркер устанавливается на стойке так, чтобы высота маркера от поверхности расчетного слоя снега до верха грани щита составляла 1,4 м.</w:t>
      </w:r>
      <w:r>
        <w:br/>
      </w:r>
      <w:r>
        <w:rPr>
          <w:rFonts w:ascii="Times New Roman"/>
          <w:b w:val="false"/>
          <w:i w:val="false"/>
          <w:color w:val="000000"/>
          <w:sz w:val="28"/>
        </w:rPr>
        <w:t>
</w:t>
      </w:r>
      <w:r>
        <w:rPr>
          <w:rFonts w:ascii="Times New Roman"/>
          <w:b w:val="false"/>
          <w:i w:val="false"/>
          <w:color w:val="000000"/>
          <w:sz w:val="28"/>
        </w:rPr>
        <w:t>
        2. Поверхность щита со стороны посадки окрашивается в красный (оранжевый) цвет с полосой по диагонали белого цвета. Противоположная сторона знака окрашивается в красный цвет.</w:t>
      </w:r>
    </w:p>
    <w:bookmarkEnd w:id="461"/>
    <w:p>
      <w:pPr>
        <w:spacing w:after="0"/>
        <w:ind w:left="0"/>
        <w:jc w:val="both"/>
      </w:pPr>
      <w:r>
        <w:drawing>
          <wp:inline distT="0" distB="0" distL="0" distR="0">
            <wp:extent cx="85217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8521700" cy="4826000"/>
                    </a:xfrm>
                    <a:prstGeom prst="rect">
                      <a:avLst/>
                    </a:prstGeom>
                  </pic:spPr>
                </pic:pic>
              </a:graphicData>
            </a:graphic>
          </wp:inline>
        </w:drawing>
      </w:r>
    </w:p>
    <w:bookmarkStart w:name="z2213" w:id="462"/>
    <w:p>
      <w:pPr>
        <w:spacing w:after="0"/>
        <w:ind w:left="0"/>
        <w:jc w:val="both"/>
      </w:pPr>
      <w:r>
        <w:rPr>
          <w:rFonts w:ascii="Times New Roman"/>
          <w:b w:val="false"/>
          <w:i w:val="false"/>
          <w:color w:val="000000"/>
          <w:sz w:val="28"/>
        </w:rPr>
        <w:t>
Рис. 8. Маркер боковой границы</w:t>
      </w:r>
    </w:p>
    <w:bookmarkEnd w:id="462"/>
    <w:bookmarkStart w:name="z2214" w:id="463"/>
    <w:p>
      <w:pPr>
        <w:spacing w:after="0"/>
        <w:ind w:left="0"/>
        <w:jc w:val="both"/>
      </w:pPr>
      <w:r>
        <w:rPr>
          <w:rFonts w:ascii="Times New Roman"/>
          <w:b w:val="false"/>
          <w:i w:val="false"/>
          <w:color w:val="000000"/>
          <w:sz w:val="28"/>
        </w:rPr>
        <w:t xml:space="preserve">
Приложение 44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463"/>
    <w:p>
      <w:pPr>
        <w:spacing w:after="0"/>
        <w:ind w:left="0"/>
        <w:jc w:val="both"/>
      </w:pPr>
      <w:r>
        <w:drawing>
          <wp:inline distT="0" distB="0" distL="0" distR="0">
            <wp:extent cx="85217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8521700" cy="3886200"/>
                    </a:xfrm>
                    <a:prstGeom prst="rect">
                      <a:avLst/>
                    </a:prstGeom>
                  </pic:spPr>
                </pic:pic>
              </a:graphicData>
            </a:graphic>
          </wp:inline>
        </w:drawing>
      </w:r>
    </w:p>
    <w:bookmarkStart w:name="z2215" w:id="464"/>
    <w:p>
      <w:pPr>
        <w:spacing w:after="0"/>
        <w:ind w:left="0"/>
        <w:jc w:val="both"/>
      </w:pPr>
      <w:r>
        <w:rPr>
          <w:rFonts w:ascii="Times New Roman"/>
          <w:b w:val="false"/>
          <w:i w:val="false"/>
          <w:color w:val="000000"/>
          <w:sz w:val="28"/>
        </w:rPr>
        <w:t>
Рис. Схема оборудования ГВПП классов А, Б, В, Г, Д маркерами:</w:t>
      </w:r>
    </w:p>
    <w:bookmarkEnd w:id="464"/>
    <w:p>
      <w:pPr>
        <w:spacing w:after="0"/>
        <w:ind w:left="0"/>
        <w:jc w:val="both"/>
      </w:pPr>
      <w:r>
        <w:rPr>
          <w:rFonts w:ascii="Times New Roman"/>
          <w:b w:val="false"/>
          <w:i w:val="false"/>
          <w:color w:val="000000"/>
          <w:sz w:val="28"/>
        </w:rPr>
        <w:t>      1 –маркер центра ГВПП; 2 – пограничный маркер; 3 –  маркер зоны приземления; 4 – входной маркер; 5 – маркер боковых границ; 6 – осевой маркер между ЛП и БПРМ; 7- маркер подхода; 8 – БПРМ.</w:t>
      </w:r>
    </w:p>
    <w:bookmarkStart w:name="z2216" w:id="465"/>
    <w:p>
      <w:pPr>
        <w:spacing w:after="0"/>
        <w:ind w:left="0"/>
        <w:jc w:val="both"/>
      </w:pPr>
      <w:r>
        <w:rPr>
          <w:rFonts w:ascii="Times New Roman"/>
          <w:b w:val="false"/>
          <w:i w:val="false"/>
          <w:color w:val="000000"/>
          <w:sz w:val="28"/>
        </w:rPr>
        <w:t>
</w:t>
      </w:r>
      <w:r>
        <w:rPr>
          <w:rFonts w:ascii="Times New Roman"/>
          <w:b w:val="false"/>
          <w:i/>
          <w:color w:val="000000"/>
          <w:sz w:val="28"/>
        </w:rPr>
        <w:t xml:space="preserve">      Примечание. </w:t>
      </w:r>
      <w:r>
        <w:rPr>
          <w:rFonts w:ascii="Times New Roman"/>
          <w:b w:val="false"/>
          <w:i/>
          <w:color w:val="000000"/>
          <w:sz w:val="28"/>
        </w:rPr>
        <w:t xml:space="preserve">Пограничный маркер устанавливается в центре каждого углового маркировочного  знака, показанного на рис. </w:t>
      </w:r>
      <w:r>
        <w:rPr>
          <w:rFonts w:ascii="Times New Roman"/>
          <w:b w:val="false"/>
          <w:i w:val="false"/>
          <w:color w:val="000000"/>
          <w:sz w:val="28"/>
        </w:rPr>
        <w:t>приложения 18</w:t>
      </w:r>
      <w:r>
        <w:rPr>
          <w:rFonts w:ascii="Times New Roman"/>
          <w:b w:val="false"/>
          <w:i/>
          <w:color w:val="000000"/>
          <w:sz w:val="28"/>
        </w:rPr>
        <w:t>.</w:t>
      </w:r>
    </w:p>
    <w:bookmarkEnd w:id="465"/>
    <w:bookmarkStart w:name="z2217" w:id="466"/>
    <w:p>
      <w:pPr>
        <w:spacing w:after="0"/>
        <w:ind w:left="0"/>
        <w:jc w:val="both"/>
      </w:pPr>
      <w:r>
        <w:rPr>
          <w:rFonts w:ascii="Times New Roman"/>
          <w:b w:val="false"/>
          <w:i w:val="false"/>
          <w:color w:val="000000"/>
          <w:sz w:val="28"/>
        </w:rPr>
        <w:t xml:space="preserve">
Приложение 45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466"/>
    <w:p>
      <w:pPr>
        <w:spacing w:after="0"/>
        <w:ind w:left="0"/>
        <w:jc w:val="both"/>
      </w:pPr>
      <w:r>
        <w:drawing>
          <wp:inline distT="0" distB="0" distL="0" distR="0">
            <wp:extent cx="85217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8521700" cy="3949700"/>
                    </a:xfrm>
                    <a:prstGeom prst="rect">
                      <a:avLst/>
                    </a:prstGeom>
                  </pic:spPr>
                </pic:pic>
              </a:graphicData>
            </a:graphic>
          </wp:inline>
        </w:drawing>
      </w:r>
    </w:p>
    <w:bookmarkStart w:name="z2218" w:id="467"/>
    <w:p>
      <w:pPr>
        <w:spacing w:after="0"/>
        <w:ind w:left="0"/>
        <w:jc w:val="both"/>
      </w:pPr>
      <w:r>
        <w:rPr>
          <w:rFonts w:ascii="Times New Roman"/>
          <w:b w:val="false"/>
          <w:i w:val="false"/>
          <w:color w:val="000000"/>
          <w:sz w:val="28"/>
        </w:rPr>
        <w:t>
Рис. Схема оборудования ГВПП класса Е маркерами:</w:t>
      </w:r>
    </w:p>
    <w:bookmarkEnd w:id="467"/>
    <w:p>
      <w:pPr>
        <w:spacing w:after="0"/>
        <w:ind w:left="0"/>
        <w:jc w:val="both"/>
      </w:pPr>
      <w:r>
        <w:rPr>
          <w:rFonts w:ascii="Times New Roman"/>
          <w:b w:val="false"/>
          <w:i w:val="false"/>
          <w:color w:val="000000"/>
          <w:sz w:val="28"/>
        </w:rPr>
        <w:t>1 – пограничный маркер; 2 – входной маркер.</w:t>
      </w:r>
    </w:p>
    <w:bookmarkStart w:name="z2219" w:id="468"/>
    <w:p>
      <w:pPr>
        <w:spacing w:after="0"/>
        <w:ind w:left="0"/>
        <w:jc w:val="both"/>
      </w:pPr>
      <w:r>
        <w:rPr>
          <w:rFonts w:ascii="Times New Roman"/>
          <w:b w:val="false"/>
          <w:i w:val="false"/>
          <w:color w:val="000000"/>
          <w:sz w:val="28"/>
        </w:rPr>
        <w:t xml:space="preserve">
Приложение 46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468"/>
    <w:bookmarkStart w:name="z2220" w:id="469"/>
    <w:p>
      <w:pPr>
        <w:spacing w:after="0"/>
        <w:ind w:left="0"/>
        <w:jc w:val="left"/>
      </w:pPr>
      <w:r>
        <w:rPr>
          <w:rFonts w:ascii="Times New Roman"/>
          <w:b/>
          <w:i w:val="false"/>
          <w:color w:val="000000"/>
        </w:rPr>
        <w:t xml:space="preserve"> 
ВЕТРОУКАЗАТЕЛЬ</w:t>
      </w:r>
    </w:p>
    <w:bookmarkEnd w:id="469"/>
    <w:bookmarkStart w:name="z2221" w:id="470"/>
    <w:p>
      <w:pPr>
        <w:spacing w:after="0"/>
        <w:ind w:left="0"/>
        <w:jc w:val="both"/>
      </w:pPr>
      <w:r>
        <w:rPr>
          <w:rFonts w:ascii="Times New Roman"/>
          <w:b w:val="false"/>
          <w:i w:val="false"/>
          <w:color w:val="000000"/>
          <w:sz w:val="28"/>
        </w:rPr>
        <w:t>
      1. Ветроуказатель (рис. 1) имеет форму усеченного конуса и окрашивается чередующимися поперечными полосами белого с оранжево-красным  или белого с черным цветом.</w:t>
      </w:r>
    </w:p>
    <w:bookmarkEnd w:id="470"/>
    <w:p>
      <w:pPr>
        <w:spacing w:after="0"/>
        <w:ind w:left="0"/>
        <w:jc w:val="both"/>
      </w:pPr>
      <w:r>
        <w:drawing>
          <wp:inline distT="0" distB="0" distL="0" distR="0">
            <wp:extent cx="83820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8382000" cy="3886200"/>
                    </a:xfrm>
                    <a:prstGeom prst="rect">
                      <a:avLst/>
                    </a:prstGeom>
                  </pic:spPr>
                </pic:pic>
              </a:graphicData>
            </a:graphic>
          </wp:inline>
        </w:drawing>
      </w:r>
    </w:p>
    <w:bookmarkStart w:name="z2222" w:id="471"/>
    <w:p>
      <w:pPr>
        <w:spacing w:after="0"/>
        <w:ind w:left="0"/>
        <w:jc w:val="both"/>
      </w:pPr>
      <w:r>
        <w:rPr>
          <w:rFonts w:ascii="Times New Roman"/>
          <w:b w:val="false"/>
          <w:i w:val="false"/>
          <w:color w:val="000000"/>
          <w:sz w:val="28"/>
        </w:rPr>
        <w:t>
Рис. 1. Конус-ветроуказатель</w:t>
      </w:r>
    </w:p>
    <w:bookmarkEnd w:id="471"/>
    <w:bookmarkStart w:name="z2223" w:id="472"/>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w:t>
      </w:r>
      <w:r>
        <w:rPr>
          <w:rFonts w:ascii="Times New Roman"/>
          <w:b w:val="false"/>
          <w:i/>
          <w:color w:val="000000"/>
          <w:sz w:val="28"/>
        </w:rPr>
        <w:t>Минимальные размеры указаны в метрах.</w:t>
      </w:r>
    </w:p>
    <w:bookmarkEnd w:id="472"/>
    <w:bookmarkStart w:name="z2224" w:id="473"/>
    <w:p>
      <w:pPr>
        <w:spacing w:after="0"/>
        <w:ind w:left="0"/>
        <w:jc w:val="both"/>
      </w:pPr>
      <w:r>
        <w:rPr>
          <w:rFonts w:ascii="Times New Roman"/>
          <w:b w:val="false"/>
          <w:i w:val="false"/>
          <w:color w:val="000000"/>
          <w:sz w:val="28"/>
        </w:rPr>
        <w:t xml:space="preserve">
Приложение 47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473"/>
    <w:bookmarkStart w:name="z2225" w:id="474"/>
    <w:p>
      <w:pPr>
        <w:spacing w:after="0"/>
        <w:ind w:left="0"/>
        <w:jc w:val="left"/>
      </w:pPr>
      <w:r>
        <w:rPr>
          <w:rFonts w:ascii="Times New Roman"/>
          <w:b/>
          <w:i w:val="false"/>
          <w:color w:val="000000"/>
        </w:rPr>
        <w:t xml:space="preserve"> 
РАСПОЛОЖЕНИЕ ЗАГРАДИТЕЛЬНЫХ ОГНЕЙ НА СООРУЖЕНИЯХ </w:t>
      </w:r>
    </w:p>
    <w:bookmarkEnd w:id="474"/>
    <w:bookmarkStart w:name="z2226" w:id="475"/>
    <w:p>
      <w:pPr>
        <w:spacing w:after="0"/>
        <w:ind w:left="0"/>
        <w:jc w:val="both"/>
      </w:pPr>
      <w:r>
        <w:rPr>
          <w:rFonts w:ascii="Times New Roman"/>
          <w:b w:val="false"/>
          <w:i w:val="false"/>
          <w:color w:val="000000"/>
          <w:sz w:val="28"/>
        </w:rPr>
        <w:t>
       На приведенных в настоящем приложении диаграммах показано расположение по вертикали заградительных огней на сооружениях (препятствиях и объектах, не относящихся к препятствиям). Расположение того или иного заградительного огня в интервале от верхней до нижней части сооружения приводится в виде дроби, указывающей относительную высоту расположения огня. Например "1/2" или "1/8" указывают, что данный огонь располагается на половине или на одной восьмой высоты сооружения соответственно. Приводимая на диаграммах величина "50 кд/м</w:t>
      </w:r>
      <w:r>
        <w:rPr>
          <w:rFonts w:ascii="Times New Roman"/>
          <w:b w:val="false"/>
          <w:i w:val="false"/>
          <w:color w:val="000000"/>
          <w:vertAlign w:val="superscript"/>
        </w:rPr>
        <w:t>2"</w:t>
      </w:r>
      <w:r>
        <w:rPr>
          <w:rFonts w:ascii="Times New Roman"/>
          <w:b w:val="false"/>
          <w:i w:val="false"/>
          <w:color w:val="000000"/>
          <w:sz w:val="28"/>
        </w:rPr>
        <w:t xml:space="preserve"> означает яркость фона.</w:t>
      </w:r>
    </w:p>
    <w:bookmarkEnd w:id="475"/>
    <w:p>
      <w:pPr>
        <w:spacing w:after="0"/>
        <w:ind w:left="0"/>
        <w:jc w:val="both"/>
      </w:pPr>
      <w:r>
        <w:drawing>
          <wp:inline distT="0" distB="0" distL="0" distR="0">
            <wp:extent cx="8623300" cy="1101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8623300" cy="11010900"/>
                    </a:xfrm>
                    <a:prstGeom prst="rect">
                      <a:avLst/>
                    </a:prstGeom>
                  </pic:spPr>
                </pic:pic>
              </a:graphicData>
            </a:graphic>
          </wp:inline>
        </w:drawing>
      </w:r>
    </w:p>
    <w:bookmarkStart w:name="z2227" w:id="476"/>
    <w:p>
      <w:pPr>
        <w:spacing w:after="0"/>
        <w:ind w:left="0"/>
        <w:jc w:val="left"/>
      </w:pPr>
      <w:r>
        <w:rPr>
          <w:rFonts w:ascii="Times New Roman"/>
          <w:b/>
          <w:i w:val="false"/>
          <w:color w:val="000000"/>
        </w:rPr>
        <w:t xml:space="preserve"> 
Относительная высота в метрах над уровнем земли</w:t>
      </w:r>
    </w:p>
    <w:bookmarkEnd w:id="476"/>
    <w:bookmarkStart w:name="z2228" w:id="477"/>
    <w:p>
      <w:pPr>
        <w:spacing w:after="0"/>
        <w:ind w:left="0"/>
        <w:jc w:val="both"/>
      </w:pPr>
      <w:r>
        <w:rPr>
          <w:rFonts w:ascii="Times New Roman"/>
          <w:b w:val="false"/>
          <w:i w:val="false"/>
          <w:color w:val="000000"/>
          <w:sz w:val="28"/>
        </w:rPr>
        <w:t>
</w:t>
      </w:r>
      <w:r>
        <w:rPr>
          <w:rFonts w:ascii="Times New Roman"/>
          <w:b w:val="false"/>
          <w:i/>
          <w:color w:val="000000"/>
          <w:sz w:val="28"/>
        </w:rPr>
        <w:t>      Примечание. Для использования только в ночное время</w:t>
      </w:r>
    </w:p>
    <w:bookmarkEnd w:id="477"/>
    <w:bookmarkStart w:name="z2229" w:id="478"/>
    <w:p>
      <w:pPr>
        <w:spacing w:after="0"/>
        <w:ind w:left="0"/>
        <w:jc w:val="both"/>
      </w:pPr>
      <w:r>
        <w:rPr>
          <w:rFonts w:ascii="Times New Roman"/>
          <w:b w:val="false"/>
          <w:i w:val="false"/>
          <w:color w:val="000000"/>
          <w:sz w:val="28"/>
        </w:rPr>
        <w:t>
Рис. 1. Система светоограждения препятствий с красными огнями</w:t>
      </w:r>
      <w:r>
        <w:br/>
      </w:r>
      <w:r>
        <w:rPr>
          <w:rFonts w:ascii="Times New Roman"/>
          <w:b w:val="false"/>
          <w:i w:val="false"/>
          <w:color w:val="000000"/>
          <w:sz w:val="28"/>
        </w:rPr>
        <w:t>
постоянного излучения низкой интенсивности типа В и красными</w:t>
      </w:r>
      <w:r>
        <w:br/>
      </w:r>
      <w:r>
        <w:rPr>
          <w:rFonts w:ascii="Times New Roman"/>
          <w:b w:val="false"/>
          <w:i w:val="false"/>
          <w:color w:val="000000"/>
          <w:sz w:val="28"/>
        </w:rPr>
        <w:t>
проблесковыми огнями средней интенсивности типа В</w:t>
      </w:r>
    </w:p>
    <w:bookmarkEnd w:id="478"/>
    <w:p>
      <w:pPr>
        <w:spacing w:after="0"/>
        <w:ind w:left="0"/>
        <w:jc w:val="both"/>
      </w:pPr>
      <w:r>
        <w:drawing>
          <wp:inline distT="0" distB="0" distL="0" distR="0">
            <wp:extent cx="86868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8686800" cy="8394700"/>
                    </a:xfrm>
                    <a:prstGeom prst="rect">
                      <a:avLst/>
                    </a:prstGeom>
                  </pic:spPr>
                </pic:pic>
              </a:graphicData>
            </a:graphic>
          </wp:inline>
        </w:drawing>
      </w:r>
    </w:p>
    <w:bookmarkStart w:name="z2230" w:id="479"/>
    <w:p>
      <w:pPr>
        <w:spacing w:after="0"/>
        <w:ind w:left="0"/>
        <w:jc w:val="left"/>
      </w:pPr>
      <w:r>
        <w:rPr>
          <w:rFonts w:ascii="Times New Roman"/>
          <w:b/>
          <w:i w:val="false"/>
          <w:color w:val="000000"/>
        </w:rPr>
        <w:t xml:space="preserve"> 
Относительная высота в метрах над уровнем земли</w:t>
      </w:r>
    </w:p>
    <w:bookmarkEnd w:id="479"/>
    <w:bookmarkStart w:name="z2231" w:id="480"/>
    <w:p>
      <w:pPr>
        <w:spacing w:after="0"/>
        <w:ind w:left="0"/>
        <w:jc w:val="both"/>
      </w:pPr>
      <w:r>
        <w:rPr>
          <w:rFonts w:ascii="Times New Roman"/>
          <w:b w:val="false"/>
          <w:i w:val="false"/>
          <w:color w:val="000000"/>
          <w:sz w:val="28"/>
        </w:rPr>
        <w:t>
</w:t>
      </w:r>
      <w:r>
        <w:rPr>
          <w:rFonts w:ascii="Times New Roman"/>
          <w:b w:val="false"/>
          <w:i/>
          <w:color w:val="000000"/>
          <w:sz w:val="28"/>
        </w:rPr>
        <w:t>      Примечание. Для использования только в ночное время</w:t>
      </w:r>
    </w:p>
    <w:bookmarkEnd w:id="480"/>
    <w:bookmarkStart w:name="z2232" w:id="481"/>
    <w:p>
      <w:pPr>
        <w:spacing w:after="0"/>
        <w:ind w:left="0"/>
        <w:jc w:val="both"/>
      </w:pPr>
      <w:r>
        <w:rPr>
          <w:rFonts w:ascii="Times New Roman"/>
          <w:b w:val="false"/>
          <w:i w:val="false"/>
          <w:color w:val="000000"/>
          <w:sz w:val="28"/>
        </w:rPr>
        <w:t>
Рис. 2. Система светоограждения препятствий с красными огнями</w:t>
      </w:r>
      <w:r>
        <w:br/>
      </w:r>
      <w:r>
        <w:rPr>
          <w:rFonts w:ascii="Times New Roman"/>
          <w:b w:val="false"/>
          <w:i w:val="false"/>
          <w:color w:val="000000"/>
          <w:sz w:val="28"/>
        </w:rPr>
        <w:t>
постоянного излучения средней интенсивности типа С</w:t>
      </w:r>
    </w:p>
    <w:bookmarkEnd w:id="481"/>
    <w:p>
      <w:pPr>
        <w:spacing w:after="0"/>
        <w:ind w:left="0"/>
        <w:jc w:val="both"/>
      </w:pPr>
      <w:r>
        <w:drawing>
          <wp:inline distT="0" distB="0" distL="0" distR="0">
            <wp:extent cx="85344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8534400" cy="8470900"/>
                    </a:xfrm>
                    <a:prstGeom prst="rect">
                      <a:avLst/>
                    </a:prstGeom>
                  </pic:spPr>
                </pic:pic>
              </a:graphicData>
            </a:graphic>
          </wp:inline>
        </w:drawing>
      </w:r>
    </w:p>
    <w:bookmarkStart w:name="z2233" w:id="482"/>
    <w:p>
      <w:pPr>
        <w:spacing w:after="0"/>
        <w:ind w:left="0"/>
        <w:jc w:val="left"/>
      </w:pPr>
      <w:r>
        <w:rPr>
          <w:rFonts w:ascii="Times New Roman"/>
          <w:b/>
          <w:i w:val="false"/>
          <w:color w:val="000000"/>
        </w:rPr>
        <w:t xml:space="preserve"> 
Относительная высота в метрах над уровнем земли</w:t>
      </w:r>
    </w:p>
    <w:bookmarkEnd w:id="482"/>
    <w:bookmarkStart w:name="z2234" w:id="483"/>
    <w:p>
      <w:pPr>
        <w:spacing w:after="0"/>
        <w:ind w:left="0"/>
        <w:jc w:val="both"/>
      </w:pPr>
      <w:r>
        <w:rPr>
          <w:rFonts w:ascii="Times New Roman"/>
          <w:b w:val="false"/>
          <w:i w:val="false"/>
          <w:color w:val="000000"/>
          <w:sz w:val="28"/>
        </w:rPr>
        <w:t>
</w:t>
      </w:r>
      <w:r>
        <w:rPr>
          <w:rFonts w:ascii="Times New Roman"/>
          <w:b w:val="false"/>
          <w:i/>
          <w:color w:val="000000"/>
          <w:sz w:val="28"/>
        </w:rPr>
        <w:t>      Примечание. Заградительные огни высокой интенсивности рекомендуется устанавливать на сооружениях высотой более 150 м над уровнем земли. При использовании огней средней интенсивности необходимо также наносить маркировку краской.</w:t>
      </w:r>
    </w:p>
    <w:bookmarkEnd w:id="483"/>
    <w:bookmarkStart w:name="z2235" w:id="484"/>
    <w:p>
      <w:pPr>
        <w:spacing w:after="0"/>
        <w:ind w:left="0"/>
        <w:jc w:val="both"/>
      </w:pPr>
      <w:r>
        <w:rPr>
          <w:rFonts w:ascii="Times New Roman"/>
          <w:b w:val="false"/>
          <w:i w:val="false"/>
          <w:color w:val="000000"/>
          <w:sz w:val="28"/>
        </w:rPr>
        <w:t>
Рис. 3. Сдвоенная система светоограждения препятствий с</w:t>
      </w:r>
      <w:r>
        <w:br/>
      </w:r>
      <w:r>
        <w:rPr>
          <w:rFonts w:ascii="Times New Roman"/>
          <w:b w:val="false"/>
          <w:i w:val="false"/>
          <w:color w:val="000000"/>
          <w:sz w:val="28"/>
        </w:rPr>
        <w:t>
проблесковыми огнями средней интенсивности типа А/типа С</w:t>
      </w:r>
    </w:p>
    <w:bookmarkEnd w:id="484"/>
    <w:p>
      <w:pPr>
        <w:spacing w:after="0"/>
        <w:ind w:left="0"/>
        <w:jc w:val="both"/>
      </w:pPr>
      <w:r>
        <w:drawing>
          <wp:inline distT="0" distB="0" distL="0" distR="0">
            <wp:extent cx="86741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8674100" cy="8191500"/>
                    </a:xfrm>
                    <a:prstGeom prst="rect">
                      <a:avLst/>
                    </a:prstGeom>
                  </pic:spPr>
                </pic:pic>
              </a:graphicData>
            </a:graphic>
          </wp:inline>
        </w:drawing>
      </w:r>
    </w:p>
    <w:bookmarkStart w:name="z2236" w:id="485"/>
    <w:p>
      <w:pPr>
        <w:spacing w:after="0"/>
        <w:ind w:left="0"/>
        <w:jc w:val="left"/>
      </w:pPr>
      <w:r>
        <w:rPr>
          <w:rFonts w:ascii="Times New Roman"/>
          <w:b/>
          <w:i w:val="false"/>
          <w:color w:val="000000"/>
        </w:rPr>
        <w:t xml:space="preserve"> 
Относительная высота в метрах над уровнем земли</w:t>
      </w:r>
    </w:p>
    <w:bookmarkEnd w:id="485"/>
    <w:bookmarkStart w:name="z2237" w:id="486"/>
    <w:p>
      <w:pPr>
        <w:spacing w:after="0"/>
        <w:ind w:left="0"/>
        <w:jc w:val="both"/>
      </w:pPr>
      <w:r>
        <w:rPr>
          <w:rFonts w:ascii="Times New Roman"/>
          <w:b w:val="false"/>
          <w:i w:val="false"/>
          <w:color w:val="000000"/>
          <w:sz w:val="28"/>
        </w:rPr>
        <w:t>
Рис. 4. Система светоограждения препятствий с белыми проблесковыми</w:t>
      </w:r>
      <w:r>
        <w:br/>
      </w:r>
      <w:r>
        <w:rPr>
          <w:rFonts w:ascii="Times New Roman"/>
          <w:b w:val="false"/>
          <w:i w:val="false"/>
          <w:color w:val="000000"/>
          <w:sz w:val="28"/>
        </w:rPr>
        <w:t>
огнями высокой интенсивности типа А</w:t>
      </w:r>
    </w:p>
    <w:bookmarkEnd w:id="486"/>
    <w:p>
      <w:pPr>
        <w:spacing w:after="0"/>
        <w:ind w:left="0"/>
        <w:jc w:val="both"/>
      </w:pPr>
      <w:r>
        <w:drawing>
          <wp:inline distT="0" distB="0" distL="0" distR="0">
            <wp:extent cx="86868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8686800" cy="8204200"/>
                    </a:xfrm>
                    <a:prstGeom prst="rect">
                      <a:avLst/>
                    </a:prstGeom>
                  </pic:spPr>
                </pic:pic>
              </a:graphicData>
            </a:graphic>
          </wp:inline>
        </w:drawing>
      </w:r>
    </w:p>
    <w:bookmarkStart w:name="z2238" w:id="487"/>
    <w:p>
      <w:pPr>
        <w:spacing w:after="0"/>
        <w:ind w:left="0"/>
        <w:jc w:val="left"/>
      </w:pPr>
      <w:r>
        <w:rPr>
          <w:rFonts w:ascii="Times New Roman"/>
          <w:b/>
          <w:i w:val="false"/>
          <w:color w:val="000000"/>
        </w:rPr>
        <w:t xml:space="preserve"> 
Относительная высота в метрах над уровнем земли</w:t>
      </w:r>
    </w:p>
    <w:bookmarkEnd w:id="487"/>
    <w:bookmarkStart w:name="z2239" w:id="488"/>
    <w:p>
      <w:pPr>
        <w:spacing w:after="0"/>
        <w:ind w:left="0"/>
        <w:jc w:val="both"/>
      </w:pPr>
      <w:r>
        <w:rPr>
          <w:rFonts w:ascii="Times New Roman"/>
          <w:b w:val="false"/>
          <w:i w:val="false"/>
          <w:color w:val="000000"/>
          <w:sz w:val="28"/>
        </w:rPr>
        <w:t>
Рис. 5. Сдвоенная система светоограждения препятствий с огнями</w:t>
      </w:r>
      <w:r>
        <w:br/>
      </w:r>
      <w:r>
        <w:rPr>
          <w:rFonts w:ascii="Times New Roman"/>
          <w:b w:val="false"/>
          <w:i w:val="false"/>
          <w:color w:val="000000"/>
          <w:sz w:val="28"/>
        </w:rPr>
        <w:t>
высокой/средней интенсивности типа А/типа В</w:t>
      </w:r>
    </w:p>
    <w:bookmarkEnd w:id="488"/>
    <w:p>
      <w:pPr>
        <w:spacing w:after="0"/>
        <w:ind w:left="0"/>
        <w:jc w:val="both"/>
      </w:pPr>
      <w:r>
        <w:drawing>
          <wp:inline distT="0" distB="0" distL="0" distR="0">
            <wp:extent cx="86868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8686800" cy="8724900"/>
                    </a:xfrm>
                    <a:prstGeom prst="rect">
                      <a:avLst/>
                    </a:prstGeom>
                  </pic:spPr>
                </pic:pic>
              </a:graphicData>
            </a:graphic>
          </wp:inline>
        </w:drawing>
      </w:r>
    </w:p>
    <w:bookmarkStart w:name="z2240" w:id="489"/>
    <w:p>
      <w:pPr>
        <w:spacing w:after="0"/>
        <w:ind w:left="0"/>
        <w:jc w:val="left"/>
      </w:pPr>
      <w:r>
        <w:rPr>
          <w:rFonts w:ascii="Times New Roman"/>
          <w:b/>
          <w:i w:val="false"/>
          <w:color w:val="000000"/>
        </w:rPr>
        <w:t xml:space="preserve"> 
Относительная высота в метрах над уровнем земли</w:t>
      </w:r>
    </w:p>
    <w:bookmarkEnd w:id="489"/>
    <w:bookmarkStart w:name="z2241" w:id="490"/>
    <w:p>
      <w:pPr>
        <w:spacing w:after="0"/>
        <w:ind w:left="0"/>
        <w:jc w:val="both"/>
      </w:pPr>
      <w:r>
        <w:rPr>
          <w:rFonts w:ascii="Times New Roman"/>
          <w:b w:val="false"/>
          <w:i w:val="false"/>
          <w:color w:val="000000"/>
          <w:sz w:val="28"/>
        </w:rPr>
        <w:t>
Рис. 6. Сдвоенная система светоограждения препятствий с огнями</w:t>
      </w:r>
      <w:r>
        <w:br/>
      </w:r>
      <w:r>
        <w:rPr>
          <w:rFonts w:ascii="Times New Roman"/>
          <w:b w:val="false"/>
          <w:i w:val="false"/>
          <w:color w:val="000000"/>
          <w:sz w:val="28"/>
        </w:rPr>
        <w:t>
высокой/средней интенсивности типа А/типа С</w:t>
      </w:r>
    </w:p>
    <w:bookmarkEnd w:id="490"/>
    <w:bookmarkStart w:name="z2242" w:id="491"/>
    <w:p>
      <w:pPr>
        <w:spacing w:after="0"/>
        <w:ind w:left="0"/>
        <w:jc w:val="both"/>
      </w:pPr>
      <w:r>
        <w:rPr>
          <w:rFonts w:ascii="Times New Roman"/>
          <w:b w:val="false"/>
          <w:i w:val="false"/>
          <w:color w:val="000000"/>
          <w:sz w:val="28"/>
        </w:rPr>
        <w:t xml:space="preserve">
Приложение 48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491"/>
    <w:p>
      <w:pPr>
        <w:spacing w:after="0"/>
        <w:ind w:left="0"/>
        <w:jc w:val="both"/>
      </w:pPr>
      <w:r>
        <w:drawing>
          <wp:inline distT="0" distB="0" distL="0" distR="0">
            <wp:extent cx="76327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632700" cy="4864100"/>
                    </a:xfrm>
                    <a:prstGeom prst="rect">
                      <a:avLst/>
                    </a:prstGeom>
                  </pic:spPr>
                </pic:pic>
              </a:graphicData>
            </a:graphic>
          </wp:inline>
        </w:drawing>
      </w:r>
    </w:p>
    <w:bookmarkStart w:name="z2243" w:id="492"/>
    <w:p>
      <w:pPr>
        <w:spacing w:after="0"/>
        <w:ind w:left="0"/>
        <w:jc w:val="left"/>
      </w:pPr>
      <w:r>
        <w:rPr>
          <w:rFonts w:ascii="Times New Roman"/>
          <w:b/>
          <w:i w:val="false"/>
          <w:color w:val="000000"/>
        </w:rPr>
        <w:t xml:space="preserve"> 
СВЕТОВОЕ ОГРАЖДЕНИЕ СООРУЖЕНИЙ</w:t>
      </w:r>
    </w:p>
    <w:bookmarkEnd w:id="492"/>
    <w:bookmarkStart w:name="z2244" w:id="493"/>
    <w:p>
      <w:pPr>
        <w:spacing w:after="0"/>
        <w:ind w:left="0"/>
        <w:jc w:val="both"/>
      </w:pPr>
      <w:r>
        <w:rPr>
          <w:rFonts w:ascii="Times New Roman"/>
          <w:b w:val="false"/>
          <w:i w:val="false"/>
          <w:color w:val="000000"/>
          <w:sz w:val="28"/>
        </w:rPr>
        <w:t>
Рис. 1. Примеры светового ограждения препятствий</w:t>
      </w:r>
    </w:p>
    <w:bookmarkEnd w:id="493"/>
    <w:bookmarkStart w:name="z2245" w:id="494"/>
    <w:p>
      <w:pPr>
        <w:spacing w:after="0"/>
        <w:ind w:left="0"/>
        <w:jc w:val="both"/>
      </w:pPr>
      <w:r>
        <w:rPr>
          <w:rFonts w:ascii="Times New Roman"/>
          <w:b w:val="false"/>
          <w:i w:val="false"/>
          <w:color w:val="000000"/>
          <w:sz w:val="28"/>
        </w:rPr>
        <w:t>
</w:t>
      </w:r>
      <w:r>
        <w:rPr>
          <w:rFonts w:ascii="Times New Roman"/>
          <w:b w:val="false"/>
          <w:i/>
          <w:color w:val="000000"/>
          <w:sz w:val="28"/>
        </w:rPr>
        <w:t xml:space="preserve">      Примечание. </w:t>
      </w:r>
      <w:r>
        <w:rPr>
          <w:rFonts w:ascii="Times New Roman"/>
          <w:b w:val="false"/>
          <w:i/>
          <w:color w:val="000000"/>
          <w:sz w:val="28"/>
        </w:rPr>
        <w:t>Размеры А, Б равны 45-90 м; В, Г, Д меньше или равны 45 м.</w:t>
      </w:r>
    </w:p>
    <w:bookmarkEnd w:id="494"/>
    <w:bookmarkStart w:name="z2246" w:id="495"/>
    <w:p>
      <w:pPr>
        <w:spacing w:after="0"/>
        <w:ind w:left="0"/>
        <w:jc w:val="both"/>
      </w:pPr>
      <w:r>
        <w:rPr>
          <w:rFonts w:ascii="Times New Roman"/>
          <w:b w:val="false"/>
          <w:i w:val="false"/>
          <w:color w:val="000000"/>
          <w:sz w:val="28"/>
        </w:rPr>
        <w:t xml:space="preserve">
Приложение 49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9"/>
        <w:gridCol w:w="5901"/>
      </w:tblGrid>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Проблесковый интервал между:</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Часть общего цикла</w:t>
            </w:r>
          </w:p>
        </w:tc>
      </w:tr>
      <w:tr>
        <w:trPr>
          <w:trHeight w:val="30" w:hRule="atLeast"/>
        </w:trPr>
        <w:tc>
          <w:tcPr>
            <w:tcW w:w="7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средним и верхним огнем</w:t>
            </w:r>
            <w:r>
              <w:br/>
            </w:r>
            <w:r>
              <w:rPr>
                <w:rFonts w:ascii="Times New Roman"/>
                <w:b w:val="false"/>
                <w:i w:val="false"/>
                <w:color w:val="000000"/>
                <w:sz w:val="20"/>
              </w:rPr>
              <w:t>
</w:t>
            </w:r>
            <w:r>
              <w:rPr>
                <w:rFonts w:ascii="Times New Roman"/>
                <w:b w:val="false"/>
                <w:i w:val="false"/>
                <w:color w:val="000000"/>
                <w:sz w:val="20"/>
              </w:rPr>
              <w:t>верхним и нижним огнем</w:t>
            </w:r>
            <w:r>
              <w:br/>
            </w:r>
            <w:r>
              <w:rPr>
                <w:rFonts w:ascii="Times New Roman"/>
                <w:b w:val="false"/>
                <w:i w:val="false"/>
                <w:color w:val="000000"/>
                <w:sz w:val="20"/>
              </w:rPr>
              <w:t>
</w:t>
            </w:r>
            <w:r>
              <w:rPr>
                <w:rFonts w:ascii="Times New Roman"/>
                <w:b w:val="false"/>
                <w:i w:val="false"/>
                <w:color w:val="000000"/>
                <w:sz w:val="20"/>
              </w:rPr>
              <w:t>нижним и средним огнем</w:t>
            </w:r>
          </w:p>
        </w:tc>
        <w:tc>
          <w:tcPr>
            <w:tcW w:w="5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r>
              <w:br/>
            </w:r>
            <w:r>
              <w:rPr>
                <w:rFonts w:ascii="Times New Roman"/>
                <w:b w:val="false"/>
                <w:i w:val="false"/>
                <w:color w:val="000000"/>
                <w:sz w:val="20"/>
              </w:rPr>
              <w:t>
</w:t>
            </w:r>
            <w:r>
              <w:rPr>
                <w:rFonts w:ascii="Times New Roman"/>
                <w:b w:val="false"/>
                <w:i w:val="false"/>
                <w:color w:val="000000"/>
                <w:sz w:val="20"/>
              </w:rPr>
              <w:t>2/13</w:t>
            </w:r>
            <w:r>
              <w:br/>
            </w:r>
            <w:r>
              <w:rPr>
                <w:rFonts w:ascii="Times New Roman"/>
                <w:b w:val="false"/>
                <w:i w:val="false"/>
                <w:color w:val="000000"/>
                <w:sz w:val="20"/>
              </w:rPr>
              <w:t>
</w:t>
            </w:r>
            <w:r>
              <w:rPr>
                <w:rFonts w:ascii="Times New Roman"/>
                <w:b w:val="false"/>
                <w:i w:val="false"/>
                <w:color w:val="000000"/>
                <w:sz w:val="20"/>
              </w:rPr>
              <w:t>10/13</w:t>
            </w:r>
          </w:p>
        </w:tc>
      </w:tr>
    </w:tbl>
    <w:bookmarkStart w:name="z2247" w:id="496"/>
    <w:p>
      <w:pPr>
        <w:spacing w:after="0"/>
        <w:ind w:left="0"/>
        <w:jc w:val="both"/>
      </w:pPr>
      <w:r>
        <w:rPr>
          <w:rFonts w:ascii="Times New Roman"/>
          <w:b w:val="false"/>
          <w:i w:val="false"/>
          <w:color w:val="000000"/>
          <w:sz w:val="28"/>
        </w:rPr>
        <w:t xml:space="preserve">
Приложение 50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496"/>
    <w:bookmarkStart w:name="z2248" w:id="497"/>
    <w:p>
      <w:pPr>
        <w:spacing w:after="0"/>
        <w:ind w:left="0"/>
        <w:jc w:val="left"/>
      </w:pPr>
      <w:r>
        <w:rPr>
          <w:rFonts w:ascii="Times New Roman"/>
          <w:b/>
          <w:i w:val="false"/>
          <w:color w:val="000000"/>
        </w:rPr>
        <w:t xml:space="preserve"> 
Оборудование ВПП точного захода на посадку категории I, II</w:t>
      </w:r>
      <w:r>
        <w:br/>
      </w:r>
      <w:r>
        <w:rPr>
          <w:rFonts w:ascii="Times New Roman"/>
          <w:b/>
          <w:i w:val="false"/>
          <w:color w:val="000000"/>
        </w:rPr>
        <w:t>
и III</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8"/>
        <w:gridCol w:w="2924"/>
        <w:gridCol w:w="2762"/>
        <w:gridCol w:w="2926"/>
      </w:tblGrid>
      <w:tr>
        <w:trPr>
          <w:trHeight w:val="30" w:hRule="atLeast"/>
        </w:trPr>
        <w:tc>
          <w:tcPr>
            <w:tcW w:w="5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ВПП (направление) точного захода на посадку</w:t>
            </w:r>
          </w:p>
        </w:tc>
      </w:tr>
      <w:tr>
        <w:trPr>
          <w:trHeight w:val="30" w:hRule="atLeast"/>
        </w:trPr>
        <w:tc>
          <w:tcPr>
            <w:tcW w:w="0" w:type="auto"/>
            <w:vMerge/>
            <w:tcBorders>
              <w:top w:val="nil"/>
              <w:left w:val="single" w:color="cfcfcf" w:sz="5"/>
              <w:bottom w:val="single" w:color="cfcfcf" w:sz="5"/>
              <w:right w:val="single" w:color="cfcfcf" w:sz="5"/>
            </w:tcBorders>
          </w:tcP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категории</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категории</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категории</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системы точного</w:t>
            </w:r>
            <w:r>
              <w:br/>
            </w:r>
            <w:r>
              <w:rPr>
                <w:rFonts w:ascii="Times New Roman"/>
                <w:b w:val="false"/>
                <w:i w:val="false"/>
                <w:color w:val="000000"/>
                <w:sz w:val="20"/>
              </w:rPr>
              <w:t>
</w:t>
            </w:r>
            <w:r>
              <w:rPr>
                <w:rFonts w:ascii="Times New Roman"/>
                <w:b w:val="false"/>
                <w:i w:val="false"/>
                <w:color w:val="000000"/>
                <w:sz w:val="20"/>
              </w:rPr>
              <w:t>захода на посадку</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ILS-I</w:t>
            </w:r>
            <w:r>
              <w:rPr>
                <w:rFonts w:ascii="Times New Roman"/>
                <w:b w:val="false"/>
                <w:i w:val="false"/>
                <w:color w:val="000000"/>
                <w:vertAlign w:val="superscript"/>
              </w:rPr>
              <w:t>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ILS-II</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ILS-III</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Радиолокационная станция обзора</w:t>
            </w:r>
            <w:r>
              <w:br/>
            </w:r>
            <w:r>
              <w:rPr>
                <w:rFonts w:ascii="Times New Roman"/>
                <w:b w:val="false"/>
                <w:i w:val="false"/>
                <w:color w:val="000000"/>
                <w:sz w:val="20"/>
              </w:rPr>
              <w:t>
</w:t>
            </w:r>
            <w:r>
              <w:rPr>
                <w:rFonts w:ascii="Times New Roman"/>
                <w:b w:val="false"/>
                <w:i w:val="false"/>
                <w:color w:val="000000"/>
                <w:sz w:val="20"/>
              </w:rPr>
              <w:t>летного поля</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РЛС ОЛП</w:t>
            </w:r>
            <w:r>
              <w:rPr>
                <w:rFonts w:ascii="Times New Roman"/>
                <w:b w:val="false"/>
                <w:i w:val="false"/>
                <w:color w:val="000000"/>
                <w:vertAlign w:val="superscript"/>
              </w:rPr>
              <w:t>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РЛС ОЛП</w:t>
            </w:r>
            <w:r>
              <w:rPr>
                <w:rFonts w:ascii="Times New Roman"/>
                <w:b w:val="false"/>
                <w:i w:val="false"/>
                <w:color w:val="000000"/>
                <w:vertAlign w:val="superscript"/>
              </w:rPr>
              <w:t>2</w:t>
            </w:r>
          </w:p>
        </w:tc>
      </w:tr>
      <w:tr>
        <w:trPr>
          <w:trHeight w:val="30" w:hRule="atLeast"/>
        </w:trPr>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Усовершенствованная система</w:t>
            </w:r>
            <w:r>
              <w:br/>
            </w:r>
            <w:r>
              <w:rPr>
                <w:rFonts w:ascii="Times New Roman"/>
                <w:b w:val="false"/>
                <w:i w:val="false"/>
                <w:color w:val="000000"/>
                <w:sz w:val="20"/>
              </w:rPr>
              <w:t>
</w:t>
            </w:r>
            <w:r>
              <w:rPr>
                <w:rFonts w:ascii="Times New Roman"/>
                <w:b w:val="false"/>
                <w:i w:val="false"/>
                <w:color w:val="000000"/>
                <w:sz w:val="20"/>
              </w:rPr>
              <w:t>управления наземным движением</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 УНД</w:t>
            </w:r>
            <w:r>
              <w:rPr>
                <w:rFonts w:ascii="Times New Roman"/>
                <w:b w:val="false"/>
                <w:i w:val="false"/>
                <w:color w:val="000000"/>
                <w:vertAlign w:val="superscript"/>
              </w:rPr>
              <w:t>2</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Вместо ILS допускается использование сертифицированной по I категории ЛККС (GBAS) при  условии наличия положительных результатов наземной и летной проверок, а также утвержденной в  установленном порядке схемы захода на посадку и выполнении требований  п.п. 82.</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Допускается:</w:t>
      </w:r>
      <w:r>
        <w:br/>
      </w:r>
      <w:r>
        <w:rPr>
          <w:rFonts w:ascii="Times New Roman"/>
          <w:b w:val="false"/>
          <w:i w:val="false"/>
          <w:color w:val="000000"/>
          <w:sz w:val="28"/>
        </w:rPr>
        <w:t>
       - отсутствие РЛС ОЛП на ВПП (направлении) точного захода на посадку II категории;</w:t>
      </w:r>
      <w:r>
        <w:br/>
      </w:r>
      <w:r>
        <w:rPr>
          <w:rFonts w:ascii="Times New Roman"/>
          <w:b w:val="false"/>
          <w:i w:val="false"/>
          <w:color w:val="000000"/>
          <w:sz w:val="28"/>
        </w:rPr>
        <w:t>
       - использование РЛС ОЛП вместо УС УНД на ВПП (направлении) точного захода на посадку  IIIА категории.</w:t>
      </w:r>
    </w:p>
    <w:bookmarkStart w:name="z2249" w:id="498"/>
    <w:p>
      <w:pPr>
        <w:spacing w:after="0"/>
        <w:ind w:left="0"/>
        <w:jc w:val="both"/>
      </w:pPr>
      <w:r>
        <w:rPr>
          <w:rFonts w:ascii="Times New Roman"/>
          <w:b w:val="false"/>
          <w:i w:val="false"/>
          <w:color w:val="000000"/>
          <w:sz w:val="28"/>
        </w:rPr>
        <w:t xml:space="preserve">
Приложение 51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498"/>
    <w:bookmarkStart w:name="z2250" w:id="499"/>
    <w:p>
      <w:pPr>
        <w:spacing w:after="0"/>
        <w:ind w:left="0"/>
        <w:jc w:val="left"/>
      </w:pPr>
      <w:r>
        <w:rPr>
          <w:rFonts w:ascii="Times New Roman"/>
          <w:b/>
          <w:i w:val="false"/>
          <w:color w:val="000000"/>
        </w:rPr>
        <w:t xml:space="preserve"> 
Углы установки заградительных огней высокой интенсивности</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9"/>
        <w:gridCol w:w="6391"/>
      </w:tblGrid>
      <w:tr>
        <w:trPr>
          <w:trHeight w:val="30" w:hRule="atLeast"/>
        </w:trPr>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Относительная высота огня над</w:t>
            </w:r>
            <w:r>
              <w:br/>
            </w:r>
            <w:r>
              <w:rPr>
                <w:rFonts w:ascii="Times New Roman"/>
                <w:b w:val="false"/>
                <w:i w:val="false"/>
                <w:color w:val="000000"/>
                <w:sz w:val="20"/>
              </w:rPr>
              <w:t>
</w:t>
            </w:r>
            <w:r>
              <w:rPr>
                <w:rFonts w:ascii="Times New Roman"/>
                <w:b w:val="false"/>
                <w:i w:val="false"/>
                <w:color w:val="000000"/>
                <w:sz w:val="20"/>
              </w:rPr>
              <w:t>землей</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 максимальный интенсивности огня</w:t>
            </w:r>
            <w:r>
              <w:br/>
            </w:r>
            <w:r>
              <w:rPr>
                <w:rFonts w:ascii="Times New Roman"/>
                <w:b w:val="false"/>
                <w:i w:val="false"/>
                <w:color w:val="000000"/>
                <w:sz w:val="20"/>
              </w:rPr>
              <w:t>
</w:t>
            </w:r>
            <w:r>
              <w:rPr>
                <w:rFonts w:ascii="Times New Roman"/>
                <w:b w:val="false"/>
                <w:i w:val="false"/>
                <w:color w:val="000000"/>
                <w:sz w:val="20"/>
              </w:rPr>
              <w:t>относительно горизонтали</w:t>
            </w:r>
          </w:p>
        </w:tc>
      </w:tr>
      <w:tr>
        <w:trPr>
          <w:trHeight w:val="30" w:hRule="atLeast"/>
        </w:trPr>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151 м</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rPr>
                <w:rFonts w:ascii="Times New Roman"/>
                <w:b w:val="false"/>
                <w:i w:val="false"/>
                <w:color w:val="000000"/>
                <w:vertAlign w:val="superscript"/>
              </w:rPr>
              <w:t>о</w:t>
            </w:r>
          </w:p>
        </w:tc>
      </w:tr>
      <w:tr>
        <w:trPr>
          <w:trHeight w:val="30" w:hRule="atLeast"/>
        </w:trPr>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 151 м</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о</w:t>
            </w:r>
          </w:p>
        </w:tc>
      </w:tr>
      <w:tr>
        <w:trPr>
          <w:trHeight w:val="30" w:hRule="atLeast"/>
        </w:trPr>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 121</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000000"/>
                <w:vertAlign w:val="superscript"/>
              </w:rPr>
              <w:t>о</w:t>
            </w:r>
          </w:p>
        </w:tc>
      </w:tr>
      <w:tr>
        <w:trPr>
          <w:trHeight w:val="30" w:hRule="atLeast"/>
        </w:trPr>
        <w:tc>
          <w:tcPr>
            <w:tcW w:w="6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92 м</w:t>
            </w:r>
          </w:p>
        </w:tc>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rPr>
                <w:rFonts w:ascii="Times New Roman"/>
                <w:b w:val="false"/>
                <w:i w:val="false"/>
                <w:color w:val="000000"/>
                <w:vertAlign w:val="superscript"/>
              </w:rPr>
              <w:t>о</w:t>
            </w:r>
          </w:p>
        </w:tc>
      </w:tr>
    </w:tbl>
    <w:bookmarkStart w:name="z2251" w:id="500"/>
    <w:p>
      <w:pPr>
        <w:spacing w:after="0"/>
        <w:ind w:left="0"/>
        <w:jc w:val="both"/>
      </w:pPr>
      <w:r>
        <w:rPr>
          <w:rFonts w:ascii="Times New Roman"/>
          <w:b w:val="false"/>
          <w:i w:val="false"/>
          <w:color w:val="000000"/>
          <w:sz w:val="28"/>
        </w:rPr>
        <w:t xml:space="preserve">
Приложение 52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500"/>
    <w:bookmarkStart w:name="z2252" w:id="501"/>
    <w:p>
      <w:pPr>
        <w:spacing w:after="0"/>
        <w:ind w:left="0"/>
        <w:jc w:val="left"/>
      </w:pPr>
      <w:r>
        <w:rPr>
          <w:rFonts w:ascii="Times New Roman"/>
          <w:b/>
          <w:i w:val="false"/>
          <w:color w:val="000000"/>
        </w:rPr>
        <w:t xml:space="preserve"> 
ПАРАМЕТРЫ РАДИОТЕХНИЧЕСКОГО ОБОРУДОВАНИЯ</w:t>
      </w:r>
    </w:p>
    <w:bookmarkEnd w:id="501"/>
    <w:bookmarkStart w:name="z2253" w:id="502"/>
    <w:p>
      <w:pPr>
        <w:spacing w:after="0"/>
        <w:ind w:left="0"/>
        <w:jc w:val="left"/>
      </w:pPr>
      <w:r>
        <w:rPr>
          <w:rFonts w:ascii="Times New Roman"/>
          <w:b/>
          <w:i w:val="false"/>
          <w:color w:val="000000"/>
        </w:rPr>
        <w:t xml:space="preserve"> 
1. Требования к параметрам КРМ, работающего по принципу ILS</w:t>
      </w:r>
    </w:p>
    <w:bookmarkEnd w:id="502"/>
    <w:bookmarkStart w:name="z2254" w:id="503"/>
    <w:p>
      <w:pPr>
        <w:spacing w:after="0"/>
        <w:ind w:left="0"/>
        <w:jc w:val="left"/>
      </w:pPr>
      <w:r>
        <w:rPr>
          <w:rFonts w:ascii="Times New Roman"/>
          <w:b/>
          <w:i w:val="false"/>
          <w:color w:val="000000"/>
        </w:rPr>
        <w:t xml:space="preserve"> 
Радиосигнал</w:t>
      </w:r>
    </w:p>
    <w:bookmarkEnd w:id="503"/>
    <w:bookmarkStart w:name="z2255" w:id="504"/>
    <w:p>
      <w:pPr>
        <w:spacing w:after="0"/>
        <w:ind w:left="0"/>
        <w:jc w:val="both"/>
      </w:pPr>
      <w:r>
        <w:rPr>
          <w:rFonts w:ascii="Times New Roman"/>
          <w:b w:val="false"/>
          <w:i w:val="false"/>
          <w:color w:val="000000"/>
          <w:sz w:val="28"/>
        </w:rPr>
        <w:t>
      1. Отклонение несущей частоты КРМ от присвоенной не должно превышать:</w:t>
      </w:r>
      <w:r>
        <w:br/>
      </w:r>
      <w:r>
        <w:rPr>
          <w:rFonts w:ascii="Times New Roman"/>
          <w:b w:val="false"/>
          <w:i w:val="false"/>
          <w:color w:val="000000"/>
          <w:sz w:val="28"/>
        </w:rPr>
        <w:t>
      ± 0,005% для одночастотного маяка;</w:t>
      </w:r>
      <w:r>
        <w:br/>
      </w:r>
      <w:r>
        <w:rPr>
          <w:rFonts w:ascii="Times New Roman"/>
          <w:b w:val="false"/>
          <w:i w:val="false"/>
          <w:color w:val="000000"/>
          <w:sz w:val="28"/>
        </w:rPr>
        <w:t>
      ± 0,002% для двухчастотного маяка.</w:t>
      </w:r>
      <w:r>
        <w:br/>
      </w:r>
      <w:r>
        <w:rPr>
          <w:rFonts w:ascii="Times New Roman"/>
          <w:b w:val="false"/>
          <w:i w:val="false"/>
          <w:color w:val="000000"/>
          <w:sz w:val="28"/>
        </w:rPr>
        <w:t>
</w:t>
      </w:r>
      <w:r>
        <w:rPr>
          <w:rFonts w:ascii="Times New Roman"/>
          <w:b w:val="false"/>
          <w:i w:val="false"/>
          <w:color w:val="000000"/>
          <w:sz w:val="28"/>
        </w:rPr>
        <w:t>
      2. Глубина модуляции несущих частот сигналами 90 и 150 Гц вдоль линии курса должна быть 20 ± 2%.</w:t>
      </w:r>
    </w:p>
    <w:bookmarkEnd w:id="504"/>
    <w:bookmarkStart w:name="z2257" w:id="505"/>
    <w:p>
      <w:pPr>
        <w:spacing w:after="0"/>
        <w:ind w:left="0"/>
        <w:jc w:val="left"/>
      </w:pPr>
      <w:r>
        <w:rPr>
          <w:rFonts w:ascii="Times New Roman"/>
          <w:b/>
          <w:i w:val="false"/>
          <w:color w:val="000000"/>
        </w:rPr>
        <w:t xml:space="preserve"> 
Зона действия</w:t>
      </w:r>
    </w:p>
    <w:bookmarkEnd w:id="505"/>
    <w:bookmarkStart w:name="z2258" w:id="506"/>
    <w:p>
      <w:pPr>
        <w:spacing w:after="0"/>
        <w:ind w:left="0"/>
        <w:jc w:val="both"/>
      </w:pPr>
      <w:r>
        <w:rPr>
          <w:rFonts w:ascii="Times New Roman"/>
          <w:b w:val="false"/>
          <w:i w:val="false"/>
          <w:color w:val="000000"/>
          <w:sz w:val="28"/>
        </w:rPr>
        <w:t>
      3. Зона действия в горизонтальной плоскости должна быть ограничена секторами не менее 35</w:t>
      </w:r>
      <w:r>
        <w:rPr>
          <w:rFonts w:ascii="Times New Roman"/>
          <w:b w:val="false"/>
          <w:i w:val="false"/>
          <w:color w:val="000000"/>
          <w:vertAlign w:val="superscript"/>
        </w:rPr>
        <w:t>о</w:t>
      </w:r>
      <w:r>
        <w:rPr>
          <w:rFonts w:ascii="Times New Roman"/>
          <w:b w:val="false"/>
          <w:i w:val="false"/>
          <w:color w:val="000000"/>
          <w:sz w:val="28"/>
        </w:rPr>
        <w:t xml:space="preserve"> вправо и влево от линии курса.</w:t>
      </w:r>
      <w:r>
        <w:br/>
      </w:r>
      <w:r>
        <w:rPr>
          <w:rFonts w:ascii="Times New Roman"/>
          <w:b w:val="false"/>
          <w:i w:val="false"/>
          <w:color w:val="000000"/>
          <w:sz w:val="28"/>
        </w:rPr>
        <w:t>
</w:t>
      </w:r>
      <w:r>
        <w:rPr>
          <w:rFonts w:ascii="Times New Roman"/>
          <w:b w:val="false"/>
          <w:i w:val="false"/>
          <w:color w:val="000000"/>
          <w:sz w:val="28"/>
        </w:rPr>
        <w:t>
      При использовании других средств, обеспечивающих вход ВС в зону действия КРМ, для КРМ I и II категорий допускается сужение зоны действия до ± 10</w:t>
      </w:r>
      <w:r>
        <w:rPr>
          <w:rFonts w:ascii="Times New Roman"/>
          <w:b w:val="false"/>
          <w:i w:val="false"/>
          <w:color w:val="000000"/>
          <w:vertAlign w:val="superscript"/>
        </w:rPr>
        <w:t>о</w:t>
      </w:r>
      <w:r>
        <w:rPr>
          <w:rFonts w:ascii="Times New Roman"/>
          <w:b w:val="false"/>
          <w:i w:val="false"/>
          <w:color w:val="000000"/>
          <w:sz w:val="28"/>
        </w:rPr>
        <w:t xml:space="preserve"> в горизонтальной плоскости относительно линии курса.</w:t>
      </w:r>
      <w:r>
        <w:br/>
      </w:r>
      <w:r>
        <w:rPr>
          <w:rFonts w:ascii="Times New Roman"/>
          <w:b w:val="false"/>
          <w:i w:val="false"/>
          <w:color w:val="000000"/>
          <w:sz w:val="28"/>
        </w:rPr>
        <w:t>
</w:t>
      </w:r>
      <w:r>
        <w:rPr>
          <w:rFonts w:ascii="Times New Roman"/>
          <w:b w:val="false"/>
          <w:i w:val="false"/>
          <w:color w:val="000000"/>
          <w:sz w:val="28"/>
        </w:rPr>
        <w:t>
      4. Зона действия в вертикальной плоскости должна быть ограничена сверху прямой, проходящей через электрический центр антенной системы под углом не менее 7</w:t>
      </w:r>
      <w:r>
        <w:rPr>
          <w:rFonts w:ascii="Times New Roman"/>
          <w:b w:val="false"/>
          <w:i w:val="false"/>
          <w:color w:val="000000"/>
          <w:vertAlign w:val="superscript"/>
        </w:rPr>
        <w:t>о</w:t>
      </w:r>
      <w:r>
        <w:rPr>
          <w:rFonts w:ascii="Times New Roman"/>
          <w:b w:val="false"/>
          <w:i w:val="false"/>
          <w:color w:val="000000"/>
          <w:sz w:val="28"/>
        </w:rPr>
        <w:t xml:space="preserve"> к горизонту.</w:t>
      </w:r>
      <w:r>
        <w:br/>
      </w:r>
      <w:r>
        <w:rPr>
          <w:rFonts w:ascii="Times New Roman"/>
          <w:b w:val="false"/>
          <w:i w:val="false"/>
          <w:color w:val="000000"/>
          <w:sz w:val="28"/>
        </w:rPr>
        <w:t>
</w:t>
      </w:r>
      <w:r>
        <w:rPr>
          <w:rFonts w:ascii="Times New Roman"/>
          <w:b w:val="false"/>
          <w:i w:val="false"/>
          <w:color w:val="000000"/>
          <w:sz w:val="28"/>
        </w:rPr>
        <w:t>
      За пределами зоны действия КРМ в вертикальной плоскости его излучение должно быть по возможности минимальным.</w:t>
      </w:r>
      <w:r>
        <w:br/>
      </w:r>
      <w:r>
        <w:rPr>
          <w:rFonts w:ascii="Times New Roman"/>
          <w:b w:val="false"/>
          <w:i w:val="false"/>
          <w:color w:val="000000"/>
          <w:sz w:val="28"/>
        </w:rPr>
        <w:t>
</w:t>
      </w:r>
      <w:r>
        <w:rPr>
          <w:rFonts w:ascii="Times New Roman"/>
          <w:b w:val="false"/>
          <w:i w:val="false"/>
          <w:color w:val="000000"/>
          <w:sz w:val="28"/>
        </w:rPr>
        <w:t>
      5. По дальности зона действия КРМ на промежуточном и конечном  этапах захода на посадку со стороны захода на посадку на высоте 600 м и выше над порогом ВПП или 300 м над самой высокой точкой (берется большее превышение над порогом ВПП) должна быть:</w:t>
      </w:r>
      <w:r>
        <w:br/>
      </w:r>
      <w:r>
        <w:rPr>
          <w:rFonts w:ascii="Times New Roman"/>
          <w:b w:val="false"/>
          <w:i w:val="false"/>
          <w:color w:val="000000"/>
          <w:sz w:val="28"/>
        </w:rPr>
        <w:t>
</w:t>
      </w:r>
      <w:r>
        <w:rPr>
          <w:rFonts w:ascii="Times New Roman"/>
          <w:b w:val="false"/>
          <w:i w:val="false"/>
          <w:color w:val="000000"/>
          <w:sz w:val="28"/>
        </w:rPr>
        <w:t>
      1) не менее 46,3 км в  пределах горизонтального сектора ± 10</w:t>
      </w:r>
      <w:r>
        <w:rPr>
          <w:rFonts w:ascii="Times New Roman"/>
          <w:b w:val="false"/>
          <w:i w:val="false"/>
          <w:color w:val="000000"/>
          <w:vertAlign w:val="superscript"/>
        </w:rPr>
        <w:t>о</w:t>
      </w:r>
      <w:r>
        <w:rPr>
          <w:rFonts w:ascii="Times New Roman"/>
          <w:b w:val="false"/>
          <w:i w:val="false"/>
          <w:color w:val="000000"/>
          <w:sz w:val="28"/>
        </w:rPr>
        <w:t xml:space="preserve"> относительно линии курса;</w:t>
      </w:r>
      <w:r>
        <w:br/>
      </w:r>
      <w:r>
        <w:rPr>
          <w:rFonts w:ascii="Times New Roman"/>
          <w:b w:val="false"/>
          <w:i w:val="false"/>
          <w:color w:val="000000"/>
          <w:sz w:val="28"/>
        </w:rPr>
        <w:t>
</w:t>
      </w:r>
      <w:r>
        <w:rPr>
          <w:rFonts w:ascii="Times New Roman"/>
          <w:b w:val="false"/>
          <w:i w:val="false"/>
          <w:color w:val="000000"/>
          <w:sz w:val="28"/>
        </w:rPr>
        <w:t>
      2) не менее 31,52 км в пределах горизонтального сектора от ± 10</w:t>
      </w:r>
      <w:r>
        <w:rPr>
          <w:rFonts w:ascii="Times New Roman"/>
          <w:b w:val="false"/>
          <w:i w:val="false"/>
          <w:color w:val="000000"/>
          <w:vertAlign w:val="superscript"/>
        </w:rPr>
        <w:t>о</w:t>
      </w:r>
      <w:r>
        <w:rPr>
          <w:rFonts w:ascii="Times New Roman"/>
          <w:b w:val="false"/>
          <w:i w:val="false"/>
          <w:color w:val="000000"/>
          <w:sz w:val="28"/>
        </w:rPr>
        <w:t xml:space="preserve"> до ± 35</w:t>
      </w:r>
      <w:r>
        <w:rPr>
          <w:rFonts w:ascii="Times New Roman"/>
          <w:b w:val="false"/>
          <w:i w:val="false"/>
          <w:color w:val="000000"/>
          <w:vertAlign w:val="superscript"/>
        </w:rPr>
        <w:t>о</w:t>
      </w:r>
      <w:r>
        <w:rPr>
          <w:rFonts w:ascii="Times New Roman"/>
          <w:b w:val="false"/>
          <w:i w:val="false"/>
          <w:color w:val="000000"/>
          <w:sz w:val="28"/>
        </w:rPr>
        <w:t xml:space="preserve"> относительно линии  курса.</w:t>
      </w:r>
      <w:r>
        <w:br/>
      </w:r>
      <w:r>
        <w:rPr>
          <w:rFonts w:ascii="Times New Roman"/>
          <w:b w:val="false"/>
          <w:i w:val="false"/>
          <w:color w:val="000000"/>
          <w:sz w:val="28"/>
        </w:rPr>
        <w:t>
</w:t>
      </w:r>
      <w:r>
        <w:rPr>
          <w:rFonts w:ascii="Times New Roman"/>
          <w:b w:val="false"/>
          <w:i w:val="false"/>
          <w:color w:val="000000"/>
          <w:sz w:val="28"/>
        </w:rPr>
        <w:t>
      Допускается уменьшение зоны действия КРМ по дальности вследствие ограничений по использованию воздушного пространства.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Вследствие ограничений по топографическим особенностям допускается уменьшение зоны действия КРМ до 33,3 км в пределах сектора ± 10</w:t>
      </w:r>
      <w:r>
        <w:rPr>
          <w:rFonts w:ascii="Times New Roman"/>
          <w:b w:val="false"/>
          <w:i w:val="false"/>
          <w:color w:val="000000"/>
          <w:vertAlign w:val="superscript"/>
        </w:rPr>
        <w:t>о</w:t>
      </w:r>
      <w:r>
        <w:rPr>
          <w:rFonts w:ascii="Times New Roman"/>
          <w:b w:val="false"/>
          <w:i/>
          <w:color w:val="000000"/>
          <w:sz w:val="28"/>
        </w:rPr>
        <w:t xml:space="preserve"> и до 18,5 км в пределах остальной зоны.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Примечание. Для КРМ с сектором действия ± 10</w:t>
      </w:r>
      <w:r>
        <w:rPr>
          <w:rFonts w:ascii="Times New Roman"/>
          <w:b w:val="false"/>
          <w:i w:val="false"/>
          <w:color w:val="000000"/>
          <w:vertAlign w:val="superscript"/>
        </w:rPr>
        <w:t>о</w:t>
      </w:r>
      <w:r>
        <w:rPr>
          <w:rFonts w:ascii="Times New Roman"/>
          <w:b w:val="false"/>
          <w:i/>
          <w:color w:val="000000"/>
          <w:sz w:val="28"/>
        </w:rPr>
        <w:t xml:space="preserve"> требования по дальности в секторах от ± 10</w:t>
      </w:r>
      <w:r>
        <w:rPr>
          <w:rFonts w:ascii="Times New Roman"/>
          <w:b w:val="false"/>
          <w:i w:val="false"/>
          <w:color w:val="000000"/>
          <w:vertAlign w:val="superscript"/>
        </w:rPr>
        <w:t>о</w:t>
      </w:r>
      <w:r>
        <w:rPr>
          <w:rFonts w:ascii="Times New Roman"/>
          <w:b w:val="false"/>
          <w:i/>
          <w:color w:val="000000"/>
          <w:sz w:val="28"/>
        </w:rPr>
        <w:t xml:space="preserve"> до ± 35</w:t>
      </w:r>
      <w:r>
        <w:rPr>
          <w:rFonts w:ascii="Times New Roman"/>
          <w:b w:val="false"/>
          <w:i w:val="false"/>
          <w:color w:val="000000"/>
          <w:vertAlign w:val="superscript"/>
        </w:rPr>
        <w:t>о</w:t>
      </w:r>
      <w:r>
        <w:rPr>
          <w:rFonts w:ascii="Times New Roman"/>
          <w:b w:val="false"/>
          <w:i/>
          <w:color w:val="000000"/>
          <w:sz w:val="28"/>
        </w:rPr>
        <w:t xml:space="preserve"> относительно линии курса не предъявляются.</w:t>
      </w:r>
      <w:r>
        <w:br/>
      </w:r>
      <w:r>
        <w:rPr>
          <w:rFonts w:ascii="Times New Roman"/>
          <w:b w:val="false"/>
          <w:i w:val="false"/>
          <w:color w:val="000000"/>
          <w:sz w:val="28"/>
        </w:rPr>
        <w:t>
</w:t>
      </w:r>
      <w:r>
        <w:rPr>
          <w:rFonts w:ascii="Times New Roman"/>
          <w:b w:val="false"/>
          <w:i w:val="false"/>
          <w:color w:val="000000"/>
          <w:sz w:val="28"/>
        </w:rPr>
        <w:t>
      3) в пределах сектора курса на глиссаде ИЛС на удалении 18 км от КРМ напряженность поля должна быть не менее 90 мкВ/м (-107 дБ Вт/м</w:t>
      </w:r>
      <w:r>
        <w:rPr>
          <w:rFonts w:ascii="Times New Roman"/>
          <w:b w:val="false"/>
          <w:i w:val="false"/>
          <w:color w:val="000000"/>
          <w:vertAlign w:val="superscript"/>
        </w:rPr>
        <w:t>2</w:t>
      </w:r>
      <w:r>
        <w:rPr>
          <w:rFonts w:ascii="Times New Roman"/>
          <w:b w:val="false"/>
          <w:i w:val="false"/>
          <w:color w:val="000000"/>
          <w:sz w:val="28"/>
        </w:rPr>
        <w:t>) для КРМ категории 1 и 100 мкВ/м (-106 дБ Вт/м</w:t>
      </w:r>
      <w:r>
        <w:rPr>
          <w:rFonts w:ascii="Times New Roman"/>
          <w:b w:val="false"/>
          <w:i w:val="false"/>
          <w:color w:val="000000"/>
          <w:vertAlign w:val="superscript"/>
        </w:rPr>
        <w:t>2</w:t>
      </w:r>
      <w:r>
        <w:rPr>
          <w:rFonts w:ascii="Times New Roman"/>
          <w:b w:val="false"/>
          <w:i w:val="false"/>
          <w:color w:val="000000"/>
          <w:sz w:val="28"/>
        </w:rPr>
        <w:t>) для КРМ категорий II и III;</w:t>
      </w:r>
      <w:r>
        <w:br/>
      </w:r>
      <w:r>
        <w:rPr>
          <w:rFonts w:ascii="Times New Roman"/>
          <w:b w:val="false"/>
          <w:i w:val="false"/>
          <w:color w:val="000000"/>
          <w:sz w:val="28"/>
        </w:rPr>
        <w:t>
</w:t>
      </w:r>
      <w:r>
        <w:rPr>
          <w:rFonts w:ascii="Times New Roman"/>
          <w:b w:val="false"/>
          <w:i w:val="false"/>
          <w:color w:val="000000"/>
          <w:sz w:val="28"/>
        </w:rPr>
        <w:t>
      4)в точке, расположенной на высоте 15 м над порогом ВПП для КРМ II категории и 6 м для КРМ III категории напряженность поля возрастает до величины не менее 200 мкВ/м (-100 дБ Вт/м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от точки, расположенной на высоте 6 м над порогом ВПП, до точки, расположенной на высоте 4 м над осевой линией ВПП на расстоянии 300 м от порога ВПП и далее на высоте 4 м вдоль ВПП в направлении КРМ напряженность поля КРМ III категории должна быть не менее 100 мкВ/м (-106 дБ/м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Примечание. При наличии топографических особенностей местности допускается иметь напряженность поля не менее 40 мкВ/м в пределах сектора ± 10</w:t>
      </w:r>
      <w:r>
        <w:rPr>
          <w:rFonts w:ascii="Times New Roman"/>
          <w:b w:val="false"/>
          <w:i w:val="false"/>
          <w:color w:val="000000"/>
          <w:vertAlign w:val="superscript"/>
        </w:rPr>
        <w:t>о</w:t>
      </w:r>
      <w:r>
        <w:rPr>
          <w:rFonts w:ascii="Times New Roman"/>
          <w:b w:val="false"/>
          <w:i/>
          <w:color w:val="000000"/>
          <w:sz w:val="28"/>
        </w:rPr>
        <w:t xml:space="preserve"> от линии курса до удалений 32 км в тех случаях, когда другие навигационные средства обеспечивают обзор в зоне действия КРМ.</w:t>
      </w:r>
    </w:p>
    <w:bookmarkEnd w:id="506"/>
    <w:bookmarkStart w:name="z2272" w:id="507"/>
    <w:p>
      <w:pPr>
        <w:spacing w:after="0"/>
        <w:ind w:left="0"/>
        <w:jc w:val="left"/>
      </w:pPr>
      <w:r>
        <w:rPr>
          <w:rFonts w:ascii="Times New Roman"/>
          <w:b/>
          <w:i w:val="false"/>
          <w:color w:val="000000"/>
        </w:rPr>
        <w:t xml:space="preserve"> 
Азимутальная характеристика</w:t>
      </w:r>
    </w:p>
    <w:bookmarkEnd w:id="507"/>
    <w:bookmarkStart w:name="z2273" w:id="508"/>
    <w:p>
      <w:pPr>
        <w:spacing w:after="0"/>
        <w:ind w:left="0"/>
        <w:jc w:val="both"/>
      </w:pPr>
      <w:r>
        <w:rPr>
          <w:rFonts w:ascii="Times New Roman"/>
          <w:b w:val="false"/>
          <w:i w:val="false"/>
          <w:color w:val="000000"/>
          <w:sz w:val="28"/>
        </w:rPr>
        <w:t>
      6. Характер изменения РГМ в секторе:</w:t>
      </w:r>
      <w:r>
        <w:br/>
      </w:r>
      <w:r>
        <w:rPr>
          <w:rFonts w:ascii="Times New Roman"/>
          <w:b w:val="false"/>
          <w:i w:val="false"/>
          <w:color w:val="000000"/>
          <w:sz w:val="28"/>
        </w:rPr>
        <w:t>
</w:t>
      </w:r>
      <w:r>
        <w:rPr>
          <w:rFonts w:ascii="Times New Roman"/>
          <w:b w:val="false"/>
          <w:i w:val="false"/>
          <w:color w:val="000000"/>
          <w:sz w:val="28"/>
        </w:rPr>
        <w:t>
      1) от линии курса до углов с РГМ = 0,180 должно быть монотонное (в основном линейное) увеличение РГМ;</w:t>
      </w:r>
      <w:r>
        <w:br/>
      </w:r>
      <w:r>
        <w:rPr>
          <w:rFonts w:ascii="Times New Roman"/>
          <w:b w:val="false"/>
          <w:i w:val="false"/>
          <w:color w:val="000000"/>
          <w:sz w:val="28"/>
        </w:rPr>
        <w:t>
</w:t>
      </w:r>
      <w:r>
        <w:rPr>
          <w:rFonts w:ascii="Times New Roman"/>
          <w:b w:val="false"/>
          <w:i w:val="false"/>
          <w:color w:val="000000"/>
          <w:sz w:val="28"/>
        </w:rPr>
        <w:t>
      2) от углов с РГМ = 0,180 до углов ± 10 градусов РГМ должна быть не менее 0,180;</w:t>
      </w:r>
      <w:r>
        <w:br/>
      </w:r>
      <w:r>
        <w:rPr>
          <w:rFonts w:ascii="Times New Roman"/>
          <w:b w:val="false"/>
          <w:i w:val="false"/>
          <w:color w:val="000000"/>
          <w:sz w:val="28"/>
        </w:rPr>
        <w:t>
</w:t>
      </w:r>
      <w:r>
        <w:rPr>
          <w:rFonts w:ascii="Times New Roman"/>
          <w:b w:val="false"/>
          <w:i w:val="false"/>
          <w:color w:val="000000"/>
          <w:sz w:val="28"/>
        </w:rPr>
        <w:t>
      3) от углов ± 10</w:t>
      </w:r>
      <w:r>
        <w:rPr>
          <w:rFonts w:ascii="Times New Roman"/>
          <w:b w:val="false"/>
          <w:i w:val="false"/>
          <w:color w:val="000000"/>
          <w:vertAlign w:val="superscript"/>
        </w:rPr>
        <w:t>о</w:t>
      </w:r>
      <w:r>
        <w:rPr>
          <w:rFonts w:ascii="Times New Roman"/>
          <w:b w:val="false"/>
          <w:i w:val="false"/>
          <w:color w:val="000000"/>
          <w:sz w:val="28"/>
        </w:rPr>
        <w:t xml:space="preserve"> до углов ± 35</w:t>
      </w:r>
      <w:r>
        <w:rPr>
          <w:rFonts w:ascii="Times New Roman"/>
          <w:b w:val="false"/>
          <w:i w:val="false"/>
          <w:color w:val="000000"/>
          <w:vertAlign w:val="superscript"/>
        </w:rPr>
        <w:t>о</w:t>
      </w:r>
      <w:r>
        <w:rPr>
          <w:rFonts w:ascii="Times New Roman"/>
          <w:b w:val="false"/>
          <w:i w:val="false"/>
          <w:color w:val="000000"/>
          <w:sz w:val="28"/>
        </w:rPr>
        <w:t xml:space="preserve"> РГМ должна быть не менее 0,155.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Примечание. Для КРМ с зоной действия ± 10</w:t>
      </w:r>
      <w:r>
        <w:rPr>
          <w:rFonts w:ascii="Times New Roman"/>
          <w:b w:val="false"/>
          <w:i w:val="false"/>
          <w:color w:val="000000"/>
          <w:vertAlign w:val="superscript"/>
        </w:rPr>
        <w:t>о</w:t>
      </w:r>
      <w:r>
        <w:rPr>
          <w:rFonts w:ascii="Times New Roman"/>
          <w:b w:val="false"/>
          <w:i/>
          <w:color w:val="000000"/>
          <w:sz w:val="28"/>
        </w:rPr>
        <w:t xml:space="preserve"> требования к характеру изменения РГМ за пределами зоны действия не предъявляются.</w:t>
      </w:r>
    </w:p>
    <w:bookmarkEnd w:id="508"/>
    <w:bookmarkStart w:name="z2278" w:id="509"/>
    <w:p>
      <w:pPr>
        <w:spacing w:after="0"/>
        <w:ind w:left="0"/>
        <w:jc w:val="left"/>
      </w:pPr>
      <w:r>
        <w:rPr>
          <w:rFonts w:ascii="Times New Roman"/>
          <w:b/>
          <w:i w:val="false"/>
          <w:color w:val="000000"/>
        </w:rPr>
        <w:t xml:space="preserve"> 
Структура курса</w:t>
      </w:r>
    </w:p>
    <w:bookmarkEnd w:id="509"/>
    <w:bookmarkStart w:name="z2279" w:id="510"/>
    <w:p>
      <w:pPr>
        <w:spacing w:after="0"/>
        <w:ind w:left="0"/>
        <w:jc w:val="both"/>
      </w:pPr>
      <w:r>
        <w:rPr>
          <w:rFonts w:ascii="Times New Roman"/>
          <w:b w:val="false"/>
          <w:i w:val="false"/>
          <w:color w:val="000000"/>
          <w:sz w:val="28"/>
        </w:rPr>
        <w:t>
      7. Искривления линии курса КРМ I категории (95% вероятности) должны быть не более, на участках:</w:t>
      </w:r>
      <w:r>
        <w:br/>
      </w:r>
      <w:r>
        <w:rPr>
          <w:rFonts w:ascii="Times New Roman"/>
          <w:b w:val="false"/>
          <w:i w:val="false"/>
          <w:color w:val="000000"/>
          <w:sz w:val="28"/>
        </w:rPr>
        <w:t>
</w:t>
      </w:r>
      <w:r>
        <w:rPr>
          <w:rFonts w:ascii="Times New Roman"/>
          <w:b w:val="false"/>
          <w:i w:val="false"/>
          <w:color w:val="000000"/>
          <w:sz w:val="28"/>
        </w:rPr>
        <w:t>
      1) от границы зоны действия до точки А - 0,031 РГМ;</w:t>
      </w:r>
      <w:r>
        <w:br/>
      </w:r>
      <w:r>
        <w:rPr>
          <w:rFonts w:ascii="Times New Roman"/>
          <w:b w:val="false"/>
          <w:i w:val="false"/>
          <w:color w:val="000000"/>
          <w:sz w:val="28"/>
        </w:rPr>
        <w:t>
</w:t>
      </w:r>
      <w:r>
        <w:rPr>
          <w:rFonts w:ascii="Times New Roman"/>
          <w:b w:val="false"/>
          <w:i w:val="false"/>
          <w:color w:val="000000"/>
          <w:sz w:val="28"/>
        </w:rPr>
        <w:t>
      2) от точки А до точки В уменьшается по линейному закону от величины 0,031 РГМ в точке А до величины 0,015 РГМ в точке В;</w:t>
      </w:r>
      <w:r>
        <w:br/>
      </w:r>
      <w:r>
        <w:rPr>
          <w:rFonts w:ascii="Times New Roman"/>
          <w:b w:val="false"/>
          <w:i w:val="false"/>
          <w:color w:val="000000"/>
          <w:sz w:val="28"/>
        </w:rPr>
        <w:t>
</w:t>
      </w:r>
      <w:r>
        <w:rPr>
          <w:rFonts w:ascii="Times New Roman"/>
          <w:b w:val="false"/>
          <w:i w:val="false"/>
          <w:color w:val="000000"/>
          <w:sz w:val="28"/>
        </w:rPr>
        <w:t>
      3) от точки В до точки С - 0,015 РГМ.</w:t>
      </w:r>
      <w:r>
        <w:br/>
      </w:r>
      <w:r>
        <w:rPr>
          <w:rFonts w:ascii="Times New Roman"/>
          <w:b w:val="false"/>
          <w:i w:val="false"/>
          <w:color w:val="000000"/>
          <w:sz w:val="28"/>
        </w:rPr>
        <w:t>
</w:t>
      </w:r>
      <w:r>
        <w:rPr>
          <w:rFonts w:ascii="Times New Roman"/>
          <w:b w:val="false"/>
          <w:i w:val="false"/>
          <w:color w:val="000000"/>
          <w:sz w:val="28"/>
        </w:rPr>
        <w:t>
      8. Искривления линии курса КРМ II и III категории (95% вероятности) должны быть не более, на участках:</w:t>
      </w:r>
      <w:r>
        <w:br/>
      </w:r>
      <w:r>
        <w:rPr>
          <w:rFonts w:ascii="Times New Roman"/>
          <w:b w:val="false"/>
          <w:i w:val="false"/>
          <w:color w:val="000000"/>
          <w:sz w:val="28"/>
        </w:rPr>
        <w:t>
</w:t>
      </w:r>
      <w:r>
        <w:rPr>
          <w:rFonts w:ascii="Times New Roman"/>
          <w:b w:val="false"/>
          <w:i w:val="false"/>
          <w:color w:val="000000"/>
          <w:sz w:val="28"/>
        </w:rPr>
        <w:t>
      1) от границы зоны действия до точки А - 0,031 РГМ;</w:t>
      </w:r>
      <w:r>
        <w:br/>
      </w:r>
      <w:r>
        <w:rPr>
          <w:rFonts w:ascii="Times New Roman"/>
          <w:b w:val="false"/>
          <w:i w:val="false"/>
          <w:color w:val="000000"/>
          <w:sz w:val="28"/>
        </w:rPr>
        <w:t>
</w:t>
      </w:r>
      <w:r>
        <w:rPr>
          <w:rFonts w:ascii="Times New Roman"/>
          <w:b w:val="false"/>
          <w:i w:val="false"/>
          <w:color w:val="000000"/>
          <w:sz w:val="28"/>
        </w:rPr>
        <w:t>
      2) от точки А до точки В уменьшается по линейному закону от величины 0,031 РГМ в точке А до величины 0,005 РГМ в точке В;</w:t>
      </w:r>
      <w:r>
        <w:br/>
      </w:r>
      <w:r>
        <w:rPr>
          <w:rFonts w:ascii="Times New Roman"/>
          <w:b w:val="false"/>
          <w:i w:val="false"/>
          <w:color w:val="000000"/>
          <w:sz w:val="28"/>
        </w:rPr>
        <w:t>
</w:t>
      </w:r>
      <w:r>
        <w:rPr>
          <w:rFonts w:ascii="Times New Roman"/>
          <w:b w:val="false"/>
          <w:i w:val="false"/>
          <w:color w:val="000000"/>
          <w:sz w:val="28"/>
        </w:rPr>
        <w:t>
      3) от точки В до точки С- 0,005 РГМ;</w:t>
      </w:r>
      <w:r>
        <w:br/>
      </w:r>
      <w:r>
        <w:rPr>
          <w:rFonts w:ascii="Times New Roman"/>
          <w:b w:val="false"/>
          <w:i w:val="false"/>
          <w:color w:val="000000"/>
          <w:sz w:val="28"/>
        </w:rPr>
        <w:t>
</w:t>
      </w:r>
      <w:r>
        <w:rPr>
          <w:rFonts w:ascii="Times New Roman"/>
          <w:b w:val="false"/>
          <w:i w:val="false"/>
          <w:color w:val="000000"/>
          <w:sz w:val="28"/>
        </w:rPr>
        <w:t>
      4) от точки С до опорной точки - 0,005 РГМ;</w:t>
      </w:r>
      <w:r>
        <w:br/>
      </w:r>
      <w:r>
        <w:rPr>
          <w:rFonts w:ascii="Times New Roman"/>
          <w:b w:val="false"/>
          <w:i w:val="false"/>
          <w:color w:val="000000"/>
          <w:sz w:val="28"/>
        </w:rPr>
        <w:t>
</w:t>
      </w:r>
      <w:r>
        <w:rPr>
          <w:rFonts w:ascii="Times New Roman"/>
          <w:b w:val="false"/>
          <w:i w:val="false"/>
          <w:color w:val="000000"/>
          <w:sz w:val="28"/>
        </w:rPr>
        <w:t>
      для КРМ III категории:</w:t>
      </w:r>
      <w:r>
        <w:br/>
      </w:r>
      <w:r>
        <w:rPr>
          <w:rFonts w:ascii="Times New Roman"/>
          <w:b w:val="false"/>
          <w:i w:val="false"/>
          <w:color w:val="000000"/>
          <w:sz w:val="28"/>
        </w:rPr>
        <w:t>
</w:t>
      </w:r>
      <w:r>
        <w:rPr>
          <w:rFonts w:ascii="Times New Roman"/>
          <w:b w:val="false"/>
          <w:i w:val="false"/>
          <w:color w:val="000000"/>
          <w:sz w:val="28"/>
        </w:rPr>
        <w:t>
      5) от опорной точки до точки Д - 0,005 РГМ;</w:t>
      </w:r>
      <w:r>
        <w:br/>
      </w:r>
      <w:r>
        <w:rPr>
          <w:rFonts w:ascii="Times New Roman"/>
          <w:b w:val="false"/>
          <w:i w:val="false"/>
          <w:color w:val="000000"/>
          <w:sz w:val="28"/>
        </w:rPr>
        <w:t>
</w:t>
      </w:r>
      <w:r>
        <w:rPr>
          <w:rFonts w:ascii="Times New Roman"/>
          <w:b w:val="false"/>
          <w:i w:val="false"/>
          <w:color w:val="000000"/>
          <w:sz w:val="28"/>
        </w:rPr>
        <w:t>
      6) от точки Д до точки Е должна увеличиваться по линейному закону от 0,005 РГМ в точке Д  до  0,01 РГМ в точке Е.</w:t>
      </w:r>
      <w:r>
        <w:br/>
      </w:r>
      <w:r>
        <w:rPr>
          <w:rFonts w:ascii="Times New Roman"/>
          <w:b w:val="false"/>
          <w:i w:val="false"/>
          <w:color w:val="000000"/>
          <w:sz w:val="28"/>
        </w:rPr>
        <w:t>
</w:t>
      </w:r>
      <w:r>
        <w:rPr>
          <w:rFonts w:ascii="Times New Roman"/>
          <w:b w:val="false"/>
          <w:i w:val="false"/>
          <w:color w:val="000000"/>
          <w:sz w:val="28"/>
        </w:rPr>
        <w:t>
      9. Пределы, в которых должна поддерживаться средняя линия курса относительно осевой линии ВПП у опорной точки должна быть не более:</w:t>
      </w:r>
      <w:r>
        <w:br/>
      </w:r>
      <w:r>
        <w:rPr>
          <w:rFonts w:ascii="Times New Roman"/>
          <w:b w:val="false"/>
          <w:i w:val="false"/>
          <w:color w:val="000000"/>
          <w:sz w:val="28"/>
        </w:rPr>
        <w:t>
</w:t>
      </w:r>
      <w:r>
        <w:rPr>
          <w:rFonts w:ascii="Times New Roman"/>
          <w:b w:val="false"/>
          <w:i w:val="false"/>
          <w:color w:val="000000"/>
          <w:sz w:val="28"/>
        </w:rPr>
        <w:t>
      1) ± 10,5 м для КРМ I категории;</w:t>
      </w:r>
      <w:r>
        <w:br/>
      </w:r>
      <w:r>
        <w:rPr>
          <w:rFonts w:ascii="Times New Roman"/>
          <w:b w:val="false"/>
          <w:i w:val="false"/>
          <w:color w:val="000000"/>
          <w:sz w:val="28"/>
        </w:rPr>
        <w:t>
</w:t>
      </w:r>
      <w:r>
        <w:rPr>
          <w:rFonts w:ascii="Times New Roman"/>
          <w:b w:val="false"/>
          <w:i w:val="false"/>
          <w:color w:val="000000"/>
          <w:sz w:val="28"/>
        </w:rPr>
        <w:t>
      2) ± 7,5 м для КРМ  II категории;</w:t>
      </w:r>
      <w:r>
        <w:br/>
      </w:r>
      <w:r>
        <w:rPr>
          <w:rFonts w:ascii="Times New Roman"/>
          <w:b w:val="false"/>
          <w:i w:val="false"/>
          <w:color w:val="000000"/>
          <w:sz w:val="28"/>
        </w:rPr>
        <w:t>
</w:t>
      </w:r>
      <w:r>
        <w:rPr>
          <w:rFonts w:ascii="Times New Roman"/>
          <w:b w:val="false"/>
          <w:i w:val="false"/>
          <w:color w:val="000000"/>
          <w:sz w:val="28"/>
        </w:rPr>
        <w:t>
      3) ± 3,0 м для КРМ III категории.</w:t>
      </w:r>
    </w:p>
    <w:bookmarkEnd w:id="510"/>
    <w:bookmarkStart w:name="z2295" w:id="511"/>
    <w:p>
      <w:pPr>
        <w:spacing w:after="0"/>
        <w:ind w:left="0"/>
        <w:jc w:val="left"/>
      </w:pPr>
      <w:r>
        <w:rPr>
          <w:rFonts w:ascii="Times New Roman"/>
          <w:b/>
          <w:i w:val="false"/>
          <w:color w:val="000000"/>
        </w:rPr>
        <w:t xml:space="preserve"> 
Чувствительность к смещению</w:t>
      </w:r>
    </w:p>
    <w:bookmarkEnd w:id="511"/>
    <w:bookmarkStart w:name="z2296" w:id="512"/>
    <w:p>
      <w:pPr>
        <w:spacing w:after="0"/>
        <w:ind w:left="0"/>
        <w:jc w:val="both"/>
      </w:pPr>
      <w:r>
        <w:rPr>
          <w:rFonts w:ascii="Times New Roman"/>
          <w:b w:val="false"/>
          <w:i w:val="false"/>
          <w:color w:val="000000"/>
          <w:sz w:val="28"/>
        </w:rPr>
        <w:t>
      10. Номинальная чувствительность к смещению от линии курса должна быть 0,00145 РГМ/м. Максимальный угол сектора курса не должен превышать 6</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Пределы, в которых должна поддерживаться чувствительность к смещению КРМ (отклонение от номинального значения), не более:</w:t>
      </w:r>
      <w:r>
        <w:br/>
      </w:r>
      <w:r>
        <w:rPr>
          <w:rFonts w:ascii="Times New Roman"/>
          <w:b w:val="false"/>
          <w:i w:val="false"/>
          <w:color w:val="000000"/>
          <w:sz w:val="28"/>
        </w:rPr>
        <w:t>
</w:t>
      </w:r>
      <w:r>
        <w:rPr>
          <w:rFonts w:ascii="Times New Roman"/>
          <w:b w:val="false"/>
          <w:i w:val="false"/>
          <w:color w:val="000000"/>
          <w:sz w:val="28"/>
        </w:rPr>
        <w:t>
      1) ± 17% для КРМ I категории;</w:t>
      </w:r>
      <w:r>
        <w:br/>
      </w:r>
      <w:r>
        <w:rPr>
          <w:rFonts w:ascii="Times New Roman"/>
          <w:b w:val="false"/>
          <w:i w:val="false"/>
          <w:color w:val="000000"/>
          <w:sz w:val="28"/>
        </w:rPr>
        <w:t>
</w:t>
      </w:r>
      <w:r>
        <w:rPr>
          <w:rFonts w:ascii="Times New Roman"/>
          <w:b w:val="false"/>
          <w:i w:val="false"/>
          <w:color w:val="000000"/>
          <w:sz w:val="28"/>
        </w:rPr>
        <w:t>
      2) ± 17% для КРМ II категории;</w:t>
      </w:r>
      <w:r>
        <w:br/>
      </w:r>
      <w:r>
        <w:rPr>
          <w:rFonts w:ascii="Times New Roman"/>
          <w:b w:val="false"/>
          <w:i w:val="false"/>
          <w:color w:val="000000"/>
          <w:sz w:val="28"/>
        </w:rPr>
        <w:t>
</w:t>
      </w:r>
      <w:r>
        <w:rPr>
          <w:rFonts w:ascii="Times New Roman"/>
          <w:b w:val="false"/>
          <w:i w:val="false"/>
          <w:color w:val="000000"/>
          <w:sz w:val="28"/>
        </w:rPr>
        <w:t>
      3) ± 10% для КРМ III категории.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Примечания</w:t>
      </w:r>
      <w:r>
        <w:rPr>
          <w:rFonts w:ascii="Times New Roman"/>
          <w:b w:val="false"/>
          <w:i/>
          <w:color w:val="000000"/>
          <w:sz w:val="28"/>
        </w:rPr>
        <w:t>.</w:t>
      </w:r>
      <w:r>
        <w:rPr>
          <w:rFonts w:ascii="Times New Roman"/>
          <w:b w:val="false"/>
          <w:i/>
          <w:color w:val="000000"/>
          <w:sz w:val="28"/>
        </w:rPr>
        <w:t xml:space="preserve"> 1. Для КРМ II категории рекомендуется поддерживать чувствительность в пределах  ± 10% от номинального значения.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2. За номинальное значение чувствительности к смещению принята величина 0,00145 РГМ/м в пределах полусектора курса, приведенного к порогу ВПП. Для КРМ I категории допускается номинальное значение чувствительности, отличающееся от 0,00145 РГМ/м при условии, что сектор курса не превышает 6</w:t>
      </w:r>
      <w:r>
        <w:rPr>
          <w:rFonts w:ascii="Times New Roman"/>
          <w:b w:val="false"/>
          <w:i w:val="false"/>
          <w:color w:val="000000"/>
          <w:vertAlign w:val="superscript"/>
        </w:rPr>
        <w:t>о</w:t>
      </w:r>
      <w:r>
        <w:rPr>
          <w:rFonts w:ascii="Times New Roman"/>
          <w:b w:val="false"/>
          <w:i/>
          <w:color w:val="000000"/>
          <w:sz w:val="28"/>
        </w:rPr>
        <w:t>. Для КРМ I категории на коротких ВПП за номинальное значение чувствительности принимается значение, приведенное к точке В.</w:t>
      </w:r>
    </w:p>
    <w:bookmarkEnd w:id="512"/>
    <w:bookmarkStart w:name="z2303" w:id="513"/>
    <w:p>
      <w:pPr>
        <w:spacing w:after="0"/>
        <w:ind w:left="0"/>
        <w:jc w:val="left"/>
      </w:pPr>
      <w:r>
        <w:rPr>
          <w:rFonts w:ascii="Times New Roman"/>
          <w:b/>
          <w:i w:val="false"/>
          <w:color w:val="000000"/>
        </w:rPr>
        <w:t xml:space="preserve"> 
Опознавание</w:t>
      </w:r>
    </w:p>
    <w:bookmarkEnd w:id="513"/>
    <w:bookmarkStart w:name="z2304" w:id="514"/>
    <w:p>
      <w:pPr>
        <w:spacing w:after="0"/>
        <w:ind w:left="0"/>
        <w:jc w:val="both"/>
      </w:pPr>
      <w:r>
        <w:rPr>
          <w:rFonts w:ascii="Times New Roman"/>
          <w:b w:val="false"/>
          <w:i w:val="false"/>
          <w:color w:val="000000"/>
          <w:sz w:val="28"/>
        </w:rPr>
        <w:t>
      12. Сигнал опознавания должен передаваться на несущей частоте КРМ и не должен влиять на основные функции курсового радиомаяка.</w:t>
      </w:r>
      <w:r>
        <w:br/>
      </w:r>
      <w:r>
        <w:rPr>
          <w:rFonts w:ascii="Times New Roman"/>
          <w:b w:val="false"/>
          <w:i w:val="false"/>
          <w:color w:val="000000"/>
          <w:sz w:val="28"/>
        </w:rPr>
        <w:t>
</w:t>
      </w:r>
      <w:r>
        <w:rPr>
          <w:rFonts w:ascii="Times New Roman"/>
          <w:b w:val="false"/>
          <w:i w:val="false"/>
          <w:color w:val="000000"/>
          <w:sz w:val="28"/>
        </w:rPr>
        <w:t>
      13. Сигнал опознавания должен передаваться международным кодом Морзе и состоять из трех букв. Первая буква "И", вторая и третья- код аэродрома или ВПП.</w:t>
      </w:r>
    </w:p>
    <w:bookmarkEnd w:id="514"/>
    <w:bookmarkStart w:name="z2306" w:id="515"/>
    <w:p>
      <w:pPr>
        <w:spacing w:after="0"/>
        <w:ind w:left="0"/>
        <w:jc w:val="left"/>
      </w:pPr>
      <w:r>
        <w:rPr>
          <w:rFonts w:ascii="Times New Roman"/>
          <w:b/>
          <w:i w:val="false"/>
          <w:color w:val="000000"/>
        </w:rPr>
        <w:t xml:space="preserve"> 
Контроль</w:t>
      </w:r>
    </w:p>
    <w:bookmarkEnd w:id="515"/>
    <w:bookmarkStart w:name="z2307" w:id="516"/>
    <w:p>
      <w:pPr>
        <w:spacing w:after="0"/>
        <w:ind w:left="0"/>
        <w:jc w:val="both"/>
      </w:pPr>
      <w:r>
        <w:rPr>
          <w:rFonts w:ascii="Times New Roman"/>
          <w:b w:val="false"/>
          <w:i w:val="false"/>
          <w:color w:val="000000"/>
          <w:sz w:val="28"/>
        </w:rPr>
        <w:t>
      14. Автоматическая система контроля должна передавать предупреждение в пункты управления и приводить или к прекращению излучения, или к снятию сигналов модуляции 90 и 150 Гц и составляющей опознавания с несущей частоты, или к переходу на более низкую категорию (для II и III категории) в течение времени, не более:</w:t>
      </w:r>
      <w:r>
        <w:br/>
      </w:r>
      <w:r>
        <w:rPr>
          <w:rFonts w:ascii="Times New Roman"/>
          <w:b w:val="false"/>
          <w:i w:val="false"/>
          <w:color w:val="000000"/>
          <w:sz w:val="28"/>
        </w:rPr>
        <w:t>
</w:t>
      </w:r>
      <w:r>
        <w:rPr>
          <w:rFonts w:ascii="Times New Roman"/>
          <w:b w:val="false"/>
          <w:i w:val="false"/>
          <w:color w:val="000000"/>
          <w:sz w:val="28"/>
        </w:rPr>
        <w:t>
      1) 10 с для КРМ I  категории;</w:t>
      </w:r>
      <w:r>
        <w:br/>
      </w:r>
      <w:r>
        <w:rPr>
          <w:rFonts w:ascii="Times New Roman"/>
          <w:b w:val="false"/>
          <w:i w:val="false"/>
          <w:color w:val="000000"/>
          <w:sz w:val="28"/>
        </w:rPr>
        <w:t>
</w:t>
      </w:r>
      <w:r>
        <w:rPr>
          <w:rFonts w:ascii="Times New Roman"/>
          <w:b w:val="false"/>
          <w:i w:val="false"/>
          <w:color w:val="000000"/>
          <w:sz w:val="28"/>
        </w:rPr>
        <w:t>
      2) 5  с для КРМ II категории;</w:t>
      </w:r>
      <w:r>
        <w:br/>
      </w:r>
      <w:r>
        <w:rPr>
          <w:rFonts w:ascii="Times New Roman"/>
          <w:b w:val="false"/>
          <w:i w:val="false"/>
          <w:color w:val="000000"/>
          <w:sz w:val="28"/>
        </w:rPr>
        <w:t>
</w:t>
      </w:r>
      <w:r>
        <w:rPr>
          <w:rFonts w:ascii="Times New Roman"/>
          <w:b w:val="false"/>
          <w:i w:val="false"/>
          <w:color w:val="000000"/>
          <w:sz w:val="28"/>
        </w:rPr>
        <w:t>
      3) 2  с для КРМ III категории;</w:t>
      </w:r>
      <w:r>
        <w:br/>
      </w:r>
      <w:r>
        <w:rPr>
          <w:rFonts w:ascii="Times New Roman"/>
          <w:b w:val="false"/>
          <w:i w:val="false"/>
          <w:color w:val="000000"/>
          <w:sz w:val="28"/>
        </w:rPr>
        <w:t>
</w:t>
      </w:r>
      <w:r>
        <w:rPr>
          <w:rFonts w:ascii="Times New Roman"/>
          <w:b w:val="false"/>
          <w:i w:val="false"/>
          <w:color w:val="000000"/>
          <w:sz w:val="28"/>
        </w:rPr>
        <w:t>
      При возникновении любого из следующих условий:</w:t>
      </w:r>
      <w:r>
        <w:br/>
      </w:r>
      <w:r>
        <w:rPr>
          <w:rFonts w:ascii="Times New Roman"/>
          <w:b w:val="false"/>
          <w:i w:val="false"/>
          <w:color w:val="000000"/>
          <w:sz w:val="28"/>
        </w:rPr>
        <w:t>
</w:t>
      </w:r>
      <w:r>
        <w:rPr>
          <w:rFonts w:ascii="Times New Roman"/>
          <w:b w:val="false"/>
          <w:i w:val="false"/>
          <w:color w:val="000000"/>
          <w:sz w:val="28"/>
        </w:rPr>
        <w:t>
      1) смещении средней линии курса относительно осевой линии ВПП, приведенное к порогу ВПП, более:</w:t>
      </w:r>
      <w:r>
        <w:br/>
      </w:r>
      <w:r>
        <w:rPr>
          <w:rFonts w:ascii="Times New Roman"/>
          <w:b w:val="false"/>
          <w:i w:val="false"/>
          <w:color w:val="000000"/>
          <w:sz w:val="28"/>
        </w:rPr>
        <w:t>
      ± 10,5 м для КРМ I категории;</w:t>
      </w:r>
      <w:r>
        <w:br/>
      </w:r>
      <w:r>
        <w:rPr>
          <w:rFonts w:ascii="Times New Roman"/>
          <w:b w:val="false"/>
          <w:i w:val="false"/>
          <w:color w:val="000000"/>
          <w:sz w:val="28"/>
        </w:rPr>
        <w:t>
      ± 7,5 м для КРМ II категории;</w:t>
      </w:r>
      <w:r>
        <w:br/>
      </w:r>
      <w:r>
        <w:rPr>
          <w:rFonts w:ascii="Times New Roman"/>
          <w:b w:val="false"/>
          <w:i w:val="false"/>
          <w:color w:val="000000"/>
          <w:sz w:val="28"/>
        </w:rPr>
        <w:t>
      ± 6 м для КРМ III категории.</w:t>
      </w:r>
      <w:r>
        <w:br/>
      </w:r>
      <w:r>
        <w:rPr>
          <w:rFonts w:ascii="Times New Roman"/>
          <w:b w:val="false"/>
          <w:i w:val="false"/>
          <w:color w:val="000000"/>
          <w:sz w:val="28"/>
        </w:rPr>
        <w:t>
</w:t>
      </w:r>
      <w:r>
        <w:rPr>
          <w:rFonts w:ascii="Times New Roman"/>
          <w:b w:val="false"/>
          <w:i w:val="false"/>
          <w:color w:val="000000"/>
          <w:sz w:val="28"/>
        </w:rPr>
        <w:t>
      2) уменьшении мощности излучения для КРМ с одной несущей до 50% при условии, что КРМ продолжает отвечать  требованиям  п.п. 3 - 8.</w:t>
      </w:r>
      <w:r>
        <w:br/>
      </w:r>
      <w:r>
        <w:rPr>
          <w:rFonts w:ascii="Times New Roman"/>
          <w:b w:val="false"/>
          <w:i w:val="false"/>
          <w:color w:val="000000"/>
          <w:sz w:val="28"/>
        </w:rPr>
        <w:t>
</w:t>
      </w:r>
      <w:r>
        <w:rPr>
          <w:rFonts w:ascii="Times New Roman"/>
          <w:b w:val="false"/>
          <w:i w:val="false"/>
          <w:color w:val="000000"/>
          <w:sz w:val="28"/>
        </w:rPr>
        <w:t>
      3) уменьшении мощности излучения для каждой несущей для КРМ II и III категорий с двумя несущими до 80%. Допускается уменьшение мощности до 50% при условии, что КРМ  продолжает отвечать требованиям п.п. 3- 8.</w:t>
      </w:r>
      <w:r>
        <w:br/>
      </w:r>
      <w:r>
        <w:rPr>
          <w:rFonts w:ascii="Times New Roman"/>
          <w:b w:val="false"/>
          <w:i w:val="false"/>
          <w:color w:val="000000"/>
          <w:sz w:val="28"/>
        </w:rPr>
        <w:t>
</w:t>
      </w:r>
      <w:r>
        <w:rPr>
          <w:rFonts w:ascii="Times New Roman"/>
          <w:b w:val="false"/>
          <w:i w:val="false"/>
          <w:color w:val="000000"/>
          <w:sz w:val="28"/>
        </w:rPr>
        <w:t>
      4) изменение чувствительности к смещению более, чем на 17% от номинальной величины.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Примечание: под пунктами управления понимаются пункты управления работой оборудования  и  пункты управления воздушным движением.</w:t>
      </w:r>
    </w:p>
    <w:bookmarkEnd w:id="516"/>
    <w:bookmarkStart w:name="z2317" w:id="517"/>
    <w:p>
      <w:pPr>
        <w:spacing w:after="0"/>
        <w:ind w:left="0"/>
        <w:jc w:val="left"/>
      </w:pPr>
      <w:r>
        <w:rPr>
          <w:rFonts w:ascii="Times New Roman"/>
          <w:b/>
          <w:i w:val="false"/>
          <w:color w:val="000000"/>
        </w:rPr>
        <w:t xml:space="preserve"> 
2. Требования к параметрам ГРМ, работающего по принципу ILS</w:t>
      </w:r>
    </w:p>
    <w:bookmarkEnd w:id="517"/>
    <w:bookmarkStart w:name="z2318" w:id="518"/>
    <w:p>
      <w:pPr>
        <w:spacing w:after="0"/>
        <w:ind w:left="0"/>
        <w:jc w:val="left"/>
      </w:pPr>
      <w:r>
        <w:rPr>
          <w:rFonts w:ascii="Times New Roman"/>
          <w:b/>
          <w:i w:val="false"/>
          <w:color w:val="000000"/>
        </w:rPr>
        <w:t xml:space="preserve"> 
Радиосигнал</w:t>
      </w:r>
    </w:p>
    <w:bookmarkEnd w:id="518"/>
    <w:bookmarkStart w:name="z2319" w:id="519"/>
    <w:p>
      <w:pPr>
        <w:spacing w:after="0"/>
        <w:ind w:left="0"/>
        <w:jc w:val="both"/>
      </w:pPr>
      <w:r>
        <w:rPr>
          <w:rFonts w:ascii="Times New Roman"/>
          <w:b w:val="false"/>
          <w:i w:val="false"/>
          <w:color w:val="000000"/>
          <w:sz w:val="28"/>
        </w:rPr>
        <w:t>
      1. Отклонение несущей частоты ГРМ от присвоенной не должно превышать:</w:t>
      </w:r>
      <w:r>
        <w:br/>
      </w:r>
      <w:r>
        <w:rPr>
          <w:rFonts w:ascii="Times New Roman"/>
          <w:b w:val="false"/>
          <w:i w:val="false"/>
          <w:color w:val="000000"/>
          <w:sz w:val="28"/>
        </w:rPr>
        <w:t>
</w:t>
      </w:r>
      <w:r>
        <w:rPr>
          <w:rFonts w:ascii="Times New Roman"/>
          <w:b w:val="false"/>
          <w:i w:val="false"/>
          <w:color w:val="000000"/>
          <w:sz w:val="28"/>
        </w:rPr>
        <w:t>
      1) ± 0,005% для одночастотного маяка;</w:t>
      </w:r>
      <w:r>
        <w:br/>
      </w:r>
      <w:r>
        <w:rPr>
          <w:rFonts w:ascii="Times New Roman"/>
          <w:b w:val="false"/>
          <w:i w:val="false"/>
          <w:color w:val="000000"/>
          <w:sz w:val="28"/>
        </w:rPr>
        <w:t>
</w:t>
      </w:r>
      <w:r>
        <w:rPr>
          <w:rFonts w:ascii="Times New Roman"/>
          <w:b w:val="false"/>
          <w:i w:val="false"/>
          <w:color w:val="000000"/>
          <w:sz w:val="28"/>
        </w:rPr>
        <w:t>
      2) ± 0,002% для двухчастотного маяка.</w:t>
      </w:r>
      <w:r>
        <w:br/>
      </w:r>
      <w:r>
        <w:rPr>
          <w:rFonts w:ascii="Times New Roman"/>
          <w:b w:val="false"/>
          <w:i w:val="false"/>
          <w:color w:val="000000"/>
          <w:sz w:val="28"/>
        </w:rPr>
        <w:t>
</w:t>
      </w:r>
      <w:r>
        <w:rPr>
          <w:rFonts w:ascii="Times New Roman"/>
          <w:b w:val="false"/>
          <w:i w:val="false"/>
          <w:color w:val="000000"/>
          <w:sz w:val="28"/>
        </w:rPr>
        <w:t>
      2. Глубина модуляции несущих частот сигналами 90 и 150 Гц вдоль линии глиссады должна быть 40 ± 2,5%.</w:t>
      </w:r>
    </w:p>
    <w:bookmarkEnd w:id="519"/>
    <w:bookmarkStart w:name="z2323" w:id="520"/>
    <w:p>
      <w:pPr>
        <w:spacing w:after="0"/>
        <w:ind w:left="0"/>
        <w:jc w:val="left"/>
      </w:pPr>
      <w:r>
        <w:rPr>
          <w:rFonts w:ascii="Times New Roman"/>
          <w:b/>
          <w:i w:val="false"/>
          <w:color w:val="000000"/>
        </w:rPr>
        <w:t xml:space="preserve"> 
Зона действия</w:t>
      </w:r>
    </w:p>
    <w:bookmarkEnd w:id="520"/>
    <w:bookmarkStart w:name="z2324" w:id="521"/>
    <w:p>
      <w:pPr>
        <w:spacing w:after="0"/>
        <w:ind w:left="0"/>
        <w:jc w:val="both"/>
      </w:pPr>
      <w:r>
        <w:rPr>
          <w:rFonts w:ascii="Times New Roman"/>
          <w:b w:val="false"/>
          <w:i w:val="false"/>
          <w:color w:val="000000"/>
          <w:sz w:val="28"/>
        </w:rPr>
        <w:t>
      3. Зона действия в горизонтальной плоскости должна быть ограничена сектором вправо и влево относительно линии курса, не менее 8</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Зона действия в вертикальной плоскости должна быть ограничена углами относительно горизонта:</w:t>
      </w:r>
      <w:r>
        <w:br/>
      </w:r>
      <w:r>
        <w:rPr>
          <w:rFonts w:ascii="Times New Roman"/>
          <w:b w:val="false"/>
          <w:i w:val="false"/>
          <w:color w:val="000000"/>
          <w:sz w:val="28"/>
        </w:rPr>
        <w:t>
</w:t>
      </w:r>
      <w:r>
        <w:rPr>
          <w:rFonts w:ascii="Times New Roman"/>
          <w:b w:val="false"/>
          <w:i w:val="false"/>
          <w:color w:val="000000"/>
          <w:sz w:val="28"/>
        </w:rPr>
        <w:t>
      1) выше глиссады, не менее 1,75 Ө;</w:t>
      </w:r>
      <w:r>
        <w:br/>
      </w:r>
      <w:r>
        <w:rPr>
          <w:rFonts w:ascii="Times New Roman"/>
          <w:b w:val="false"/>
          <w:i w:val="false"/>
          <w:color w:val="000000"/>
          <w:sz w:val="28"/>
        </w:rPr>
        <w:t>
</w:t>
      </w:r>
      <w:r>
        <w:rPr>
          <w:rFonts w:ascii="Times New Roman"/>
          <w:b w:val="false"/>
          <w:i w:val="false"/>
          <w:color w:val="000000"/>
          <w:sz w:val="28"/>
        </w:rPr>
        <w:t>
      2) ниже глиссады ГРМ, не менее 0,45 Ө, или до угла 0,30 Ө для обеспечения гарантированного входа в глиссаду.</w:t>
      </w:r>
      <w:r>
        <w:br/>
      </w:r>
      <w:r>
        <w:rPr>
          <w:rFonts w:ascii="Times New Roman"/>
          <w:b w:val="false"/>
          <w:i w:val="false"/>
          <w:color w:val="000000"/>
          <w:sz w:val="28"/>
        </w:rPr>
        <w:t>
</w:t>
      </w:r>
      <w:r>
        <w:rPr>
          <w:rFonts w:ascii="Times New Roman"/>
          <w:b w:val="false"/>
          <w:i w:val="false"/>
          <w:color w:val="000000"/>
          <w:sz w:val="28"/>
        </w:rPr>
        <w:t>
      5. Зона действия по дальности в направлении захода на посадку должна быть, не менее 18 км.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Примечание. Зона действия ГРМ может быть ограничена по дальности действия вследствие ограничения использования воздушного пространства.</w:t>
      </w:r>
      <w:r>
        <w:br/>
      </w:r>
      <w:r>
        <w:rPr>
          <w:rFonts w:ascii="Times New Roman"/>
          <w:b w:val="false"/>
          <w:i w:val="false"/>
          <w:color w:val="000000"/>
          <w:sz w:val="28"/>
        </w:rPr>
        <w:t>
</w:t>
      </w:r>
      <w:r>
        <w:rPr>
          <w:rFonts w:ascii="Times New Roman"/>
          <w:b w:val="false"/>
          <w:i w:val="false"/>
          <w:color w:val="000000"/>
          <w:sz w:val="28"/>
        </w:rPr>
        <w:t>
      6. Напряженность поля в зоне действия  должна быть, не менее 400 мкВ/м ( 95 дБВт/м) и должна обеспечиваться до высоты 30 м для ГРМ I категории и 15 м для ГРМ II и III категорий над горизонтальной плоскостью, проходящей через порог ВПП.</w:t>
      </w:r>
    </w:p>
    <w:bookmarkEnd w:id="521"/>
    <w:bookmarkStart w:name="z2331" w:id="522"/>
    <w:p>
      <w:pPr>
        <w:spacing w:after="0"/>
        <w:ind w:left="0"/>
        <w:jc w:val="left"/>
      </w:pPr>
      <w:r>
        <w:rPr>
          <w:rFonts w:ascii="Times New Roman"/>
          <w:b/>
          <w:i w:val="false"/>
          <w:color w:val="000000"/>
        </w:rPr>
        <w:t xml:space="preserve"> 
Угломестная характеристика</w:t>
      </w:r>
    </w:p>
    <w:bookmarkEnd w:id="522"/>
    <w:bookmarkStart w:name="z2332" w:id="523"/>
    <w:p>
      <w:pPr>
        <w:spacing w:after="0"/>
        <w:ind w:left="0"/>
        <w:jc w:val="both"/>
      </w:pPr>
      <w:r>
        <w:rPr>
          <w:rFonts w:ascii="Times New Roman"/>
          <w:b w:val="false"/>
          <w:i w:val="false"/>
          <w:color w:val="000000"/>
          <w:sz w:val="28"/>
        </w:rPr>
        <w:t>
      7. Изменение РГМ от глиссады до угла 0,30 Ө должно иметь плавный характер и увеличиваться до величины РГМ = 0,22. Если РГМ достигает значения 0,22 при углах,  больших 0,45 Ө, то значение РГМ должно быть не менее 0,22 вплоть до угла 0,45 Ө или до угла 0,30 Ө.</w:t>
      </w:r>
    </w:p>
    <w:bookmarkEnd w:id="523"/>
    <w:bookmarkStart w:name="z2333" w:id="524"/>
    <w:p>
      <w:pPr>
        <w:spacing w:after="0"/>
        <w:ind w:left="0"/>
        <w:jc w:val="left"/>
      </w:pPr>
      <w:r>
        <w:rPr>
          <w:rFonts w:ascii="Times New Roman"/>
          <w:b/>
          <w:i w:val="false"/>
          <w:color w:val="000000"/>
        </w:rPr>
        <w:t xml:space="preserve"> 
Структура глиссады</w:t>
      </w:r>
    </w:p>
    <w:bookmarkEnd w:id="524"/>
    <w:bookmarkStart w:name="z2334" w:id="525"/>
    <w:p>
      <w:pPr>
        <w:spacing w:after="0"/>
        <w:ind w:left="0"/>
        <w:jc w:val="both"/>
      </w:pPr>
      <w:r>
        <w:rPr>
          <w:rFonts w:ascii="Times New Roman"/>
          <w:b w:val="false"/>
          <w:i w:val="false"/>
          <w:color w:val="000000"/>
          <w:sz w:val="28"/>
        </w:rPr>
        <w:t>
      8. Искривления линии глиссады (вероятность 0,95) должны быть не более, на участках:</w:t>
      </w:r>
      <w:r>
        <w:br/>
      </w:r>
      <w:r>
        <w:rPr>
          <w:rFonts w:ascii="Times New Roman"/>
          <w:b w:val="false"/>
          <w:i w:val="false"/>
          <w:color w:val="000000"/>
          <w:sz w:val="28"/>
        </w:rPr>
        <w:t>
</w:t>
      </w:r>
      <w:r>
        <w:rPr>
          <w:rFonts w:ascii="Times New Roman"/>
          <w:b w:val="false"/>
          <w:i w:val="false"/>
          <w:color w:val="000000"/>
          <w:sz w:val="28"/>
        </w:rPr>
        <w:t>
      1) от границы зоны действия до точки С 0,035 РГМ для ГРМ I категории;</w:t>
      </w:r>
      <w:r>
        <w:br/>
      </w:r>
      <w:r>
        <w:rPr>
          <w:rFonts w:ascii="Times New Roman"/>
          <w:b w:val="false"/>
          <w:i w:val="false"/>
          <w:color w:val="000000"/>
          <w:sz w:val="28"/>
        </w:rPr>
        <w:t>
</w:t>
      </w:r>
      <w:r>
        <w:rPr>
          <w:rFonts w:ascii="Times New Roman"/>
          <w:b w:val="false"/>
          <w:i w:val="false"/>
          <w:color w:val="000000"/>
          <w:sz w:val="28"/>
        </w:rPr>
        <w:t>
      2) от границы зоны действия до точки А 0,035 РГМ для ГРМ II и III категории;</w:t>
      </w:r>
      <w:r>
        <w:br/>
      </w:r>
      <w:r>
        <w:rPr>
          <w:rFonts w:ascii="Times New Roman"/>
          <w:b w:val="false"/>
          <w:i w:val="false"/>
          <w:color w:val="000000"/>
          <w:sz w:val="28"/>
        </w:rPr>
        <w:t>
</w:t>
      </w:r>
      <w:r>
        <w:rPr>
          <w:rFonts w:ascii="Times New Roman"/>
          <w:b w:val="false"/>
          <w:i w:val="false"/>
          <w:color w:val="000000"/>
          <w:sz w:val="28"/>
        </w:rPr>
        <w:t>
      3) от точки А до точки В должна уменьшаться по линейному  закону от величины 0,035 РГМ в точке А до величины 0,023 РГМ в точке В для ГРМ II и III категории;</w:t>
      </w:r>
      <w:r>
        <w:br/>
      </w:r>
      <w:r>
        <w:rPr>
          <w:rFonts w:ascii="Times New Roman"/>
          <w:b w:val="false"/>
          <w:i w:val="false"/>
          <w:color w:val="000000"/>
          <w:sz w:val="28"/>
        </w:rPr>
        <w:t>
</w:t>
      </w:r>
      <w:r>
        <w:rPr>
          <w:rFonts w:ascii="Times New Roman"/>
          <w:b w:val="false"/>
          <w:i w:val="false"/>
          <w:color w:val="000000"/>
          <w:sz w:val="28"/>
        </w:rPr>
        <w:t>
      4) от точки В до опорной точки 0,023 РГМ для ГРМ II и III категории.</w:t>
      </w:r>
    </w:p>
    <w:bookmarkEnd w:id="525"/>
    <w:bookmarkStart w:name="z2339" w:id="526"/>
    <w:p>
      <w:pPr>
        <w:spacing w:after="0"/>
        <w:ind w:left="0"/>
        <w:jc w:val="left"/>
      </w:pPr>
      <w:r>
        <w:rPr>
          <w:rFonts w:ascii="Times New Roman"/>
          <w:b/>
          <w:i w:val="false"/>
          <w:color w:val="000000"/>
        </w:rPr>
        <w:t xml:space="preserve"> 
Угол наклона глиссады</w:t>
      </w:r>
    </w:p>
    <w:bookmarkEnd w:id="526"/>
    <w:bookmarkStart w:name="z2340" w:id="527"/>
    <w:p>
      <w:pPr>
        <w:spacing w:after="0"/>
        <w:ind w:left="0"/>
        <w:jc w:val="both"/>
      </w:pPr>
      <w:r>
        <w:rPr>
          <w:rFonts w:ascii="Times New Roman"/>
          <w:b w:val="false"/>
          <w:i w:val="false"/>
          <w:color w:val="000000"/>
          <w:sz w:val="28"/>
        </w:rPr>
        <w:t>
      9. Угол наклона глиссады относительно номинальной должен поддерживаться в пределах ± 0,075 Ө для ГРМ I и II категорий и ± 0,04  Ө для ГРМ III категории.</w:t>
      </w:r>
    </w:p>
    <w:bookmarkEnd w:id="527"/>
    <w:bookmarkStart w:name="z2341" w:id="528"/>
    <w:p>
      <w:pPr>
        <w:spacing w:after="0"/>
        <w:ind w:left="0"/>
        <w:jc w:val="left"/>
      </w:pPr>
      <w:r>
        <w:rPr>
          <w:rFonts w:ascii="Times New Roman"/>
          <w:b/>
          <w:i w:val="false"/>
          <w:color w:val="000000"/>
        </w:rPr>
        <w:t xml:space="preserve"> 
Чувствительность к смещению</w:t>
      </w:r>
    </w:p>
    <w:bookmarkEnd w:id="528"/>
    <w:bookmarkStart w:name="z2342" w:id="529"/>
    <w:p>
      <w:pPr>
        <w:spacing w:after="0"/>
        <w:ind w:left="0"/>
        <w:jc w:val="both"/>
      </w:pPr>
      <w:r>
        <w:rPr>
          <w:rFonts w:ascii="Times New Roman"/>
          <w:b w:val="false"/>
          <w:i w:val="false"/>
          <w:color w:val="000000"/>
          <w:sz w:val="28"/>
        </w:rPr>
        <w:t>
      10. Номинальная  чувствительность к угловому смещению ГРМ должна соответствовать РГМ = 0,0875 при угловом смещении:</w:t>
      </w:r>
      <w:r>
        <w:br/>
      </w:r>
      <w:r>
        <w:rPr>
          <w:rFonts w:ascii="Times New Roman"/>
          <w:b w:val="false"/>
          <w:i w:val="false"/>
          <w:color w:val="000000"/>
          <w:sz w:val="28"/>
        </w:rPr>
        <w:t>
</w:t>
      </w:r>
      <w:r>
        <w:rPr>
          <w:rFonts w:ascii="Times New Roman"/>
          <w:b w:val="false"/>
          <w:i w:val="false"/>
          <w:color w:val="000000"/>
          <w:sz w:val="28"/>
        </w:rPr>
        <w:t>
      1) ниже усредненной глиссады:</w:t>
      </w:r>
      <w:r>
        <w:br/>
      </w:r>
      <w:r>
        <w:rPr>
          <w:rFonts w:ascii="Times New Roman"/>
          <w:b w:val="false"/>
          <w:i w:val="false"/>
          <w:color w:val="000000"/>
          <w:sz w:val="28"/>
        </w:rPr>
        <w:t>
</w:t>
      </w:r>
      <w:r>
        <w:rPr>
          <w:rFonts w:ascii="Times New Roman"/>
          <w:b w:val="false"/>
          <w:i w:val="false"/>
          <w:color w:val="000000"/>
          <w:sz w:val="28"/>
        </w:rPr>
        <w:t>
      1) (0,12 + 0,02/-0,05) Ө для ГРМ I категории;</w:t>
      </w:r>
      <w:r>
        <w:br/>
      </w:r>
      <w:r>
        <w:rPr>
          <w:rFonts w:ascii="Times New Roman"/>
          <w:b w:val="false"/>
          <w:i w:val="false"/>
          <w:color w:val="000000"/>
          <w:sz w:val="28"/>
        </w:rPr>
        <w:t>
</w:t>
      </w:r>
      <w:r>
        <w:rPr>
          <w:rFonts w:ascii="Times New Roman"/>
          <w:b w:val="false"/>
          <w:i w:val="false"/>
          <w:color w:val="000000"/>
          <w:sz w:val="28"/>
        </w:rPr>
        <w:t>
      2) (0,12 ± 0,02 ) Ө для ГРМ II и III категорий.</w:t>
      </w:r>
      <w:r>
        <w:br/>
      </w:r>
      <w:r>
        <w:rPr>
          <w:rFonts w:ascii="Times New Roman"/>
          <w:b w:val="false"/>
          <w:i w:val="false"/>
          <w:color w:val="000000"/>
          <w:sz w:val="28"/>
        </w:rPr>
        <w:t>
</w:t>
      </w:r>
      <w:r>
        <w:rPr>
          <w:rFonts w:ascii="Times New Roman"/>
          <w:b w:val="false"/>
          <w:i w:val="false"/>
          <w:color w:val="000000"/>
          <w:sz w:val="28"/>
        </w:rPr>
        <w:t>
      2) выше усредненной глиссады:</w:t>
      </w:r>
      <w:r>
        <w:br/>
      </w:r>
      <w:r>
        <w:rPr>
          <w:rFonts w:ascii="Times New Roman"/>
          <w:b w:val="false"/>
          <w:i w:val="false"/>
          <w:color w:val="000000"/>
          <w:sz w:val="28"/>
        </w:rPr>
        <w:t>
</w:t>
      </w:r>
      <w:r>
        <w:rPr>
          <w:rFonts w:ascii="Times New Roman"/>
          <w:b w:val="false"/>
          <w:i w:val="false"/>
          <w:color w:val="000000"/>
          <w:sz w:val="28"/>
        </w:rPr>
        <w:t>
      1) (0,12 + 0,02/-0,05) Ө для ГРМ I категории;</w:t>
      </w:r>
      <w:r>
        <w:br/>
      </w:r>
      <w:r>
        <w:rPr>
          <w:rFonts w:ascii="Times New Roman"/>
          <w:b w:val="false"/>
          <w:i w:val="false"/>
          <w:color w:val="000000"/>
          <w:sz w:val="28"/>
        </w:rPr>
        <w:t>
</w:t>
      </w:r>
      <w:r>
        <w:rPr>
          <w:rFonts w:ascii="Times New Roman"/>
          <w:b w:val="false"/>
          <w:i w:val="false"/>
          <w:color w:val="000000"/>
          <w:sz w:val="28"/>
        </w:rPr>
        <w:t>
      2) (0,12 + 0,02/-0,05) Ө для ГРМ II категории;</w:t>
      </w:r>
      <w:r>
        <w:br/>
      </w:r>
      <w:r>
        <w:rPr>
          <w:rFonts w:ascii="Times New Roman"/>
          <w:b w:val="false"/>
          <w:i w:val="false"/>
          <w:color w:val="000000"/>
          <w:sz w:val="28"/>
        </w:rPr>
        <w:t>
</w:t>
      </w:r>
      <w:r>
        <w:rPr>
          <w:rFonts w:ascii="Times New Roman"/>
          <w:b w:val="false"/>
          <w:i w:val="false"/>
          <w:color w:val="000000"/>
          <w:sz w:val="28"/>
        </w:rPr>
        <w:t>
      3) (0,12 ± 0,02) Ө для ГРМ III категории.</w:t>
      </w:r>
      <w:r>
        <w:br/>
      </w:r>
      <w:r>
        <w:rPr>
          <w:rFonts w:ascii="Times New Roman"/>
          <w:b w:val="false"/>
          <w:i w:val="false"/>
          <w:color w:val="000000"/>
          <w:sz w:val="28"/>
        </w:rPr>
        <w:t>
</w:t>
      </w:r>
      <w:r>
        <w:rPr>
          <w:rFonts w:ascii="Times New Roman"/>
          <w:b w:val="false"/>
          <w:i w:val="false"/>
          <w:color w:val="000000"/>
          <w:sz w:val="28"/>
        </w:rPr>
        <w:t>
      11. Чувствительность к угловому смещению ГРМ относительно номинального значения должна поддерживаться в пределах, не более:</w:t>
      </w:r>
      <w:r>
        <w:br/>
      </w:r>
      <w:r>
        <w:rPr>
          <w:rFonts w:ascii="Times New Roman"/>
          <w:b w:val="false"/>
          <w:i w:val="false"/>
          <w:color w:val="000000"/>
          <w:sz w:val="28"/>
        </w:rPr>
        <w:t>
</w:t>
      </w:r>
      <w:r>
        <w:rPr>
          <w:rFonts w:ascii="Times New Roman"/>
          <w:b w:val="false"/>
          <w:i w:val="false"/>
          <w:color w:val="000000"/>
          <w:sz w:val="28"/>
        </w:rPr>
        <w:t>
      1) ± 25% для ГРМ I категории;</w:t>
      </w:r>
      <w:r>
        <w:br/>
      </w:r>
      <w:r>
        <w:rPr>
          <w:rFonts w:ascii="Times New Roman"/>
          <w:b w:val="false"/>
          <w:i w:val="false"/>
          <w:color w:val="000000"/>
          <w:sz w:val="28"/>
        </w:rPr>
        <w:t>
</w:t>
      </w:r>
      <w:r>
        <w:rPr>
          <w:rFonts w:ascii="Times New Roman"/>
          <w:b w:val="false"/>
          <w:i w:val="false"/>
          <w:color w:val="000000"/>
          <w:sz w:val="28"/>
        </w:rPr>
        <w:t>
      2) ± 20% для ГРМ II категории;</w:t>
      </w:r>
      <w:r>
        <w:br/>
      </w:r>
      <w:r>
        <w:rPr>
          <w:rFonts w:ascii="Times New Roman"/>
          <w:b w:val="false"/>
          <w:i w:val="false"/>
          <w:color w:val="000000"/>
          <w:sz w:val="28"/>
        </w:rPr>
        <w:t>
</w:t>
      </w:r>
      <w:r>
        <w:rPr>
          <w:rFonts w:ascii="Times New Roman"/>
          <w:b w:val="false"/>
          <w:i w:val="false"/>
          <w:color w:val="000000"/>
          <w:sz w:val="28"/>
        </w:rPr>
        <w:t>
      3) ± 15% для ГРМ III категории.</w:t>
      </w:r>
    </w:p>
    <w:bookmarkEnd w:id="529"/>
    <w:bookmarkStart w:name="z2354" w:id="530"/>
    <w:p>
      <w:pPr>
        <w:spacing w:after="0"/>
        <w:ind w:left="0"/>
        <w:jc w:val="both"/>
      </w:pPr>
      <w:r>
        <w:rPr>
          <w:rFonts w:ascii="Times New Roman"/>
          <w:b w:val="false"/>
          <w:i w:val="false"/>
          <w:color w:val="000000"/>
          <w:sz w:val="28"/>
        </w:rPr>
        <w:t>
</w:t>
      </w:r>
      <w:r>
        <w:rPr>
          <w:rFonts w:ascii="Times New Roman"/>
          <w:b w:val="false"/>
          <w:i/>
          <w:color w:val="000000"/>
          <w:sz w:val="28"/>
        </w:rPr>
        <w:t>      Примечание. Номинальная чувствительность к смещению (РГМ/град.) определяется значением РГМ, равным 0,0875, отнесенным к величине полусектора глиссады.</w:t>
      </w:r>
    </w:p>
    <w:bookmarkEnd w:id="530"/>
    <w:bookmarkStart w:name="z2355" w:id="531"/>
    <w:p>
      <w:pPr>
        <w:spacing w:after="0"/>
        <w:ind w:left="0"/>
        <w:jc w:val="left"/>
      </w:pPr>
      <w:r>
        <w:rPr>
          <w:rFonts w:ascii="Times New Roman"/>
          <w:b/>
          <w:i w:val="false"/>
          <w:color w:val="000000"/>
        </w:rPr>
        <w:t xml:space="preserve"> 
Контроль</w:t>
      </w:r>
    </w:p>
    <w:bookmarkEnd w:id="531"/>
    <w:bookmarkStart w:name="z2356" w:id="532"/>
    <w:p>
      <w:pPr>
        <w:spacing w:after="0"/>
        <w:ind w:left="0"/>
        <w:jc w:val="both"/>
      </w:pPr>
      <w:r>
        <w:rPr>
          <w:rFonts w:ascii="Times New Roman"/>
          <w:b w:val="false"/>
          <w:i w:val="false"/>
          <w:color w:val="000000"/>
          <w:sz w:val="28"/>
        </w:rPr>
        <w:t>
      12. Автоматическая система контроля должна передавать предупреждение в  пункты  управления и обеспечивать прекращение излучения в течение времени, не более 6 с для ГРМ I категории и 2 с для ГРМ II и III категории при возникновении любого из следующих условий:</w:t>
      </w:r>
      <w:r>
        <w:br/>
      </w:r>
      <w:r>
        <w:rPr>
          <w:rFonts w:ascii="Times New Roman"/>
          <w:b w:val="false"/>
          <w:i w:val="false"/>
          <w:color w:val="000000"/>
          <w:sz w:val="28"/>
        </w:rPr>
        <w:t>
</w:t>
      </w:r>
      <w:r>
        <w:rPr>
          <w:rFonts w:ascii="Times New Roman"/>
          <w:b w:val="false"/>
          <w:i w:val="false"/>
          <w:color w:val="000000"/>
          <w:sz w:val="28"/>
        </w:rPr>
        <w:t>
      1) отклонение угла наклона глиссады от его номинального значения на величину более 0,075 Ө (вниз) и более 0,1 Ө (вверх);</w:t>
      </w:r>
      <w:r>
        <w:br/>
      </w:r>
      <w:r>
        <w:rPr>
          <w:rFonts w:ascii="Times New Roman"/>
          <w:b w:val="false"/>
          <w:i w:val="false"/>
          <w:color w:val="000000"/>
          <w:sz w:val="28"/>
        </w:rPr>
        <w:t>
</w:t>
      </w:r>
      <w:r>
        <w:rPr>
          <w:rFonts w:ascii="Times New Roman"/>
          <w:b w:val="false"/>
          <w:i w:val="false"/>
          <w:color w:val="000000"/>
          <w:sz w:val="28"/>
        </w:rPr>
        <w:t>
      2) уменьшении мощности излучения до 50% при условии, что ГРМ продолжает отвечать требованиям п.п. 3 - 8;</w:t>
      </w:r>
      <w:r>
        <w:br/>
      </w:r>
      <w:r>
        <w:rPr>
          <w:rFonts w:ascii="Times New Roman"/>
          <w:b w:val="false"/>
          <w:i w:val="false"/>
          <w:color w:val="000000"/>
          <w:sz w:val="28"/>
        </w:rPr>
        <w:t>
</w:t>
      </w:r>
      <w:r>
        <w:rPr>
          <w:rFonts w:ascii="Times New Roman"/>
          <w:b w:val="false"/>
          <w:i w:val="false"/>
          <w:color w:val="000000"/>
          <w:sz w:val="28"/>
        </w:rPr>
        <w:t>
      3) уменьшении мощности  излучения до 80% для каждой несущей частоты при использовании ГРМ с двумя несущими частотами;</w:t>
      </w:r>
      <w:r>
        <w:br/>
      </w:r>
      <w:r>
        <w:rPr>
          <w:rFonts w:ascii="Times New Roman"/>
          <w:b w:val="false"/>
          <w:i w:val="false"/>
          <w:color w:val="000000"/>
          <w:sz w:val="28"/>
        </w:rPr>
        <w:t>
</w:t>
      </w:r>
      <w:r>
        <w:rPr>
          <w:rFonts w:ascii="Times New Roman"/>
          <w:b w:val="false"/>
          <w:i w:val="false"/>
          <w:color w:val="000000"/>
          <w:sz w:val="28"/>
        </w:rPr>
        <w:t>
      4) уменьшении мощности  излучения от 80% до 50% для каждой несущей частоты для ГРМ II и III категории с двумя несущими частотами при условии, что ГРМ отвечает требованиям п.п. 3 - 8;</w:t>
      </w:r>
      <w:r>
        <w:br/>
      </w:r>
      <w:r>
        <w:rPr>
          <w:rFonts w:ascii="Times New Roman"/>
          <w:b w:val="false"/>
          <w:i w:val="false"/>
          <w:color w:val="000000"/>
          <w:sz w:val="28"/>
        </w:rPr>
        <w:t>
</w:t>
      </w:r>
      <w:r>
        <w:rPr>
          <w:rFonts w:ascii="Times New Roman"/>
          <w:b w:val="false"/>
          <w:i w:val="false"/>
          <w:color w:val="000000"/>
          <w:sz w:val="28"/>
        </w:rPr>
        <w:t>
      5) изменении чувствительности к угловому смещению от установленного номинального значения на величину более ± 25%.</w:t>
      </w:r>
    </w:p>
    <w:bookmarkEnd w:id="532"/>
    <w:bookmarkStart w:name="z2362" w:id="533"/>
    <w:p>
      <w:pPr>
        <w:spacing w:after="0"/>
        <w:ind w:left="0"/>
        <w:jc w:val="left"/>
      </w:pPr>
      <w:r>
        <w:rPr>
          <w:rFonts w:ascii="Times New Roman"/>
          <w:b/>
          <w:i w:val="false"/>
          <w:color w:val="000000"/>
        </w:rPr>
        <w:t xml:space="preserve"> 
3. Параметры маркерных радиомаяков</w:t>
      </w:r>
    </w:p>
    <w:bookmarkEnd w:id="533"/>
    <w:bookmarkStart w:name="z2363" w:id="534"/>
    <w:p>
      <w:pPr>
        <w:spacing w:after="0"/>
        <w:ind w:left="0"/>
        <w:jc w:val="both"/>
      </w:pPr>
      <w:r>
        <w:rPr>
          <w:rFonts w:ascii="Times New Roman"/>
          <w:b w:val="false"/>
          <w:i w:val="false"/>
          <w:color w:val="000000"/>
          <w:sz w:val="28"/>
        </w:rPr>
        <w:t>
      1. Отклонение несущей частоты МРМ от присвоенной не должно превышать 0,01% (± 0,005% для вновь вводимых МРМ).</w:t>
      </w:r>
      <w:r>
        <w:br/>
      </w:r>
      <w:r>
        <w:rPr>
          <w:rFonts w:ascii="Times New Roman"/>
          <w:b w:val="false"/>
          <w:i w:val="false"/>
          <w:color w:val="000000"/>
          <w:sz w:val="28"/>
        </w:rPr>
        <w:t>
</w:t>
      </w:r>
      <w:r>
        <w:rPr>
          <w:rFonts w:ascii="Times New Roman"/>
          <w:b w:val="false"/>
          <w:i w:val="false"/>
          <w:color w:val="000000"/>
          <w:sz w:val="28"/>
        </w:rPr>
        <w:t>
      2. Отклонение частот модулирующих сигналов от их номинальных значений не должно превышать ± 2,5%.</w:t>
      </w:r>
      <w:r>
        <w:br/>
      </w:r>
      <w:r>
        <w:rPr>
          <w:rFonts w:ascii="Times New Roman"/>
          <w:b w:val="false"/>
          <w:i w:val="false"/>
          <w:color w:val="000000"/>
          <w:sz w:val="28"/>
        </w:rPr>
        <w:t>
</w:t>
      </w:r>
      <w:r>
        <w:rPr>
          <w:rFonts w:ascii="Times New Roman"/>
          <w:b w:val="false"/>
          <w:i w:val="false"/>
          <w:color w:val="000000"/>
          <w:sz w:val="28"/>
        </w:rPr>
        <w:t>
      3. Зона действия МРМ на линии курса и глиссады должна быть:</w:t>
      </w:r>
      <w:r>
        <w:br/>
      </w:r>
      <w:r>
        <w:rPr>
          <w:rFonts w:ascii="Times New Roman"/>
          <w:b w:val="false"/>
          <w:i w:val="false"/>
          <w:color w:val="000000"/>
          <w:sz w:val="28"/>
        </w:rPr>
        <w:t>
</w:t>
      </w:r>
      <w:r>
        <w:rPr>
          <w:rFonts w:ascii="Times New Roman"/>
          <w:b w:val="false"/>
          <w:i w:val="false"/>
          <w:color w:val="000000"/>
          <w:sz w:val="28"/>
        </w:rPr>
        <w:t>
      1) ближнего МРМ 300 м ± 100 м;</w:t>
      </w:r>
      <w:r>
        <w:br/>
      </w:r>
      <w:r>
        <w:rPr>
          <w:rFonts w:ascii="Times New Roman"/>
          <w:b w:val="false"/>
          <w:i w:val="false"/>
          <w:color w:val="000000"/>
          <w:sz w:val="28"/>
        </w:rPr>
        <w:t>
</w:t>
      </w:r>
      <w:r>
        <w:rPr>
          <w:rFonts w:ascii="Times New Roman"/>
          <w:b w:val="false"/>
          <w:i w:val="false"/>
          <w:color w:val="000000"/>
          <w:sz w:val="28"/>
        </w:rPr>
        <w:t>
      2) дальнего МРМ 600 м ± 200 м.</w:t>
      </w:r>
      <w:r>
        <w:br/>
      </w:r>
      <w:r>
        <w:rPr>
          <w:rFonts w:ascii="Times New Roman"/>
          <w:b w:val="false"/>
          <w:i w:val="false"/>
          <w:color w:val="000000"/>
          <w:sz w:val="28"/>
        </w:rPr>
        <w:t>
</w:t>
      </w:r>
      <w:r>
        <w:rPr>
          <w:rFonts w:ascii="Times New Roman"/>
          <w:b w:val="false"/>
          <w:i w:val="false"/>
          <w:color w:val="000000"/>
          <w:sz w:val="28"/>
        </w:rPr>
        <w:t>
      4. Напряженность поля на границе зоны действия должна быть не менее 1,5 мВ/м.</w:t>
      </w:r>
      <w:r>
        <w:br/>
      </w:r>
      <w:r>
        <w:rPr>
          <w:rFonts w:ascii="Times New Roman"/>
          <w:b w:val="false"/>
          <w:i w:val="false"/>
          <w:color w:val="000000"/>
          <w:sz w:val="28"/>
        </w:rPr>
        <w:t>
</w:t>
      </w:r>
      <w:r>
        <w:rPr>
          <w:rFonts w:ascii="Times New Roman"/>
          <w:b w:val="false"/>
          <w:i w:val="false"/>
          <w:color w:val="000000"/>
          <w:sz w:val="28"/>
        </w:rPr>
        <w:t>
      5. Возрастание напряженности поля от границы зоны действия МРМ к ее середине должно составлять по крайней мере 3 мВ/м.</w:t>
      </w:r>
      <w:r>
        <w:br/>
      </w:r>
      <w:r>
        <w:rPr>
          <w:rFonts w:ascii="Times New Roman"/>
          <w:b w:val="false"/>
          <w:i w:val="false"/>
          <w:color w:val="000000"/>
          <w:sz w:val="28"/>
        </w:rPr>
        <w:t>
</w:t>
      </w:r>
      <w:r>
        <w:rPr>
          <w:rFonts w:ascii="Times New Roman"/>
          <w:b w:val="false"/>
          <w:i w:val="false"/>
          <w:color w:val="000000"/>
          <w:sz w:val="28"/>
        </w:rPr>
        <w:t>
      6. Сигналы опознавания МРМ должны быть:</w:t>
      </w:r>
      <w:r>
        <w:br/>
      </w:r>
      <w:r>
        <w:rPr>
          <w:rFonts w:ascii="Times New Roman"/>
          <w:b w:val="false"/>
          <w:i w:val="false"/>
          <w:color w:val="000000"/>
          <w:sz w:val="28"/>
        </w:rPr>
        <w:t>
</w:t>
      </w:r>
      <w:r>
        <w:rPr>
          <w:rFonts w:ascii="Times New Roman"/>
          <w:b w:val="false"/>
          <w:i w:val="false"/>
          <w:color w:val="000000"/>
          <w:sz w:val="28"/>
        </w:rPr>
        <w:t>
      1) ближнего МРМ - непрерывная передача 6 ± 15% точек в секунду;</w:t>
      </w:r>
      <w:r>
        <w:br/>
      </w:r>
      <w:r>
        <w:rPr>
          <w:rFonts w:ascii="Times New Roman"/>
          <w:b w:val="false"/>
          <w:i w:val="false"/>
          <w:color w:val="000000"/>
          <w:sz w:val="28"/>
        </w:rPr>
        <w:t>
</w:t>
      </w:r>
      <w:r>
        <w:rPr>
          <w:rFonts w:ascii="Times New Roman"/>
          <w:b w:val="false"/>
          <w:i w:val="false"/>
          <w:color w:val="000000"/>
          <w:sz w:val="28"/>
        </w:rPr>
        <w:t>
      2) дальнего МРМ - непрерывная передача 2 ± 15% тире в секунду.</w:t>
      </w:r>
      <w:r>
        <w:br/>
      </w:r>
      <w:r>
        <w:rPr>
          <w:rFonts w:ascii="Times New Roman"/>
          <w:b w:val="false"/>
          <w:i w:val="false"/>
          <w:color w:val="000000"/>
          <w:sz w:val="28"/>
        </w:rPr>
        <w:t>
</w:t>
      </w:r>
      <w:r>
        <w:rPr>
          <w:rFonts w:ascii="Times New Roman"/>
          <w:b w:val="false"/>
          <w:i w:val="false"/>
          <w:color w:val="000000"/>
          <w:sz w:val="28"/>
        </w:rPr>
        <w:t>
      7. Система автоматического контроля должна срабатывать и передавать предупреждения в пункт управления:</w:t>
      </w:r>
      <w:r>
        <w:br/>
      </w:r>
      <w:r>
        <w:rPr>
          <w:rFonts w:ascii="Times New Roman"/>
          <w:b w:val="false"/>
          <w:i w:val="false"/>
          <w:color w:val="000000"/>
          <w:sz w:val="28"/>
        </w:rPr>
        <w:t>
</w:t>
      </w:r>
      <w:r>
        <w:rPr>
          <w:rFonts w:ascii="Times New Roman"/>
          <w:b w:val="false"/>
          <w:i w:val="false"/>
          <w:color w:val="000000"/>
          <w:sz w:val="28"/>
        </w:rPr>
        <w:t>
      1) при уменьшении выходной мощности от номинальной более 50%;</w:t>
      </w:r>
      <w:r>
        <w:br/>
      </w:r>
      <w:r>
        <w:rPr>
          <w:rFonts w:ascii="Times New Roman"/>
          <w:b w:val="false"/>
          <w:i w:val="false"/>
          <w:color w:val="000000"/>
          <w:sz w:val="28"/>
        </w:rPr>
        <w:t>
</w:t>
      </w:r>
      <w:r>
        <w:rPr>
          <w:rFonts w:ascii="Times New Roman"/>
          <w:b w:val="false"/>
          <w:i w:val="false"/>
          <w:color w:val="000000"/>
          <w:sz w:val="28"/>
        </w:rPr>
        <w:t>
      2) при  уменьшении  глубины модуляции более 50%;</w:t>
      </w:r>
      <w:r>
        <w:br/>
      </w:r>
      <w:r>
        <w:rPr>
          <w:rFonts w:ascii="Times New Roman"/>
          <w:b w:val="false"/>
          <w:i w:val="false"/>
          <w:color w:val="000000"/>
          <w:sz w:val="28"/>
        </w:rPr>
        <w:t>
</w:t>
      </w:r>
      <w:r>
        <w:rPr>
          <w:rFonts w:ascii="Times New Roman"/>
          <w:b w:val="false"/>
          <w:i w:val="false"/>
          <w:color w:val="000000"/>
          <w:sz w:val="28"/>
        </w:rPr>
        <w:t>
      3) при прекращении модуляции или манипуляции.</w:t>
      </w:r>
    </w:p>
    <w:bookmarkEnd w:id="534"/>
    <w:bookmarkStart w:name="z2377" w:id="535"/>
    <w:p>
      <w:pPr>
        <w:spacing w:after="0"/>
        <w:ind w:left="0"/>
        <w:jc w:val="left"/>
      </w:pPr>
      <w:r>
        <w:rPr>
          <w:rFonts w:ascii="Times New Roman"/>
          <w:b/>
          <w:i w:val="false"/>
          <w:color w:val="000000"/>
        </w:rPr>
        <w:t xml:space="preserve"> 
4. Параметры посадочного радиолокатора</w:t>
      </w:r>
    </w:p>
    <w:bookmarkEnd w:id="535"/>
    <w:bookmarkStart w:name="z2378" w:id="536"/>
    <w:p>
      <w:pPr>
        <w:spacing w:after="0"/>
        <w:ind w:left="0"/>
        <w:jc w:val="both"/>
      </w:pPr>
      <w:r>
        <w:rPr>
          <w:rFonts w:ascii="Times New Roman"/>
          <w:b w:val="false"/>
          <w:i w:val="false"/>
          <w:color w:val="000000"/>
          <w:sz w:val="28"/>
        </w:rPr>
        <w:t>
      1. ПРЛ должен обеспечивать зону действия (при вероятности обнаружения не хуже 0,9 и вероятности ложных тревог не более 10</w:t>
      </w:r>
      <w:r>
        <w:rPr>
          <w:rFonts w:ascii="Times New Roman"/>
          <w:b w:val="false"/>
          <w:i w:val="false"/>
          <w:color w:val="000000"/>
          <w:vertAlign w:val="superscript"/>
        </w:rPr>
        <w:t xml:space="preserve">-6 </w:t>
      </w:r>
      <w:r>
        <w:rPr>
          <w:rFonts w:ascii="Times New Roman"/>
          <w:b w:val="false"/>
          <w:i w:val="false"/>
          <w:color w:val="000000"/>
          <w:sz w:val="28"/>
        </w:rPr>
        <w:t>для ВС с эффективной отражающей поверхностью 15 м</w:t>
      </w:r>
      <w:r>
        <w:rPr>
          <w:rFonts w:ascii="Times New Roman"/>
          <w:b w:val="false"/>
          <w:i w:val="false"/>
          <w:color w:val="000000"/>
          <w:vertAlign w:val="superscript"/>
        </w:rPr>
        <w:t>2</w:t>
      </w:r>
      <w:r>
        <w:rPr>
          <w:rFonts w:ascii="Times New Roman"/>
          <w:b w:val="false"/>
          <w:i w:val="false"/>
          <w:color w:val="000000"/>
          <w:sz w:val="28"/>
        </w:rPr>
        <w:t>) относительно линии курса и глиссады в воздушном пространстве, ограниченную сектором по азимуту не менее 20</w:t>
      </w:r>
      <w:r>
        <w:rPr>
          <w:rFonts w:ascii="Times New Roman"/>
          <w:b w:val="false"/>
          <w:i w:val="false"/>
          <w:color w:val="000000"/>
          <w:vertAlign w:val="superscript"/>
        </w:rPr>
        <w:t>о</w:t>
      </w:r>
      <w:r>
        <w:rPr>
          <w:rFonts w:ascii="Times New Roman"/>
          <w:b w:val="false"/>
          <w:i w:val="false"/>
          <w:color w:val="000000"/>
          <w:sz w:val="28"/>
        </w:rPr>
        <w:t xml:space="preserve"> и по углу места не менее 7</w:t>
      </w:r>
      <w:r>
        <w:rPr>
          <w:rFonts w:ascii="Times New Roman"/>
          <w:b w:val="false"/>
          <w:i w:val="false"/>
          <w:color w:val="000000"/>
          <w:vertAlign w:val="superscript"/>
        </w:rPr>
        <w:t>о</w:t>
      </w:r>
      <w:r>
        <w:rPr>
          <w:rFonts w:ascii="Times New Roman"/>
          <w:b w:val="false"/>
          <w:i w:val="false"/>
          <w:color w:val="000000"/>
          <w:sz w:val="28"/>
        </w:rPr>
        <w:t>, на расстоянии не менее 17 км от антенны.</w:t>
      </w:r>
      <w:r>
        <w:br/>
      </w:r>
      <w:r>
        <w:rPr>
          <w:rFonts w:ascii="Times New Roman"/>
          <w:b w:val="false"/>
          <w:i w:val="false"/>
          <w:color w:val="000000"/>
          <w:sz w:val="28"/>
        </w:rPr>
        <w:t>
</w:t>
      </w:r>
      <w:r>
        <w:rPr>
          <w:rFonts w:ascii="Times New Roman"/>
          <w:b w:val="false"/>
          <w:i w:val="false"/>
          <w:color w:val="000000"/>
          <w:sz w:val="28"/>
        </w:rPr>
        <w:t>
       2. Погрешность в определении отклонения ВС от номинальной линии курса должна составлять не более 0,6% расстояния от антенны радиолокатора плюс 10% фактического отклонения от  нее, либо 9 м (принимать большее значение).</w:t>
      </w:r>
      <w:r>
        <w:br/>
      </w:r>
      <w:r>
        <w:rPr>
          <w:rFonts w:ascii="Times New Roman"/>
          <w:b w:val="false"/>
          <w:i w:val="false"/>
          <w:color w:val="000000"/>
          <w:sz w:val="28"/>
        </w:rPr>
        <w:t>
</w:t>
      </w:r>
      <w:r>
        <w:rPr>
          <w:rFonts w:ascii="Times New Roman"/>
          <w:b w:val="false"/>
          <w:i w:val="false"/>
          <w:color w:val="000000"/>
          <w:sz w:val="28"/>
        </w:rPr>
        <w:t>
      3. Погрешность в определении отклонения ВС от номинальной глиссады должна составлять не более 0,4% расстояния от антенны ПРЛ плюс 10% фактического линейного отклонения от номинальной глиссады, либо 6 м (принимать большее значение).</w:t>
      </w:r>
      <w:r>
        <w:br/>
      </w:r>
      <w:r>
        <w:rPr>
          <w:rFonts w:ascii="Times New Roman"/>
          <w:b w:val="false"/>
          <w:i w:val="false"/>
          <w:color w:val="000000"/>
          <w:sz w:val="28"/>
        </w:rPr>
        <w:t>
</w:t>
      </w:r>
      <w:r>
        <w:rPr>
          <w:rFonts w:ascii="Times New Roman"/>
          <w:b w:val="false"/>
          <w:i w:val="false"/>
          <w:color w:val="000000"/>
          <w:sz w:val="28"/>
        </w:rPr>
        <w:t>
      4. Погрешность в определении  расстояния от ВС до точки приземления не должна превышать 30 м плюс 3% расстояния от нее.</w:t>
      </w:r>
      <w:r>
        <w:br/>
      </w:r>
      <w:r>
        <w:rPr>
          <w:rFonts w:ascii="Times New Roman"/>
          <w:b w:val="false"/>
          <w:i w:val="false"/>
          <w:color w:val="000000"/>
          <w:sz w:val="28"/>
        </w:rPr>
        <w:t>
</w:t>
      </w:r>
      <w:r>
        <w:rPr>
          <w:rFonts w:ascii="Times New Roman"/>
          <w:b w:val="false"/>
          <w:i w:val="false"/>
          <w:color w:val="000000"/>
          <w:sz w:val="28"/>
        </w:rPr>
        <w:t>
      5. Разрешающая способность должна быть не хуже:</w:t>
      </w:r>
      <w:r>
        <w:br/>
      </w:r>
      <w:r>
        <w:rPr>
          <w:rFonts w:ascii="Times New Roman"/>
          <w:b w:val="false"/>
          <w:i w:val="false"/>
          <w:color w:val="000000"/>
          <w:sz w:val="28"/>
        </w:rPr>
        <w:t>
</w:t>
      </w:r>
      <w:r>
        <w:rPr>
          <w:rFonts w:ascii="Times New Roman"/>
          <w:b w:val="false"/>
          <w:i w:val="false"/>
          <w:color w:val="000000"/>
          <w:sz w:val="28"/>
        </w:rPr>
        <w:t>
      1) 120 м по дальности;</w:t>
      </w:r>
      <w:r>
        <w:br/>
      </w:r>
      <w:r>
        <w:rPr>
          <w:rFonts w:ascii="Times New Roman"/>
          <w:b w:val="false"/>
          <w:i w:val="false"/>
          <w:color w:val="000000"/>
          <w:sz w:val="28"/>
        </w:rPr>
        <w:t>
</w:t>
      </w:r>
      <w:r>
        <w:rPr>
          <w:rFonts w:ascii="Times New Roman"/>
          <w:b w:val="false"/>
          <w:i w:val="false"/>
          <w:color w:val="000000"/>
          <w:sz w:val="28"/>
        </w:rPr>
        <w:t>
      2) 1,2</w:t>
      </w:r>
      <w:r>
        <w:rPr>
          <w:rFonts w:ascii="Times New Roman"/>
          <w:b w:val="false"/>
          <w:i w:val="false"/>
          <w:color w:val="000000"/>
          <w:vertAlign w:val="superscript"/>
        </w:rPr>
        <w:t>о</w:t>
      </w:r>
      <w:r>
        <w:rPr>
          <w:rFonts w:ascii="Times New Roman"/>
          <w:b w:val="false"/>
          <w:i w:val="false"/>
          <w:color w:val="000000"/>
          <w:sz w:val="28"/>
        </w:rPr>
        <w:t xml:space="preserve"> по азимуту (курсу);</w:t>
      </w:r>
      <w:r>
        <w:br/>
      </w:r>
      <w:r>
        <w:rPr>
          <w:rFonts w:ascii="Times New Roman"/>
          <w:b w:val="false"/>
          <w:i w:val="false"/>
          <w:color w:val="000000"/>
          <w:sz w:val="28"/>
        </w:rPr>
        <w:t>
</w:t>
      </w:r>
      <w:r>
        <w:rPr>
          <w:rFonts w:ascii="Times New Roman"/>
          <w:b w:val="false"/>
          <w:i w:val="false"/>
          <w:color w:val="000000"/>
          <w:sz w:val="28"/>
        </w:rPr>
        <w:t>
      3) 0,6</w:t>
      </w:r>
      <w:r>
        <w:rPr>
          <w:rFonts w:ascii="Times New Roman"/>
          <w:b w:val="false"/>
          <w:i w:val="false"/>
          <w:color w:val="000000"/>
          <w:vertAlign w:val="superscript"/>
        </w:rPr>
        <w:t>о</w:t>
      </w:r>
      <w:r>
        <w:rPr>
          <w:rFonts w:ascii="Times New Roman"/>
          <w:b w:val="false"/>
          <w:i w:val="false"/>
          <w:color w:val="000000"/>
          <w:sz w:val="28"/>
        </w:rPr>
        <w:t xml:space="preserve"> по углу места.</w:t>
      </w:r>
      <w:r>
        <w:br/>
      </w:r>
      <w:r>
        <w:rPr>
          <w:rFonts w:ascii="Times New Roman"/>
          <w:b w:val="false"/>
          <w:i w:val="false"/>
          <w:color w:val="000000"/>
          <w:sz w:val="28"/>
        </w:rPr>
        <w:t>
</w:t>
      </w:r>
      <w:r>
        <w:rPr>
          <w:rFonts w:ascii="Times New Roman"/>
          <w:b w:val="false"/>
          <w:i w:val="false"/>
          <w:color w:val="000000"/>
          <w:sz w:val="28"/>
        </w:rPr>
        <w:t>
      6. Период обновления радиолокационной информации должен быть не более 1 с.</w:t>
      </w:r>
    </w:p>
    <w:bookmarkEnd w:id="536"/>
    <w:bookmarkStart w:name="z2387" w:id="537"/>
    <w:p>
      <w:pPr>
        <w:spacing w:after="0"/>
        <w:ind w:left="0"/>
        <w:jc w:val="left"/>
      </w:pPr>
      <w:r>
        <w:rPr>
          <w:rFonts w:ascii="Times New Roman"/>
          <w:b/>
          <w:i w:val="false"/>
          <w:color w:val="000000"/>
        </w:rPr>
        <w:t xml:space="preserve"> 
5. Параметры обзорного радиолокатора аэродромного (ОРЛ-А)*</w:t>
      </w:r>
    </w:p>
    <w:bookmarkEnd w:id="537"/>
    <w:bookmarkStart w:name="z2388" w:id="538"/>
    <w:p>
      <w:pPr>
        <w:spacing w:after="0"/>
        <w:ind w:left="0"/>
        <w:jc w:val="both"/>
      </w:pPr>
      <w:r>
        <w:rPr>
          <w:rFonts w:ascii="Times New Roman"/>
          <w:b w:val="false"/>
          <w:i w:val="false"/>
          <w:color w:val="000000"/>
          <w:sz w:val="28"/>
        </w:rPr>
        <w:t>
      1. Вероятность обнаружения ВС с отражающей поверхностью 15 м</w:t>
      </w:r>
      <w:r>
        <w:rPr>
          <w:rFonts w:ascii="Times New Roman"/>
          <w:b w:val="false"/>
          <w:i w:val="false"/>
          <w:color w:val="000000"/>
          <w:vertAlign w:val="superscript"/>
        </w:rPr>
        <w:t>2</w:t>
      </w:r>
      <w:r>
        <w:rPr>
          <w:rFonts w:ascii="Times New Roman"/>
          <w:b w:val="false"/>
          <w:i w:val="false"/>
          <w:color w:val="000000"/>
          <w:sz w:val="28"/>
        </w:rPr>
        <w:t xml:space="preserve"> и получение дополнительной информации в пределах зоны действия, при вероятности ложных тревог не более 10</w:t>
      </w:r>
      <w:r>
        <w:rPr>
          <w:rFonts w:ascii="Times New Roman"/>
          <w:b w:val="false"/>
          <w:i w:val="false"/>
          <w:color w:val="000000"/>
          <w:vertAlign w:val="superscript"/>
        </w:rPr>
        <w:t>-6</w:t>
      </w:r>
      <w:r>
        <w:rPr>
          <w:rFonts w:ascii="Times New Roman"/>
          <w:b w:val="false"/>
          <w:i w:val="false"/>
          <w:color w:val="000000"/>
          <w:sz w:val="28"/>
        </w:rPr>
        <w:t xml:space="preserve"> , должна быть не хуже 0,8 по первичному каналу и 0,9 по вторичному каналу.</w:t>
      </w:r>
      <w:r>
        <w:br/>
      </w:r>
      <w:r>
        <w:rPr>
          <w:rFonts w:ascii="Times New Roman"/>
          <w:b w:val="false"/>
          <w:i w:val="false"/>
          <w:color w:val="000000"/>
          <w:sz w:val="28"/>
        </w:rPr>
        <w:t>
</w:t>
      </w:r>
      <w:r>
        <w:rPr>
          <w:rFonts w:ascii="Times New Roman"/>
          <w:b w:val="false"/>
          <w:i w:val="false"/>
          <w:color w:val="000000"/>
          <w:sz w:val="28"/>
        </w:rPr>
        <w:t>
      2. Дальность действия ОРЛ-А должна быть по первичному каналу не менее 50 или  100 км (для УВД в районе аэродрома) и 160 км (для УВД в районе аэроузла), а по вторичному каналу не менее 160 км.</w:t>
      </w:r>
      <w:r>
        <w:br/>
      </w:r>
      <w:r>
        <w:rPr>
          <w:rFonts w:ascii="Times New Roman"/>
          <w:b w:val="false"/>
          <w:i w:val="false"/>
          <w:color w:val="000000"/>
          <w:sz w:val="28"/>
        </w:rPr>
        <w:t>
</w:t>
      </w:r>
      <w:r>
        <w:rPr>
          <w:rFonts w:ascii="Times New Roman"/>
          <w:b w:val="false"/>
          <w:i w:val="false"/>
          <w:color w:val="000000"/>
          <w:sz w:val="28"/>
        </w:rPr>
        <w:t>
      3. Погрешность первичного канала ОРЛ-А без АПОИ (по выносному индикатору кругового обзора - ВИКО) не должна превышать 2,0% от расстояния до цели или 150 м (в зависимости от того, что больше) по дальности и ± 2</w:t>
      </w:r>
      <w:r>
        <w:rPr>
          <w:rFonts w:ascii="Times New Roman"/>
          <w:b w:val="false"/>
          <w:i w:val="false"/>
          <w:color w:val="000000"/>
          <w:vertAlign w:val="superscript"/>
        </w:rPr>
        <w:t>о</w:t>
      </w:r>
      <w:r>
        <w:rPr>
          <w:rFonts w:ascii="Times New Roman"/>
          <w:b w:val="false"/>
          <w:i w:val="false"/>
          <w:color w:val="000000"/>
          <w:sz w:val="28"/>
        </w:rPr>
        <w:t xml:space="preserve"> по азимуту.</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i w:val="false"/>
          <w:color w:val="000000"/>
          <w:sz w:val="28"/>
        </w:rPr>
        <w:t>.</w:t>
      </w:r>
      <w:r>
        <w:rPr>
          <w:rFonts w:ascii="Times New Roman"/>
          <w:b w:val="false"/>
          <w:i w:val="false"/>
          <w:color w:val="000000"/>
          <w:sz w:val="28"/>
        </w:rPr>
        <w:t xml:space="preserve"> Среднеквадратическая ошибка (СКО) на выходе АПОИ первичного канала ОРЛ-А не должна превышать 150 м и 200 м по дальности (соответственно дальности действия 50 - 100 км и 160 км) и 0,4</w:t>
      </w:r>
      <w:r>
        <w:rPr>
          <w:rFonts w:ascii="Times New Roman"/>
          <w:b w:val="false"/>
          <w:i w:val="false"/>
          <w:color w:val="000000"/>
          <w:vertAlign w:val="superscript"/>
        </w:rPr>
        <w:t>о</w:t>
      </w:r>
      <w:r>
        <w:rPr>
          <w:rFonts w:ascii="Times New Roman"/>
          <w:b w:val="false"/>
          <w:i w:val="false"/>
          <w:color w:val="000000"/>
          <w:sz w:val="28"/>
        </w:rPr>
        <w:t xml:space="preserve"> по азимуту.</w:t>
      </w:r>
      <w:r>
        <w:br/>
      </w:r>
      <w:r>
        <w:rPr>
          <w:rFonts w:ascii="Times New Roman"/>
          <w:b w:val="false"/>
          <w:i w:val="false"/>
          <w:color w:val="000000"/>
          <w:sz w:val="28"/>
        </w:rPr>
        <w:t>
</w:t>
      </w:r>
      <w:r>
        <w:rPr>
          <w:rFonts w:ascii="Times New Roman"/>
          <w:b w:val="false"/>
          <w:i w:val="false"/>
          <w:color w:val="000000"/>
          <w:sz w:val="28"/>
        </w:rPr>
        <w:t>
      5. Величина СКО на выходе АПОИ вторичного канала ОРЛ-А не должна превышать 200 м по дальности и 0,2</w:t>
      </w:r>
      <w:r>
        <w:rPr>
          <w:rFonts w:ascii="Times New Roman"/>
          <w:b w:val="false"/>
          <w:i w:val="false"/>
          <w:color w:val="000000"/>
          <w:vertAlign w:val="superscript"/>
        </w:rPr>
        <w:t>о</w:t>
      </w:r>
      <w:r>
        <w:rPr>
          <w:rFonts w:ascii="Times New Roman"/>
          <w:b w:val="false"/>
          <w:i w:val="false"/>
          <w:color w:val="000000"/>
          <w:sz w:val="28"/>
        </w:rPr>
        <w:t xml:space="preserve"> по азимуту.</w:t>
      </w:r>
      <w:r>
        <w:br/>
      </w:r>
      <w:r>
        <w:rPr>
          <w:rFonts w:ascii="Times New Roman"/>
          <w:b w:val="false"/>
          <w:i w:val="false"/>
          <w:color w:val="000000"/>
          <w:sz w:val="28"/>
        </w:rPr>
        <w:t>
</w:t>
      </w:r>
      <w:r>
        <w:rPr>
          <w:rFonts w:ascii="Times New Roman"/>
          <w:b w:val="false"/>
          <w:i w:val="false"/>
          <w:color w:val="000000"/>
          <w:sz w:val="28"/>
        </w:rPr>
        <w:t>
      6. Разрешающая способность ОРЛ-А по первичному каналу должна быть не хуже 1% от расстояния до цели или 230 м (принимать большее значение) по дальности и 7</w:t>
      </w:r>
      <w:r>
        <w:rPr>
          <w:rFonts w:ascii="Times New Roman"/>
          <w:b w:val="false"/>
          <w:i w:val="false"/>
          <w:color w:val="000000"/>
          <w:vertAlign w:val="superscript"/>
        </w:rPr>
        <w:t>о</w:t>
      </w:r>
      <w:r>
        <w:rPr>
          <w:rFonts w:ascii="Times New Roman"/>
          <w:b w:val="false"/>
          <w:i w:val="false"/>
          <w:color w:val="000000"/>
          <w:sz w:val="28"/>
        </w:rPr>
        <w:t xml:space="preserve"> по азимуту.</w:t>
      </w:r>
      <w:r>
        <w:br/>
      </w:r>
      <w:r>
        <w:rPr>
          <w:rFonts w:ascii="Times New Roman"/>
          <w:b w:val="false"/>
          <w:i w:val="false"/>
          <w:color w:val="000000"/>
          <w:sz w:val="28"/>
        </w:rPr>
        <w:t>
</w:t>
      </w:r>
      <w:r>
        <w:rPr>
          <w:rFonts w:ascii="Times New Roman"/>
          <w:b w:val="false"/>
          <w:i w:val="false"/>
          <w:color w:val="000000"/>
          <w:sz w:val="28"/>
        </w:rPr>
        <w:t>
      7. Зона действия ОРЛ-А должна быть не менее пределов пространства, характеризуемого следующим образом:</w:t>
      </w:r>
      <w:r>
        <w:br/>
      </w:r>
      <w:r>
        <w:rPr>
          <w:rFonts w:ascii="Times New Roman"/>
          <w:b w:val="false"/>
          <w:i w:val="false"/>
          <w:color w:val="000000"/>
          <w:sz w:val="28"/>
        </w:rPr>
        <w:t>
</w:t>
      </w:r>
      <w:r>
        <w:rPr>
          <w:rFonts w:ascii="Times New Roman"/>
          <w:b w:val="false"/>
          <w:i w:val="false"/>
          <w:color w:val="000000"/>
          <w:sz w:val="28"/>
        </w:rPr>
        <w:t>
      Пространство, образуемое вращением на 360</w:t>
      </w:r>
      <w:r>
        <w:rPr>
          <w:rFonts w:ascii="Times New Roman"/>
          <w:b w:val="false"/>
          <w:i w:val="false"/>
          <w:color w:val="000000"/>
          <w:vertAlign w:val="superscript"/>
        </w:rPr>
        <w:t>о</w:t>
      </w:r>
      <w:r>
        <w:rPr>
          <w:rFonts w:ascii="Times New Roman"/>
          <w:b w:val="false"/>
          <w:i w:val="false"/>
          <w:color w:val="000000"/>
          <w:sz w:val="28"/>
        </w:rPr>
        <w:t xml:space="preserve"> вокруг антенны вертикальной плоскости, ограниченной линией, проведенной от антенны под углом 0,5</w:t>
      </w:r>
      <w:r>
        <w:rPr>
          <w:rFonts w:ascii="Times New Roman"/>
          <w:b w:val="false"/>
          <w:i w:val="false"/>
          <w:color w:val="000000"/>
          <w:vertAlign w:val="superscript"/>
        </w:rPr>
        <w:t>о</w:t>
      </w:r>
      <w:r>
        <w:rPr>
          <w:rFonts w:ascii="Times New Roman"/>
          <w:b w:val="false"/>
          <w:i w:val="false"/>
          <w:color w:val="000000"/>
          <w:sz w:val="28"/>
        </w:rPr>
        <w:t xml:space="preserve"> к горизонтальной плоскости , проходящей через антенну, до точки на расстоянии 60</w:t>
      </w:r>
      <w:r>
        <w:rPr>
          <w:rFonts w:ascii="Times New Roman"/>
          <w:b w:val="false"/>
          <w:i w:val="false"/>
          <w:color w:val="000000"/>
          <w:vertAlign w:val="superscript"/>
        </w:rPr>
        <w:t>*)</w:t>
      </w:r>
      <w:r>
        <w:rPr>
          <w:rFonts w:ascii="Times New Roman"/>
          <w:b w:val="false"/>
          <w:i w:val="false"/>
          <w:color w:val="000000"/>
          <w:sz w:val="28"/>
        </w:rPr>
        <w:t xml:space="preserve"> км от антенны; вертикальной линии, проведенной из этой точки вверх до высоты 3000 м от точки пересечения с этой вертикальной линией, проведенной от антенны под углом 45</w:t>
      </w:r>
      <w:r>
        <w:rPr>
          <w:rFonts w:ascii="Times New Roman"/>
          <w:b w:val="false"/>
          <w:i w:val="false"/>
          <w:color w:val="000000"/>
          <w:vertAlign w:val="superscript"/>
        </w:rPr>
        <w:t>о</w:t>
      </w:r>
      <w:r>
        <w:rPr>
          <w:rFonts w:ascii="Times New Roman"/>
          <w:b w:val="false"/>
          <w:i w:val="false"/>
          <w:color w:val="000000"/>
          <w:sz w:val="28"/>
        </w:rPr>
        <w:t xml:space="preserve"> к горизонтальной плоскости , проходящей через антенну; и линией, соединяющей последнюю точку пересечения с антенной.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Примечание:1. Схема, иллюстрирующая зону действия в вертикальной плоскости, приведена на рис.1.</w:t>
      </w:r>
      <w:r>
        <w:br/>
      </w:r>
      <w:r>
        <w:rPr>
          <w:rFonts w:ascii="Times New Roman"/>
          <w:b w:val="false"/>
          <w:i w:val="false"/>
          <w:color w:val="000000"/>
          <w:sz w:val="28"/>
        </w:rPr>
        <w:t>
</w:t>
      </w:r>
      <w:r>
        <w:rPr>
          <w:rFonts w:ascii="Times New Roman"/>
          <w:b w:val="false"/>
          <w:i/>
          <w:color w:val="000000"/>
          <w:sz w:val="28"/>
        </w:rPr>
        <w:t>                 2. Для ОРЛ-А, предназначенных для использования в аэродромных системах УВД, следует принимать 160 км</w:t>
      </w:r>
      <w:r>
        <w:br/>
      </w:r>
      <w:r>
        <w:rPr>
          <w:rFonts w:ascii="Times New Roman"/>
          <w:b w:val="false"/>
          <w:i w:val="false"/>
          <w:color w:val="000000"/>
          <w:sz w:val="28"/>
        </w:rPr>
        <w:t>
</w:t>
      </w:r>
      <w:r>
        <w:rPr>
          <w:rFonts w:ascii="Times New Roman"/>
          <w:b w:val="false"/>
          <w:i w:val="false"/>
          <w:color w:val="000000"/>
          <w:sz w:val="28"/>
        </w:rPr>
        <w:t>
      8. Разрешающая способность ОРЛ-А по вторичному каналу (на выходе АПОИ) должна быть не хуже 1000 м по дальности и 4</w:t>
      </w:r>
      <w:r>
        <w:rPr>
          <w:rFonts w:ascii="Times New Roman"/>
          <w:b w:val="false"/>
          <w:i w:val="false"/>
          <w:color w:val="000000"/>
          <w:vertAlign w:val="superscript"/>
        </w:rPr>
        <w:t>о</w:t>
      </w:r>
      <w:r>
        <w:rPr>
          <w:rFonts w:ascii="Times New Roman"/>
          <w:b w:val="false"/>
          <w:i w:val="false"/>
          <w:color w:val="000000"/>
          <w:sz w:val="28"/>
        </w:rPr>
        <w:t xml:space="preserve"> по азимуту.</w:t>
      </w:r>
      <w:r>
        <w:br/>
      </w:r>
      <w:r>
        <w:rPr>
          <w:rFonts w:ascii="Times New Roman"/>
          <w:b w:val="false"/>
          <w:i w:val="false"/>
          <w:color w:val="000000"/>
          <w:sz w:val="28"/>
        </w:rPr>
        <w:t>
</w:t>
      </w:r>
      <w:r>
        <w:rPr>
          <w:rFonts w:ascii="Times New Roman"/>
          <w:b w:val="false"/>
          <w:i w:val="false"/>
          <w:color w:val="000000"/>
          <w:sz w:val="28"/>
        </w:rPr>
        <w:t>
      9. Погрешности совмещения координатных отметок ВС, полученных при обработке сигналов в первичном и вторичном каналах орл-а, должны быть не более 500 м по дальности и 8' по азимуту.</w:t>
      </w:r>
      <w:r>
        <w:br/>
      </w:r>
      <w:r>
        <w:rPr>
          <w:rFonts w:ascii="Times New Roman"/>
          <w:b w:val="false"/>
          <w:i w:val="false"/>
          <w:color w:val="000000"/>
          <w:sz w:val="28"/>
        </w:rPr>
        <w:t>
</w:t>
      </w:r>
      <w:r>
        <w:rPr>
          <w:rFonts w:ascii="Times New Roman"/>
          <w:b w:val="false"/>
          <w:i w:val="false"/>
          <w:color w:val="000000"/>
          <w:sz w:val="28"/>
        </w:rPr>
        <w:t>
      10. Вероятность получения дополнительной (полетной) информации по вторичному каналу ОРЛ-А должна быть не менее 0,9.</w:t>
      </w:r>
      <w:r>
        <w:br/>
      </w:r>
      <w:r>
        <w:rPr>
          <w:rFonts w:ascii="Times New Roman"/>
          <w:b w:val="false"/>
          <w:i w:val="false"/>
          <w:color w:val="000000"/>
          <w:sz w:val="28"/>
        </w:rPr>
        <w:t>
</w:t>
      </w:r>
      <w:r>
        <w:rPr>
          <w:rFonts w:ascii="Times New Roman"/>
          <w:b w:val="false"/>
          <w:i w:val="false"/>
          <w:color w:val="000000"/>
          <w:sz w:val="28"/>
        </w:rPr>
        <w:t>
      11. Период обновления радиолокационной информации не должен быть более 6 с.</w:t>
      </w:r>
    </w:p>
    <w:bookmarkEnd w:id="538"/>
    <w:p>
      <w:pPr>
        <w:spacing w:after="0"/>
        <w:ind w:left="0"/>
        <w:jc w:val="both"/>
      </w:pPr>
      <w:r>
        <w:drawing>
          <wp:inline distT="0" distB="0" distL="0" distR="0">
            <wp:extent cx="81153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8115300" cy="4267200"/>
                    </a:xfrm>
                    <a:prstGeom prst="rect">
                      <a:avLst/>
                    </a:prstGeom>
                  </pic:spPr>
                </pic:pic>
              </a:graphicData>
            </a:graphic>
          </wp:inline>
        </w:drawing>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      * Для находящихся на эксплуатации ОРЛ-А допускается соответствие дальности действия по вторичному каналу и точностных характеристик (п.п. 2 - 8) требованиям ЭД.</w:t>
      </w:r>
    </w:p>
    <w:bookmarkStart w:name="z2403" w:id="539"/>
    <w:p>
      <w:pPr>
        <w:spacing w:after="0"/>
        <w:ind w:left="0"/>
        <w:jc w:val="both"/>
      </w:pPr>
      <w:r>
        <w:rPr>
          <w:rFonts w:ascii="Times New Roman"/>
          <w:b w:val="false"/>
          <w:i w:val="false"/>
          <w:color w:val="000000"/>
          <w:sz w:val="28"/>
        </w:rPr>
        <w:t>
Рис. 1 Зона действия ОРЛ-А в вертикальной плоскости (не в масштабе)</w:t>
      </w:r>
    </w:p>
    <w:bookmarkEnd w:id="539"/>
    <w:bookmarkStart w:name="z2404" w:id="540"/>
    <w:p>
      <w:pPr>
        <w:spacing w:after="0"/>
        <w:ind w:left="0"/>
        <w:jc w:val="left"/>
      </w:pPr>
      <w:r>
        <w:rPr>
          <w:rFonts w:ascii="Times New Roman"/>
          <w:b/>
          <w:i w:val="false"/>
          <w:color w:val="000000"/>
        </w:rPr>
        <w:t xml:space="preserve"> 
6. Параметры приводной радиостанции</w:t>
      </w:r>
    </w:p>
    <w:bookmarkEnd w:id="540"/>
    <w:bookmarkStart w:name="z2405" w:id="541"/>
    <w:p>
      <w:pPr>
        <w:spacing w:after="0"/>
        <w:ind w:left="0"/>
        <w:jc w:val="both"/>
      </w:pPr>
      <w:r>
        <w:rPr>
          <w:rFonts w:ascii="Times New Roman"/>
          <w:b w:val="false"/>
          <w:i w:val="false"/>
          <w:color w:val="000000"/>
          <w:sz w:val="28"/>
        </w:rPr>
        <w:t>
      1. Зона действия приводной радиостанции, обеспечивающей полеты в районе аэродрома, должна быть не менее 50 км.</w:t>
      </w:r>
      <w:r>
        <w:br/>
      </w:r>
      <w:r>
        <w:rPr>
          <w:rFonts w:ascii="Times New Roman"/>
          <w:b w:val="false"/>
          <w:i w:val="false"/>
          <w:color w:val="000000"/>
          <w:sz w:val="28"/>
        </w:rPr>
        <w:t>
</w:t>
      </w:r>
      <w:r>
        <w:rPr>
          <w:rFonts w:ascii="Times New Roman"/>
          <w:b w:val="false"/>
          <w:i w:val="false"/>
          <w:color w:val="000000"/>
          <w:sz w:val="28"/>
        </w:rPr>
        <w:t>
      2. Характеристики радиоизлучения отдельной приводной радиостанции должны соответствовать классам А2А и А3Е без разрыва несущей. Допускается радиоизлучение класса А1А. При этом должен быть обеспечен автоматический режим передачи сигнала опознавания.</w:t>
      </w:r>
      <w:r>
        <w:br/>
      </w:r>
      <w:r>
        <w:rPr>
          <w:rFonts w:ascii="Times New Roman"/>
          <w:b w:val="false"/>
          <w:i w:val="false"/>
          <w:color w:val="000000"/>
          <w:sz w:val="28"/>
        </w:rPr>
        <w:t>
</w:t>
      </w:r>
      <w:r>
        <w:rPr>
          <w:rFonts w:ascii="Times New Roman"/>
          <w:b w:val="false"/>
          <w:i w:val="false"/>
          <w:color w:val="000000"/>
          <w:sz w:val="28"/>
        </w:rPr>
        <w:t>
      3. Приводная  радиостанция должна передавать опознавательный сигнал международным кодом Морзе.</w:t>
      </w:r>
      <w:r>
        <w:br/>
      </w:r>
      <w:r>
        <w:rPr>
          <w:rFonts w:ascii="Times New Roman"/>
          <w:b w:val="false"/>
          <w:i w:val="false"/>
          <w:color w:val="000000"/>
          <w:sz w:val="28"/>
        </w:rPr>
        <w:t>
</w:t>
      </w:r>
      <w:r>
        <w:rPr>
          <w:rFonts w:ascii="Times New Roman"/>
          <w:b w:val="false"/>
          <w:i w:val="false"/>
          <w:color w:val="000000"/>
          <w:sz w:val="28"/>
        </w:rPr>
        <w:t>
      4. Опознавательный сигнал должен передаваться не менее 6 раз в минуту с равными интервалами.</w:t>
      </w:r>
      <w:r>
        <w:br/>
      </w:r>
      <w:r>
        <w:rPr>
          <w:rFonts w:ascii="Times New Roman"/>
          <w:b w:val="false"/>
          <w:i w:val="false"/>
          <w:color w:val="000000"/>
          <w:sz w:val="28"/>
        </w:rPr>
        <w:t>
</w:t>
      </w:r>
      <w:r>
        <w:rPr>
          <w:rFonts w:ascii="Times New Roman"/>
          <w:b w:val="false"/>
          <w:i w:val="false"/>
          <w:color w:val="000000"/>
          <w:sz w:val="28"/>
        </w:rPr>
        <w:t>
      5. Погрешность значений курсовых углов, получаемых на борту ВС, не должна превышать ± 5</w:t>
      </w:r>
      <w:r>
        <w:rPr>
          <w:rFonts w:ascii="Times New Roman"/>
          <w:b w:val="false"/>
          <w:i w:val="false"/>
          <w:color w:val="000000"/>
          <w:vertAlign w:val="superscript"/>
        </w:rPr>
        <w:t>о</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Управление работой ПРС, а также индикация ее состояния, должны осуществляться в дистанционном и местном режимах.</w:t>
      </w:r>
      <w:r>
        <w:br/>
      </w:r>
      <w:r>
        <w:rPr>
          <w:rFonts w:ascii="Times New Roman"/>
          <w:b w:val="false"/>
          <w:i w:val="false"/>
          <w:color w:val="000000"/>
          <w:sz w:val="28"/>
        </w:rPr>
        <w:t>
</w:t>
      </w:r>
      <w:r>
        <w:rPr>
          <w:rFonts w:ascii="Times New Roman"/>
          <w:b w:val="false"/>
          <w:i w:val="false"/>
          <w:color w:val="000000"/>
          <w:sz w:val="28"/>
        </w:rPr>
        <w:t>
      7. Система автоматического контроля радиостанции должна за время не более 2 с отключать работающий комплект аппаратуры, включать резервный комплект (при его наличии), прекращать радиоизлучение станции при отказе комплекта(ов), а также обеспечивать аварийную сигнализацию в пунктах управления при:</w:t>
      </w:r>
      <w:r>
        <w:br/>
      </w:r>
      <w:r>
        <w:rPr>
          <w:rFonts w:ascii="Times New Roman"/>
          <w:b w:val="false"/>
          <w:i w:val="false"/>
          <w:color w:val="000000"/>
          <w:sz w:val="28"/>
        </w:rPr>
        <w:t>
</w:t>
      </w:r>
      <w:r>
        <w:rPr>
          <w:rFonts w:ascii="Times New Roman"/>
          <w:b w:val="false"/>
          <w:i w:val="false"/>
          <w:color w:val="000000"/>
          <w:sz w:val="28"/>
        </w:rPr>
        <w:t>
      1) уменьшении мощности несущей ниже 50% от установленной;</w:t>
      </w:r>
      <w:r>
        <w:br/>
      </w:r>
      <w:r>
        <w:rPr>
          <w:rFonts w:ascii="Times New Roman"/>
          <w:b w:val="false"/>
          <w:i w:val="false"/>
          <w:color w:val="000000"/>
          <w:sz w:val="28"/>
        </w:rPr>
        <w:t>
</w:t>
      </w:r>
      <w:r>
        <w:rPr>
          <w:rFonts w:ascii="Times New Roman"/>
          <w:b w:val="false"/>
          <w:i w:val="false"/>
          <w:color w:val="000000"/>
          <w:sz w:val="28"/>
        </w:rPr>
        <w:t>
      2) уменьшении глубины амплитудной модуляции несущей ниже 50%;</w:t>
      </w:r>
      <w:r>
        <w:br/>
      </w:r>
      <w:r>
        <w:rPr>
          <w:rFonts w:ascii="Times New Roman"/>
          <w:b w:val="false"/>
          <w:i w:val="false"/>
          <w:color w:val="000000"/>
          <w:sz w:val="28"/>
        </w:rPr>
        <w:t>
</w:t>
      </w:r>
      <w:r>
        <w:rPr>
          <w:rFonts w:ascii="Times New Roman"/>
          <w:b w:val="false"/>
          <w:i w:val="false"/>
          <w:color w:val="000000"/>
          <w:sz w:val="28"/>
        </w:rPr>
        <w:t>
      3) прекращении передачи сигнала опознавания.</w:t>
      </w:r>
    </w:p>
    <w:bookmarkEnd w:id="541"/>
    <w:bookmarkStart w:name="z2415" w:id="542"/>
    <w:p>
      <w:pPr>
        <w:spacing w:after="0"/>
        <w:ind w:left="0"/>
        <w:jc w:val="left"/>
      </w:pPr>
      <w:r>
        <w:rPr>
          <w:rFonts w:ascii="Times New Roman"/>
          <w:b/>
          <w:i w:val="false"/>
          <w:color w:val="000000"/>
        </w:rPr>
        <w:t xml:space="preserve"> 
7. Параметры всенаправленного азимутального ОВЧ радиомаяка VOR</w:t>
      </w:r>
    </w:p>
    <w:bookmarkEnd w:id="542"/>
    <w:bookmarkStart w:name="z2416" w:id="543"/>
    <w:p>
      <w:pPr>
        <w:spacing w:after="0"/>
        <w:ind w:left="0"/>
        <w:jc w:val="both"/>
      </w:pPr>
      <w:r>
        <w:rPr>
          <w:rFonts w:ascii="Times New Roman"/>
          <w:b w:val="false"/>
          <w:i w:val="false"/>
          <w:color w:val="000000"/>
          <w:sz w:val="28"/>
        </w:rPr>
        <w:t>
      1. Погрешность информации об азимуте, измеренная на расстоянии не менее четырех длин волн,  для углов места от 0 до 40</w:t>
      </w:r>
      <w:r>
        <w:rPr>
          <w:rFonts w:ascii="Times New Roman"/>
          <w:b w:val="false"/>
          <w:i w:val="false"/>
          <w:color w:val="000000"/>
          <w:vertAlign w:val="superscript"/>
        </w:rPr>
        <w:t>о</w:t>
      </w:r>
      <w:r>
        <w:rPr>
          <w:rFonts w:ascii="Times New Roman"/>
          <w:b w:val="false"/>
          <w:i w:val="false"/>
          <w:color w:val="000000"/>
          <w:sz w:val="28"/>
        </w:rPr>
        <w:t>, должна составлять не более ± 2</w:t>
      </w:r>
      <w:r>
        <w:rPr>
          <w:rFonts w:ascii="Times New Roman"/>
          <w:b w:val="false"/>
          <w:i w:val="false"/>
          <w:color w:val="000000"/>
          <w:vertAlign w:val="superscript"/>
        </w:rPr>
        <w:t>о</w:t>
      </w:r>
      <w:r>
        <w:rPr>
          <w:rFonts w:ascii="Times New Roman"/>
          <w:b w:val="false"/>
          <w:i w:val="false"/>
          <w:color w:val="000000"/>
          <w:sz w:val="28"/>
        </w:rPr>
        <w:t xml:space="preserve"> при вероятности 95%.</w:t>
      </w:r>
      <w:r>
        <w:br/>
      </w:r>
      <w:r>
        <w:rPr>
          <w:rFonts w:ascii="Times New Roman"/>
          <w:b w:val="false"/>
          <w:i w:val="false"/>
          <w:color w:val="000000"/>
          <w:sz w:val="28"/>
        </w:rPr>
        <w:t>
</w:t>
      </w:r>
      <w:r>
        <w:rPr>
          <w:rFonts w:ascii="Times New Roman"/>
          <w:b w:val="false"/>
          <w:i w:val="false"/>
          <w:color w:val="000000"/>
          <w:sz w:val="28"/>
        </w:rPr>
        <w:t>
      2. Общая погрешность наземного радиомаяка, вносимая в эксплуатационную погрешность системы VOR, не должна превышать ± 3</w:t>
      </w:r>
      <w:r>
        <w:rPr>
          <w:rFonts w:ascii="Times New Roman"/>
          <w:b w:val="false"/>
          <w:i w:val="false"/>
          <w:color w:val="000000"/>
          <w:vertAlign w:val="superscript"/>
        </w:rPr>
        <w:t>о</w:t>
      </w:r>
      <w:r>
        <w:rPr>
          <w:rFonts w:ascii="Times New Roman"/>
          <w:b w:val="false"/>
          <w:i w:val="false"/>
          <w:color w:val="000000"/>
          <w:sz w:val="28"/>
        </w:rPr>
        <w:t xml:space="preserve"> при вероятности 95%.</w:t>
      </w:r>
      <w:r>
        <w:br/>
      </w:r>
      <w:r>
        <w:rPr>
          <w:rFonts w:ascii="Times New Roman"/>
          <w:b w:val="false"/>
          <w:i w:val="false"/>
          <w:color w:val="000000"/>
          <w:sz w:val="28"/>
        </w:rPr>
        <w:t>
</w:t>
      </w:r>
      <w:r>
        <w:rPr>
          <w:rFonts w:ascii="Times New Roman"/>
          <w:b w:val="false"/>
          <w:i w:val="false"/>
          <w:color w:val="000000"/>
          <w:sz w:val="28"/>
        </w:rPr>
        <w:t>
      3. Радиомаяк должен работать на частоте несущей, присвоенной из частотного диапазона 108 - 117,975 МГц. Отклонение рабочей частоты от присвоенной не должно превышать ± 0,002%.</w:t>
      </w:r>
      <w:r>
        <w:br/>
      </w:r>
      <w:r>
        <w:rPr>
          <w:rFonts w:ascii="Times New Roman"/>
          <w:b w:val="false"/>
          <w:i w:val="false"/>
          <w:color w:val="000000"/>
          <w:sz w:val="28"/>
        </w:rPr>
        <w:t>
</w:t>
      </w:r>
      <w:r>
        <w:rPr>
          <w:rFonts w:ascii="Times New Roman"/>
          <w:b w:val="false"/>
          <w:i w:val="false"/>
          <w:color w:val="000000"/>
          <w:sz w:val="28"/>
        </w:rPr>
        <w:t>
      4. Частоты модулирующих сигналов должны быть равны:</w:t>
      </w:r>
      <w:r>
        <w:br/>
      </w:r>
      <w:r>
        <w:rPr>
          <w:rFonts w:ascii="Times New Roman"/>
          <w:b w:val="false"/>
          <w:i w:val="false"/>
          <w:color w:val="000000"/>
          <w:sz w:val="28"/>
        </w:rPr>
        <w:t>
</w:t>
      </w:r>
      <w:r>
        <w:rPr>
          <w:rFonts w:ascii="Times New Roman"/>
          <w:b w:val="false"/>
          <w:i w:val="false"/>
          <w:color w:val="000000"/>
          <w:sz w:val="28"/>
        </w:rPr>
        <w:t>
      1)  9960 ± 100 Гц - поднесущей;</w:t>
      </w:r>
      <w:r>
        <w:br/>
      </w:r>
      <w:r>
        <w:rPr>
          <w:rFonts w:ascii="Times New Roman"/>
          <w:b w:val="false"/>
          <w:i w:val="false"/>
          <w:color w:val="000000"/>
          <w:sz w:val="28"/>
        </w:rPr>
        <w:t>
</w:t>
      </w:r>
      <w:r>
        <w:rPr>
          <w:rFonts w:ascii="Times New Roman"/>
          <w:b w:val="false"/>
          <w:i w:val="false"/>
          <w:color w:val="000000"/>
          <w:sz w:val="28"/>
        </w:rPr>
        <w:t>
      2)  30 ± 0,3 Гц - “переменной фазы” и “опорной фазы”;</w:t>
      </w:r>
      <w:r>
        <w:br/>
      </w:r>
      <w:r>
        <w:rPr>
          <w:rFonts w:ascii="Times New Roman"/>
          <w:b w:val="false"/>
          <w:i w:val="false"/>
          <w:color w:val="000000"/>
          <w:sz w:val="28"/>
        </w:rPr>
        <w:t>
</w:t>
      </w:r>
      <w:r>
        <w:rPr>
          <w:rFonts w:ascii="Times New Roman"/>
          <w:b w:val="false"/>
          <w:i w:val="false"/>
          <w:color w:val="000000"/>
          <w:sz w:val="28"/>
        </w:rPr>
        <w:t>
      3)  1020 ± 50 Гц - опознавания маяка.</w:t>
      </w:r>
      <w:r>
        <w:br/>
      </w:r>
      <w:r>
        <w:rPr>
          <w:rFonts w:ascii="Times New Roman"/>
          <w:b w:val="false"/>
          <w:i w:val="false"/>
          <w:color w:val="000000"/>
          <w:sz w:val="28"/>
        </w:rPr>
        <w:t>
</w:t>
      </w:r>
      <w:r>
        <w:rPr>
          <w:rFonts w:ascii="Times New Roman"/>
          <w:b w:val="false"/>
          <w:i w:val="false"/>
          <w:color w:val="000000"/>
          <w:sz w:val="28"/>
        </w:rPr>
        <w:t>
      5. Должно быть обеспечено четкое, правильное и разборчивое опознавание маяка на борту ВС, а также отсутствие влияния сигнала опознавания на обеспечение основной навигационной функции маяка (передача информации об азимуте).</w:t>
      </w:r>
      <w:r>
        <w:br/>
      </w:r>
      <w:r>
        <w:rPr>
          <w:rFonts w:ascii="Times New Roman"/>
          <w:b w:val="false"/>
          <w:i w:val="false"/>
          <w:color w:val="000000"/>
          <w:sz w:val="28"/>
        </w:rPr>
        <w:t>
</w:t>
      </w:r>
      <w:r>
        <w:rPr>
          <w:rFonts w:ascii="Times New Roman"/>
          <w:b w:val="false"/>
          <w:i w:val="false"/>
          <w:color w:val="000000"/>
          <w:sz w:val="28"/>
        </w:rPr>
        <w:t>
      Сигнал опознавания должен передаваться кодом Морзе с использованием двух или трех букв и с периодом повторения 30 ± 3 с.</w:t>
      </w:r>
      <w:r>
        <w:br/>
      </w:r>
      <w:r>
        <w:rPr>
          <w:rFonts w:ascii="Times New Roman"/>
          <w:b w:val="false"/>
          <w:i w:val="false"/>
          <w:color w:val="000000"/>
          <w:sz w:val="28"/>
        </w:rPr>
        <w:t>
</w:t>
      </w:r>
      <w:r>
        <w:rPr>
          <w:rFonts w:ascii="Times New Roman"/>
          <w:b w:val="false"/>
          <w:i w:val="false"/>
          <w:color w:val="000000"/>
          <w:sz w:val="28"/>
        </w:rPr>
        <w:t>
      6. Автоматическая  система контроля должна выдавать соответствующую сигнализацию об отказах в пункт управления и исключать сигналы опорной и переменной фазы, либо полностью прекращать излучение маяка при появлении одного из следующих условий:</w:t>
      </w:r>
      <w:r>
        <w:br/>
      </w:r>
      <w:r>
        <w:rPr>
          <w:rFonts w:ascii="Times New Roman"/>
          <w:b w:val="false"/>
          <w:i w:val="false"/>
          <w:color w:val="000000"/>
          <w:sz w:val="28"/>
        </w:rPr>
        <w:t>
</w:t>
      </w:r>
      <w:r>
        <w:rPr>
          <w:rFonts w:ascii="Times New Roman"/>
          <w:b w:val="false"/>
          <w:i w:val="false"/>
          <w:color w:val="000000"/>
          <w:sz w:val="28"/>
        </w:rPr>
        <w:t>
      1) изменение более, чем на ± 1</w:t>
      </w:r>
      <w:r>
        <w:rPr>
          <w:rFonts w:ascii="Times New Roman"/>
          <w:b w:val="false"/>
          <w:i w:val="false"/>
          <w:color w:val="000000"/>
          <w:vertAlign w:val="superscript"/>
        </w:rPr>
        <w:t>о</w:t>
      </w:r>
      <w:r>
        <w:rPr>
          <w:rFonts w:ascii="Times New Roman"/>
          <w:b w:val="false"/>
          <w:i w:val="false"/>
          <w:color w:val="000000"/>
          <w:sz w:val="28"/>
        </w:rPr>
        <w:t xml:space="preserve"> информации об азимуте в точке установки выносного контрольного устройства;</w:t>
      </w:r>
      <w:r>
        <w:br/>
      </w:r>
      <w:r>
        <w:rPr>
          <w:rFonts w:ascii="Times New Roman"/>
          <w:b w:val="false"/>
          <w:i w:val="false"/>
          <w:color w:val="000000"/>
          <w:sz w:val="28"/>
        </w:rPr>
        <w:t>
</w:t>
      </w:r>
      <w:r>
        <w:rPr>
          <w:rFonts w:ascii="Times New Roman"/>
          <w:b w:val="false"/>
          <w:i w:val="false"/>
          <w:color w:val="000000"/>
          <w:sz w:val="28"/>
        </w:rPr>
        <w:t>
      2) уменьшение на 15% составляющих модуляции уровня напряжения радиочастотных сигналов, либо поднесущей, либо сигналов модуляции по амплитуде с частотой 30 Гц, либо тех и других в месте расположения контрольного устройства;</w:t>
      </w:r>
      <w:r>
        <w:br/>
      </w:r>
      <w:r>
        <w:rPr>
          <w:rFonts w:ascii="Times New Roman"/>
          <w:b w:val="false"/>
          <w:i w:val="false"/>
          <w:color w:val="000000"/>
          <w:sz w:val="28"/>
        </w:rPr>
        <w:t>
</w:t>
      </w:r>
      <w:r>
        <w:rPr>
          <w:rFonts w:ascii="Times New Roman"/>
          <w:b w:val="false"/>
          <w:i w:val="false"/>
          <w:color w:val="000000"/>
          <w:sz w:val="28"/>
        </w:rPr>
        <w:t>
      3) пропадание сигнала опознавания;</w:t>
      </w:r>
      <w:r>
        <w:br/>
      </w:r>
      <w:r>
        <w:rPr>
          <w:rFonts w:ascii="Times New Roman"/>
          <w:b w:val="false"/>
          <w:i w:val="false"/>
          <w:color w:val="000000"/>
          <w:sz w:val="28"/>
        </w:rPr>
        <w:t>
</w:t>
      </w:r>
      <w:r>
        <w:rPr>
          <w:rFonts w:ascii="Times New Roman"/>
          <w:b w:val="false"/>
          <w:i w:val="false"/>
          <w:color w:val="000000"/>
          <w:sz w:val="28"/>
        </w:rPr>
        <w:t>
      4) отказ аппаратуры контроля.</w:t>
      </w:r>
      <w:r>
        <w:br/>
      </w:r>
      <w:r>
        <w:rPr>
          <w:rFonts w:ascii="Times New Roman"/>
          <w:b w:val="false"/>
          <w:i w:val="false"/>
          <w:color w:val="000000"/>
          <w:sz w:val="28"/>
        </w:rPr>
        <w:t>
</w:t>
      </w:r>
      <w:r>
        <w:rPr>
          <w:rFonts w:ascii="Times New Roman"/>
          <w:b w:val="false"/>
          <w:i w:val="false"/>
          <w:color w:val="000000"/>
          <w:sz w:val="28"/>
        </w:rPr>
        <w:t>
      7. В тех случаях, когда VOR установлен на аэродроме, должен(ы) быть определен(ы) пункт(ы) проверки бортового оборудования VOR.</w:t>
      </w:r>
      <w:r>
        <w:br/>
      </w:r>
      <w:r>
        <w:rPr>
          <w:rFonts w:ascii="Times New Roman"/>
          <w:b w:val="false"/>
          <w:i w:val="false"/>
          <w:color w:val="000000"/>
          <w:sz w:val="28"/>
        </w:rPr>
        <w:t>
</w:t>
      </w:r>
      <w:r>
        <w:rPr>
          <w:rFonts w:ascii="Times New Roman"/>
          <w:b w:val="false"/>
          <w:i w:val="false"/>
          <w:color w:val="000000"/>
          <w:sz w:val="28"/>
        </w:rPr>
        <w:t>
      Погрешность определения азимута в пункте проверки бортового оборудования VOR должна быть не более ± 2</w:t>
      </w:r>
      <w:r>
        <w:rPr>
          <w:rFonts w:ascii="Times New Roman"/>
          <w:b w:val="false"/>
          <w:i w:val="false"/>
          <w:color w:val="000000"/>
          <w:vertAlign w:val="superscript"/>
        </w:rPr>
        <w:t>о</w:t>
      </w:r>
      <w:r>
        <w:rPr>
          <w:rFonts w:ascii="Times New Roman"/>
          <w:b w:val="false"/>
          <w:i w:val="false"/>
          <w:color w:val="000000"/>
          <w:sz w:val="28"/>
        </w:rPr>
        <w:t>.</w:t>
      </w:r>
    </w:p>
    <w:bookmarkEnd w:id="543"/>
    <w:bookmarkStart w:name="z2432" w:id="544"/>
    <w:p>
      <w:pPr>
        <w:spacing w:after="0"/>
        <w:ind w:left="0"/>
        <w:jc w:val="left"/>
      </w:pPr>
      <w:r>
        <w:rPr>
          <w:rFonts w:ascii="Times New Roman"/>
          <w:b/>
          <w:i w:val="false"/>
          <w:color w:val="000000"/>
        </w:rPr>
        <w:t xml:space="preserve"> 
8. Параметры дальномерного оборудования DМЕ</w:t>
      </w:r>
    </w:p>
    <w:bookmarkEnd w:id="544"/>
    <w:bookmarkStart w:name="z2433" w:id="545"/>
    <w:p>
      <w:pPr>
        <w:spacing w:after="0"/>
        <w:ind w:left="0"/>
        <w:jc w:val="both"/>
      </w:pPr>
      <w:r>
        <w:rPr>
          <w:rFonts w:ascii="Times New Roman"/>
          <w:b w:val="false"/>
          <w:i w:val="false"/>
          <w:color w:val="000000"/>
          <w:sz w:val="28"/>
        </w:rPr>
        <w:t>
      1. Зона действия приемоответчика DME должна быть:</w:t>
      </w:r>
      <w:r>
        <w:br/>
      </w:r>
      <w:r>
        <w:rPr>
          <w:rFonts w:ascii="Times New Roman"/>
          <w:b w:val="false"/>
          <w:i w:val="false"/>
          <w:color w:val="000000"/>
          <w:sz w:val="28"/>
        </w:rPr>
        <w:t>
</w:t>
      </w:r>
      <w:r>
        <w:rPr>
          <w:rFonts w:ascii="Times New Roman"/>
          <w:b w:val="false"/>
          <w:i w:val="false"/>
          <w:color w:val="000000"/>
          <w:sz w:val="28"/>
        </w:rPr>
        <w:t>
      1) при взаимодействии с VOR не менее зоны действия VOR;</w:t>
      </w:r>
      <w:r>
        <w:br/>
      </w:r>
      <w:r>
        <w:rPr>
          <w:rFonts w:ascii="Times New Roman"/>
          <w:b w:val="false"/>
          <w:i w:val="false"/>
          <w:color w:val="000000"/>
          <w:sz w:val="28"/>
        </w:rPr>
        <w:t>
</w:t>
      </w:r>
      <w:r>
        <w:rPr>
          <w:rFonts w:ascii="Times New Roman"/>
          <w:b w:val="false"/>
          <w:i w:val="false"/>
          <w:color w:val="000000"/>
          <w:sz w:val="28"/>
        </w:rPr>
        <w:t>
      2) при взаимодействии с ILS не менее зоны действия КРМ и ГРМ.</w:t>
      </w:r>
      <w:r>
        <w:br/>
      </w:r>
      <w:r>
        <w:rPr>
          <w:rFonts w:ascii="Times New Roman"/>
          <w:b w:val="false"/>
          <w:i w:val="false"/>
          <w:color w:val="000000"/>
          <w:sz w:val="28"/>
        </w:rPr>
        <w:t>
</w:t>
      </w:r>
      <w:r>
        <w:rPr>
          <w:rFonts w:ascii="Times New Roman"/>
          <w:b w:val="false"/>
          <w:i w:val="false"/>
          <w:color w:val="000000"/>
          <w:sz w:val="28"/>
        </w:rPr>
        <w:t>
      2. Приемоответчик DМЕ/N должен работать на частоте несущей, присвоенной из частотного диапазона 960 - 1215 МГц. Отклонение рабочей частоты от присвоенной не должно превышать ± 0,002%.</w:t>
      </w:r>
      <w:r>
        <w:br/>
      </w:r>
      <w:r>
        <w:rPr>
          <w:rFonts w:ascii="Times New Roman"/>
          <w:b w:val="false"/>
          <w:i w:val="false"/>
          <w:color w:val="000000"/>
          <w:sz w:val="28"/>
        </w:rPr>
        <w:t>
</w:t>
      </w:r>
      <w:r>
        <w:rPr>
          <w:rFonts w:ascii="Times New Roman"/>
          <w:b w:val="false"/>
          <w:i w:val="false"/>
          <w:color w:val="000000"/>
          <w:sz w:val="28"/>
        </w:rPr>
        <w:t>
      3. Радиоимпульсы ответа дальности должны иметь следующие параметры:</w:t>
      </w:r>
      <w:r>
        <w:br/>
      </w:r>
      <w:r>
        <w:rPr>
          <w:rFonts w:ascii="Times New Roman"/>
          <w:b w:val="false"/>
          <w:i w:val="false"/>
          <w:color w:val="000000"/>
          <w:sz w:val="28"/>
        </w:rPr>
        <w:t>
</w:t>
      </w:r>
      <w:r>
        <w:rPr>
          <w:rFonts w:ascii="Times New Roman"/>
          <w:b w:val="false"/>
          <w:i w:val="false"/>
          <w:color w:val="000000"/>
          <w:sz w:val="28"/>
        </w:rPr>
        <w:t>
      1) длительность импульса на уровне 0,5 должна быть равна 3,5 ± 0,5 мкс;</w:t>
      </w:r>
      <w:r>
        <w:br/>
      </w:r>
      <w:r>
        <w:rPr>
          <w:rFonts w:ascii="Times New Roman"/>
          <w:b w:val="false"/>
          <w:i w:val="false"/>
          <w:color w:val="000000"/>
          <w:sz w:val="28"/>
        </w:rPr>
        <w:t>
</w:t>
      </w:r>
      <w:r>
        <w:rPr>
          <w:rFonts w:ascii="Times New Roman"/>
          <w:b w:val="false"/>
          <w:i w:val="false"/>
          <w:color w:val="000000"/>
          <w:sz w:val="28"/>
        </w:rPr>
        <w:t>
      2) передний фронт должен быть не более 3 мкс;</w:t>
      </w:r>
      <w:r>
        <w:br/>
      </w:r>
      <w:r>
        <w:rPr>
          <w:rFonts w:ascii="Times New Roman"/>
          <w:b w:val="false"/>
          <w:i w:val="false"/>
          <w:color w:val="000000"/>
          <w:sz w:val="28"/>
        </w:rPr>
        <w:t>
</w:t>
      </w:r>
      <w:r>
        <w:rPr>
          <w:rFonts w:ascii="Times New Roman"/>
          <w:b w:val="false"/>
          <w:i w:val="false"/>
          <w:color w:val="000000"/>
          <w:sz w:val="28"/>
        </w:rPr>
        <w:t>
      3) задний фронт должен быть не более 3,5 мкс.</w:t>
      </w:r>
      <w:r>
        <w:br/>
      </w:r>
      <w:r>
        <w:rPr>
          <w:rFonts w:ascii="Times New Roman"/>
          <w:b w:val="false"/>
          <w:i w:val="false"/>
          <w:color w:val="000000"/>
          <w:sz w:val="28"/>
        </w:rPr>
        <w:t>
</w:t>
      </w:r>
      <w:r>
        <w:rPr>
          <w:rFonts w:ascii="Times New Roman"/>
          <w:b w:val="false"/>
          <w:i w:val="false"/>
          <w:color w:val="000000"/>
          <w:sz w:val="28"/>
        </w:rPr>
        <w:t>
      4. Ошибка измерения дальности, вносимая DМЕ/N в эксплуатационную ошибку измерения дальности на борту ВС, не должна превышать 150 м, а при взаимодействии DМЕ/N с оборудованием ILS должна быть не более 75 м (при вероятности 0,95).</w:t>
      </w:r>
      <w:r>
        <w:br/>
      </w:r>
      <w:r>
        <w:rPr>
          <w:rFonts w:ascii="Times New Roman"/>
          <w:b w:val="false"/>
          <w:i w:val="false"/>
          <w:color w:val="000000"/>
          <w:sz w:val="28"/>
        </w:rPr>
        <w:t>
</w:t>
      </w:r>
      <w:r>
        <w:rPr>
          <w:rFonts w:ascii="Times New Roman"/>
          <w:b w:val="false"/>
          <w:i w:val="false"/>
          <w:color w:val="000000"/>
          <w:sz w:val="28"/>
        </w:rPr>
        <w:t>
      5. Сигнал "независимого" опознавания должен передаваться со скоростью 6 слов в минуту и с периодичностью, по крайней мере, 40 с. Максимальная длительность включения на передачу группы опознавательного кода не должна превышать 5 с, а весь период его передачи должен быть не более 10 с.</w:t>
      </w:r>
      <w:r>
        <w:br/>
      </w:r>
      <w:r>
        <w:rPr>
          <w:rFonts w:ascii="Times New Roman"/>
          <w:b w:val="false"/>
          <w:i w:val="false"/>
          <w:color w:val="000000"/>
          <w:sz w:val="28"/>
        </w:rPr>
        <w:t>
</w:t>
      </w:r>
      <w:r>
        <w:rPr>
          <w:rFonts w:ascii="Times New Roman"/>
          <w:b w:val="false"/>
          <w:i w:val="false"/>
          <w:color w:val="000000"/>
          <w:sz w:val="28"/>
        </w:rPr>
        <w:t>
      6. При взаимодействии DМЕ с ILS и VOR сигнал “взаимодействующего" опознавания должен синхронизироваться с опознавательным кодом взаимодействующего средства.</w:t>
      </w:r>
      <w:r>
        <w:br/>
      </w:r>
      <w:r>
        <w:rPr>
          <w:rFonts w:ascii="Times New Roman"/>
          <w:b w:val="false"/>
          <w:i w:val="false"/>
          <w:color w:val="000000"/>
          <w:sz w:val="28"/>
        </w:rPr>
        <w:t>
</w:t>
      </w:r>
      <w:r>
        <w:rPr>
          <w:rFonts w:ascii="Times New Roman"/>
          <w:b w:val="false"/>
          <w:i w:val="false"/>
          <w:color w:val="000000"/>
          <w:sz w:val="28"/>
        </w:rPr>
        <w:t>
      Каждый 40-секундный интервал разделяется на 4 или более равных периода, и опознавательный сигнал DМЕ должен передаваться в течение только одного периода, а опознавательный сигнал взаимодействующего средства - в течение остальных периодов.</w:t>
      </w:r>
      <w:r>
        <w:br/>
      </w:r>
      <w:r>
        <w:rPr>
          <w:rFonts w:ascii="Times New Roman"/>
          <w:b w:val="false"/>
          <w:i w:val="false"/>
          <w:color w:val="000000"/>
          <w:sz w:val="28"/>
        </w:rPr>
        <w:t>
</w:t>
      </w:r>
      <w:r>
        <w:rPr>
          <w:rFonts w:ascii="Times New Roman"/>
          <w:b w:val="false"/>
          <w:i w:val="false"/>
          <w:color w:val="000000"/>
          <w:sz w:val="28"/>
        </w:rPr>
        <w:t>
      7. Система автоматического контроля DМЕ должна отключать работающий комплект аппаратуры, включать резервный комплект (при его наличии) и прекращать радиоизлучение при отказе комплектов, а также обеспечивать аварийную сигнализацию в пунктах управления при:</w:t>
      </w:r>
      <w:r>
        <w:br/>
      </w:r>
      <w:r>
        <w:rPr>
          <w:rFonts w:ascii="Times New Roman"/>
          <w:b w:val="false"/>
          <w:i w:val="false"/>
          <w:color w:val="000000"/>
          <w:sz w:val="28"/>
        </w:rPr>
        <w:t>
</w:t>
      </w:r>
      <w:r>
        <w:rPr>
          <w:rFonts w:ascii="Times New Roman"/>
          <w:b w:val="false"/>
          <w:i w:val="false"/>
          <w:color w:val="000000"/>
          <w:sz w:val="28"/>
        </w:rPr>
        <w:t>
      1) изменении задержки запросных импульсов в DМЕ на ± 1 мкс (навигация) или на ± 0,5 мкс (посадка) и более;</w:t>
      </w:r>
      <w:r>
        <w:br/>
      </w:r>
      <w:r>
        <w:rPr>
          <w:rFonts w:ascii="Times New Roman"/>
          <w:b w:val="false"/>
          <w:i w:val="false"/>
          <w:color w:val="000000"/>
          <w:sz w:val="28"/>
        </w:rPr>
        <w:t>
</w:t>
      </w:r>
      <w:r>
        <w:rPr>
          <w:rFonts w:ascii="Times New Roman"/>
          <w:b w:val="false"/>
          <w:i w:val="false"/>
          <w:color w:val="000000"/>
          <w:sz w:val="28"/>
        </w:rPr>
        <w:t>
      2) отказе контрольного устройства.</w:t>
      </w:r>
    </w:p>
    <w:bookmarkEnd w:id="545"/>
    <w:bookmarkStart w:name="z2448" w:id="546"/>
    <w:p>
      <w:pPr>
        <w:spacing w:after="0"/>
        <w:ind w:left="0"/>
        <w:jc w:val="left"/>
      </w:pPr>
      <w:r>
        <w:rPr>
          <w:rFonts w:ascii="Times New Roman"/>
          <w:b/>
          <w:i w:val="false"/>
          <w:color w:val="000000"/>
        </w:rPr>
        <w:t xml:space="preserve"> 
9. Параметры автоматического радиопеленгатора</w:t>
      </w:r>
    </w:p>
    <w:bookmarkEnd w:id="546"/>
    <w:bookmarkStart w:name="z2449" w:id="547"/>
    <w:p>
      <w:pPr>
        <w:spacing w:after="0"/>
        <w:ind w:left="0"/>
        <w:jc w:val="both"/>
      </w:pPr>
      <w:r>
        <w:rPr>
          <w:rFonts w:ascii="Times New Roman"/>
          <w:b w:val="false"/>
          <w:i w:val="false"/>
          <w:color w:val="000000"/>
          <w:sz w:val="28"/>
        </w:rPr>
        <w:t>
      1. Дальность пеленгования бортовой радиостанции мощностью 5 Вт должна быть не менее 80 км на высоте 1000 м и не менее 150 км на высоте 3000 м.</w:t>
      </w:r>
      <w:r>
        <w:br/>
      </w:r>
      <w:r>
        <w:rPr>
          <w:rFonts w:ascii="Times New Roman"/>
          <w:b w:val="false"/>
          <w:i w:val="false"/>
          <w:color w:val="000000"/>
          <w:sz w:val="28"/>
        </w:rPr>
        <w:t>
</w:t>
      </w:r>
      <w:r>
        <w:rPr>
          <w:rFonts w:ascii="Times New Roman"/>
          <w:b w:val="false"/>
          <w:i w:val="false"/>
          <w:color w:val="000000"/>
          <w:sz w:val="28"/>
        </w:rPr>
        <w:t>
      2. Погрешность пеленгования по индикатору АРП на рабочем месте диспетчера должна быть не более 2,5 (1,5</w:t>
      </w:r>
      <w:r>
        <w:rPr>
          <w:rFonts w:ascii="Times New Roman"/>
          <w:b w:val="false"/>
          <w:i w:val="false"/>
          <w:color w:val="000000"/>
          <w:vertAlign w:val="superscript"/>
        </w:rPr>
        <w:t>о</w:t>
      </w:r>
      <w:r>
        <w:rPr>
          <w:rFonts w:ascii="Times New Roman"/>
          <w:b w:val="false"/>
          <w:i w:val="false"/>
          <w:color w:val="000000"/>
          <w:sz w:val="28"/>
        </w:rPr>
        <w:t xml:space="preserve"> для доплеровских пеленгаторов с большой антенной базой) градусов при вероятности 95%.</w:t>
      </w:r>
      <w:r>
        <w:br/>
      </w:r>
      <w:r>
        <w:rPr>
          <w:rFonts w:ascii="Times New Roman"/>
          <w:b w:val="false"/>
          <w:i w:val="false"/>
          <w:color w:val="000000"/>
          <w:sz w:val="28"/>
        </w:rPr>
        <w:t>
</w:t>
      </w:r>
      <w:r>
        <w:rPr>
          <w:rFonts w:ascii="Times New Roman"/>
          <w:b w:val="false"/>
          <w:i w:val="false"/>
          <w:color w:val="000000"/>
          <w:sz w:val="28"/>
        </w:rPr>
        <w:t>
      3. Управление работой АРП, а также индикация его состояния должны осуществляться в дистанционном и местном режимах.</w:t>
      </w:r>
    </w:p>
    <w:bookmarkEnd w:id="547"/>
    <w:bookmarkStart w:name="z2452" w:id="548"/>
    <w:p>
      <w:pPr>
        <w:spacing w:after="0"/>
        <w:ind w:left="0"/>
        <w:jc w:val="left"/>
      </w:pPr>
      <w:r>
        <w:rPr>
          <w:rFonts w:ascii="Times New Roman"/>
          <w:b/>
          <w:i w:val="false"/>
          <w:color w:val="000000"/>
        </w:rPr>
        <w:t xml:space="preserve"> 
10. Параметры радиолокационной станции обзора летного поля</w:t>
      </w:r>
    </w:p>
    <w:bookmarkEnd w:id="548"/>
    <w:bookmarkStart w:name="z2453" w:id="549"/>
    <w:p>
      <w:pPr>
        <w:spacing w:after="0"/>
        <w:ind w:left="0"/>
        <w:jc w:val="both"/>
      </w:pPr>
      <w:r>
        <w:rPr>
          <w:rFonts w:ascii="Times New Roman"/>
          <w:b w:val="false"/>
          <w:i w:val="false"/>
          <w:color w:val="000000"/>
          <w:sz w:val="28"/>
        </w:rPr>
        <w:t>
      1. Радиолокационная станция обзора летного поля (РЛС ОЛП) должна обеспечивать обнаружение ВС и транспортных средств с эффективной отражающей поверхностью не менее 2 м</w:t>
      </w:r>
      <w:r>
        <w:rPr>
          <w:rFonts w:ascii="Times New Roman"/>
          <w:b w:val="false"/>
          <w:i w:val="false"/>
          <w:color w:val="000000"/>
          <w:vertAlign w:val="superscript"/>
        </w:rPr>
        <w:t>2</w:t>
      </w:r>
      <w:r>
        <w:rPr>
          <w:rFonts w:ascii="Times New Roman"/>
          <w:b w:val="false"/>
          <w:i w:val="false"/>
          <w:color w:val="000000"/>
          <w:sz w:val="28"/>
        </w:rPr>
        <w:t>, находящихся на ВПП или РД с твердым покрытием, с вероятностью 0,9.</w:t>
      </w:r>
      <w:r>
        <w:br/>
      </w:r>
      <w:r>
        <w:rPr>
          <w:rFonts w:ascii="Times New Roman"/>
          <w:b w:val="false"/>
          <w:i w:val="false"/>
          <w:color w:val="000000"/>
          <w:sz w:val="28"/>
        </w:rPr>
        <w:t>
</w:t>
      </w:r>
      <w:r>
        <w:rPr>
          <w:rFonts w:ascii="Times New Roman"/>
          <w:b w:val="false"/>
          <w:i w:val="false"/>
          <w:color w:val="000000"/>
          <w:sz w:val="28"/>
        </w:rPr>
        <w:t>
      2. Разрешающая способность по дальности и азимуту в  режиме кругового обзора на масштабе 2 км должна быть не хуже 15 м.</w:t>
      </w:r>
      <w:r>
        <w:br/>
      </w:r>
      <w:r>
        <w:rPr>
          <w:rFonts w:ascii="Times New Roman"/>
          <w:b w:val="false"/>
          <w:i w:val="false"/>
          <w:color w:val="000000"/>
          <w:sz w:val="28"/>
        </w:rPr>
        <w:t>
</w:t>
      </w:r>
      <w:r>
        <w:rPr>
          <w:rFonts w:ascii="Times New Roman"/>
          <w:b w:val="false"/>
          <w:i w:val="false"/>
          <w:color w:val="000000"/>
          <w:sz w:val="28"/>
        </w:rPr>
        <w:t>
      3. Зона действия РЛС ОЛП в горизонтальной плоскости должна иметь протяженность, по крайней мере, от 90 до 5000 м от места его установки, при этом угол обзора должен  быть равен 360 градусам.</w:t>
      </w:r>
      <w:r>
        <w:br/>
      </w:r>
      <w:r>
        <w:rPr>
          <w:rFonts w:ascii="Times New Roman"/>
          <w:b w:val="false"/>
          <w:i w:val="false"/>
          <w:color w:val="000000"/>
          <w:sz w:val="28"/>
        </w:rPr>
        <w:t>
</w:t>
      </w:r>
      <w:r>
        <w:rPr>
          <w:rFonts w:ascii="Times New Roman"/>
          <w:b w:val="false"/>
          <w:i w:val="false"/>
          <w:color w:val="000000"/>
          <w:sz w:val="28"/>
        </w:rPr>
        <w:t>
      Допускается секторный режим работы радиолокатора.</w:t>
      </w:r>
      <w:r>
        <w:br/>
      </w:r>
      <w:r>
        <w:rPr>
          <w:rFonts w:ascii="Times New Roman"/>
          <w:b w:val="false"/>
          <w:i w:val="false"/>
          <w:color w:val="000000"/>
          <w:sz w:val="28"/>
        </w:rPr>
        <w:t>
</w:t>
      </w:r>
      <w:r>
        <w:rPr>
          <w:rFonts w:ascii="Times New Roman"/>
          <w:b w:val="false"/>
          <w:i w:val="false"/>
          <w:color w:val="000000"/>
          <w:sz w:val="28"/>
        </w:rPr>
        <w:t>
      4. Ошибка измерения координат должна быть не более:</w:t>
      </w:r>
      <w:r>
        <w:br/>
      </w:r>
      <w:r>
        <w:rPr>
          <w:rFonts w:ascii="Times New Roman"/>
          <w:b w:val="false"/>
          <w:i w:val="false"/>
          <w:color w:val="000000"/>
          <w:sz w:val="28"/>
        </w:rPr>
        <w:t>
</w:t>
      </w:r>
      <w:r>
        <w:rPr>
          <w:rFonts w:ascii="Times New Roman"/>
          <w:b w:val="false"/>
          <w:i w:val="false"/>
          <w:color w:val="000000"/>
          <w:sz w:val="28"/>
        </w:rPr>
        <w:t>
      1) 10 м по дальности (аналоговый индикатор);</w:t>
      </w:r>
      <w:r>
        <w:br/>
      </w:r>
      <w:r>
        <w:rPr>
          <w:rFonts w:ascii="Times New Roman"/>
          <w:b w:val="false"/>
          <w:i w:val="false"/>
          <w:color w:val="000000"/>
          <w:sz w:val="28"/>
        </w:rPr>
        <w:t>
</w:t>
      </w:r>
      <w:r>
        <w:rPr>
          <w:rFonts w:ascii="Times New Roman"/>
          <w:b w:val="false"/>
          <w:i w:val="false"/>
          <w:color w:val="000000"/>
          <w:sz w:val="28"/>
        </w:rPr>
        <w:t>
      2) 0,2</w:t>
      </w:r>
      <w:r>
        <w:rPr>
          <w:rFonts w:ascii="Times New Roman"/>
          <w:b w:val="false"/>
          <w:i w:val="false"/>
          <w:color w:val="000000"/>
          <w:vertAlign w:val="superscript"/>
        </w:rPr>
        <w:t>о</w:t>
      </w:r>
      <w:r>
        <w:rPr>
          <w:rFonts w:ascii="Times New Roman"/>
          <w:b w:val="false"/>
          <w:i w:val="false"/>
          <w:color w:val="000000"/>
          <w:sz w:val="28"/>
        </w:rPr>
        <w:t xml:space="preserve"> по азимуту.</w:t>
      </w:r>
      <w:r>
        <w:br/>
      </w:r>
      <w:r>
        <w:rPr>
          <w:rFonts w:ascii="Times New Roman"/>
          <w:b w:val="false"/>
          <w:i w:val="false"/>
          <w:color w:val="000000"/>
          <w:sz w:val="28"/>
        </w:rPr>
        <w:t>
</w:t>
      </w:r>
      <w:r>
        <w:rPr>
          <w:rFonts w:ascii="Times New Roman"/>
          <w:b w:val="false"/>
          <w:i w:val="false"/>
          <w:color w:val="000000"/>
          <w:sz w:val="28"/>
        </w:rPr>
        <w:t>
      5. Система автоматического контроля должна обеспечивать контроль работоспособности РЛС и передавать на пункт управления информацию о ее техническом состоянии.</w:t>
      </w:r>
    </w:p>
    <w:bookmarkEnd w:id="549"/>
    <w:bookmarkStart w:name="z2461" w:id="550"/>
    <w:p>
      <w:pPr>
        <w:spacing w:after="0"/>
        <w:ind w:left="0"/>
        <w:jc w:val="left"/>
      </w:pPr>
      <w:r>
        <w:rPr>
          <w:rFonts w:ascii="Times New Roman"/>
          <w:b/>
          <w:i w:val="false"/>
          <w:color w:val="000000"/>
        </w:rPr>
        <w:t xml:space="preserve"> 
11. Параметры средств электросвязи</w:t>
      </w:r>
    </w:p>
    <w:bookmarkEnd w:id="550"/>
    <w:bookmarkStart w:name="z2462" w:id="551"/>
    <w:p>
      <w:pPr>
        <w:spacing w:after="0"/>
        <w:ind w:left="0"/>
        <w:jc w:val="both"/>
      </w:pPr>
      <w:r>
        <w:rPr>
          <w:rFonts w:ascii="Times New Roman"/>
          <w:b w:val="false"/>
          <w:i w:val="false"/>
          <w:color w:val="000000"/>
          <w:sz w:val="28"/>
        </w:rPr>
        <w:t>
      1. Приемно-передающее оборудование воздушной радиосвязи должно работать на частоте несущей, присвоенной из диапазона 118 - 137 МГц. При этом шаг сетки частот несущих должен быть 8,33 кГц или 25 кГц. Нестабильность несущей частоты передающего устройства  не должна превышать  ± 0,0001% для сетки частоты 8,33 кГц и  ± 0,002% для сетки частоты 25 кГц.</w:t>
      </w:r>
      <w:r>
        <w:br/>
      </w:r>
      <w:r>
        <w:rPr>
          <w:rFonts w:ascii="Times New Roman"/>
          <w:b w:val="false"/>
          <w:i w:val="false"/>
          <w:color w:val="000000"/>
          <w:sz w:val="28"/>
        </w:rPr>
        <w:t>
</w:t>
      </w:r>
      <w:r>
        <w:rPr>
          <w:rFonts w:ascii="Times New Roman"/>
          <w:b w:val="false"/>
          <w:i w:val="false"/>
          <w:color w:val="000000"/>
          <w:sz w:val="28"/>
        </w:rPr>
        <w:t>
      2. Выходная мощность передатчика, задействованного на антенно-фидерное устройство (АФУ) с волновым сопротивлением 50 Ом, должна быть не менее 5 Вт.</w:t>
      </w:r>
      <w:r>
        <w:br/>
      </w:r>
      <w:r>
        <w:rPr>
          <w:rFonts w:ascii="Times New Roman"/>
          <w:b w:val="false"/>
          <w:i w:val="false"/>
          <w:color w:val="000000"/>
          <w:sz w:val="28"/>
        </w:rPr>
        <w:t>
</w:t>
      </w:r>
      <w:r>
        <w:rPr>
          <w:rFonts w:ascii="Times New Roman"/>
          <w:b w:val="false"/>
          <w:i w:val="false"/>
          <w:color w:val="000000"/>
          <w:sz w:val="28"/>
        </w:rPr>
        <w:t>
      3. Коэффициент бегущей волны АФУ передающих и приемных средств связи должен быть не менее 0,5.</w:t>
      </w:r>
      <w:r>
        <w:br/>
      </w:r>
      <w:r>
        <w:rPr>
          <w:rFonts w:ascii="Times New Roman"/>
          <w:b w:val="false"/>
          <w:i w:val="false"/>
          <w:color w:val="000000"/>
          <w:sz w:val="28"/>
        </w:rPr>
        <w:t>
</w:t>
      </w:r>
      <w:r>
        <w:rPr>
          <w:rFonts w:ascii="Times New Roman"/>
          <w:b w:val="false"/>
          <w:i w:val="false"/>
          <w:color w:val="000000"/>
          <w:sz w:val="28"/>
        </w:rPr>
        <w:t>
      4. Диапазон частот передаваемых речевых сообщений должен быть 300 - 2700 Гц для сетки частот с шагом 25 кГц и 300 - 2500 Гц для сетки частот с шагом 8,33 кГц.</w:t>
      </w:r>
      <w:r>
        <w:br/>
      </w:r>
      <w:r>
        <w:rPr>
          <w:rFonts w:ascii="Times New Roman"/>
          <w:b w:val="false"/>
          <w:i w:val="false"/>
          <w:color w:val="000000"/>
          <w:sz w:val="28"/>
        </w:rPr>
        <w:t>
</w:t>
      </w:r>
      <w:r>
        <w:rPr>
          <w:rFonts w:ascii="Times New Roman"/>
          <w:b w:val="false"/>
          <w:i w:val="false"/>
          <w:color w:val="000000"/>
          <w:sz w:val="28"/>
        </w:rPr>
        <w:t>
      5. Глубина амплитудной модуляции несущей речевым сигналом должна быть не менее 85% (радиоизлучение класса А3Е).</w:t>
      </w:r>
      <w:r>
        <w:br/>
      </w:r>
      <w:r>
        <w:rPr>
          <w:rFonts w:ascii="Times New Roman"/>
          <w:b w:val="false"/>
          <w:i w:val="false"/>
          <w:color w:val="000000"/>
          <w:sz w:val="28"/>
        </w:rPr>
        <w:t>
</w:t>
      </w:r>
      <w:r>
        <w:rPr>
          <w:rFonts w:ascii="Times New Roman"/>
          <w:b w:val="false"/>
          <w:i w:val="false"/>
          <w:color w:val="000000"/>
          <w:sz w:val="28"/>
        </w:rPr>
        <w:t>
      6. Чувствительность приемника при отношении сигнал/шум на его выходе, равном 5 дБВ, должна быть не хуже 3 мкВ.</w:t>
      </w:r>
      <w:r>
        <w:br/>
      </w:r>
      <w:r>
        <w:rPr>
          <w:rFonts w:ascii="Times New Roman"/>
          <w:b w:val="false"/>
          <w:i w:val="false"/>
          <w:color w:val="000000"/>
          <w:sz w:val="28"/>
        </w:rPr>
        <w:t>
</w:t>
      </w:r>
      <w:r>
        <w:rPr>
          <w:rFonts w:ascii="Times New Roman"/>
          <w:b w:val="false"/>
          <w:i w:val="false"/>
          <w:color w:val="000000"/>
          <w:sz w:val="28"/>
        </w:rPr>
        <w:t>
      7. Уровень НЧ сигнала на нагрузке приемника, равной 600 Ом, должен находиться в пределах 0,25 - 1,5 В.</w:t>
      </w:r>
    </w:p>
    <w:bookmarkEnd w:id="551"/>
    <w:bookmarkStart w:name="z2469" w:id="552"/>
    <w:p>
      <w:pPr>
        <w:spacing w:after="0"/>
        <w:ind w:left="0"/>
        <w:jc w:val="left"/>
      </w:pPr>
      <w:r>
        <w:rPr>
          <w:rFonts w:ascii="Times New Roman"/>
          <w:b/>
          <w:i w:val="false"/>
          <w:color w:val="000000"/>
        </w:rPr>
        <w:t xml:space="preserve"> 
12. Параметры средств объективного контроля</w:t>
      </w:r>
    </w:p>
    <w:bookmarkEnd w:id="552"/>
    <w:bookmarkStart w:name="z2470" w:id="553"/>
    <w:p>
      <w:pPr>
        <w:spacing w:after="0"/>
        <w:ind w:left="0"/>
        <w:jc w:val="both"/>
      </w:pPr>
      <w:r>
        <w:rPr>
          <w:rFonts w:ascii="Times New Roman"/>
          <w:b w:val="false"/>
          <w:i w:val="false"/>
          <w:color w:val="000000"/>
          <w:sz w:val="28"/>
        </w:rPr>
        <w:t>
      1. Средства объективного контроля должны обеспечивать одновременное прослушивание записей не менее 2-х каналов в реальном масштабе времени.</w:t>
      </w:r>
      <w:r>
        <w:br/>
      </w:r>
      <w:r>
        <w:rPr>
          <w:rFonts w:ascii="Times New Roman"/>
          <w:b w:val="false"/>
          <w:i w:val="false"/>
          <w:color w:val="000000"/>
          <w:sz w:val="28"/>
        </w:rPr>
        <w:t>
</w:t>
      </w:r>
      <w:r>
        <w:rPr>
          <w:rFonts w:ascii="Times New Roman"/>
          <w:b w:val="false"/>
          <w:i w:val="false"/>
          <w:color w:val="000000"/>
          <w:sz w:val="28"/>
        </w:rPr>
        <w:t>
      2. Перекрытие по времени для каждого канала при переходе записи с одного съемного носителя на другой должно быть не менее 5 минут.</w:t>
      </w:r>
      <w:r>
        <w:br/>
      </w:r>
      <w:r>
        <w:rPr>
          <w:rFonts w:ascii="Times New Roman"/>
          <w:b w:val="false"/>
          <w:i w:val="false"/>
          <w:color w:val="000000"/>
          <w:sz w:val="28"/>
        </w:rPr>
        <w:t>
</w:t>
      </w:r>
      <w:r>
        <w:rPr>
          <w:rFonts w:ascii="Times New Roman"/>
          <w:b w:val="false"/>
          <w:i w:val="false"/>
          <w:color w:val="000000"/>
          <w:sz w:val="28"/>
        </w:rPr>
        <w:t>
      3. Запись и воспроизведение звуковой информации должны производиться в диапазоне частот 300 - 3400 Гц.</w:t>
      </w:r>
      <w:r>
        <w:br/>
      </w:r>
      <w:r>
        <w:rPr>
          <w:rFonts w:ascii="Times New Roman"/>
          <w:b w:val="false"/>
          <w:i w:val="false"/>
          <w:color w:val="000000"/>
          <w:sz w:val="28"/>
        </w:rPr>
        <w:t>
</w:t>
      </w:r>
      <w:r>
        <w:rPr>
          <w:rFonts w:ascii="Times New Roman"/>
          <w:b w:val="false"/>
          <w:i w:val="false"/>
          <w:color w:val="000000"/>
          <w:sz w:val="28"/>
        </w:rPr>
        <w:t>
      4. Соотношение сигнал/ шум канала должно быть не менее 38 дБ.</w:t>
      </w:r>
      <w:r>
        <w:br/>
      </w:r>
      <w:r>
        <w:rPr>
          <w:rFonts w:ascii="Times New Roman"/>
          <w:b w:val="false"/>
          <w:i w:val="false"/>
          <w:color w:val="000000"/>
          <w:sz w:val="28"/>
        </w:rPr>
        <w:t>
</w:t>
      </w:r>
      <w:r>
        <w:rPr>
          <w:rFonts w:ascii="Times New Roman"/>
          <w:b w:val="false"/>
          <w:i w:val="false"/>
          <w:color w:val="000000"/>
          <w:sz w:val="28"/>
        </w:rPr>
        <w:t>
      5. Переходное затухание между соседними каналами должно быть не менее 38 дБ.</w:t>
      </w:r>
    </w:p>
    <w:bookmarkEnd w:id="553"/>
    <w:bookmarkStart w:name="z2475" w:id="554"/>
    <w:p>
      <w:pPr>
        <w:spacing w:after="0"/>
        <w:ind w:left="0"/>
        <w:jc w:val="left"/>
      </w:pPr>
      <w:r>
        <w:rPr>
          <w:rFonts w:ascii="Times New Roman"/>
          <w:b/>
          <w:i w:val="false"/>
          <w:color w:val="000000"/>
        </w:rPr>
        <w:t xml:space="preserve"> 
13. Параметры ЛККС (GBAS)</w:t>
      </w:r>
    </w:p>
    <w:bookmarkEnd w:id="554"/>
    <w:bookmarkStart w:name="z2476" w:id="555"/>
    <w:p>
      <w:pPr>
        <w:spacing w:after="0"/>
        <w:ind w:left="0"/>
        <w:jc w:val="both"/>
      </w:pPr>
      <w:r>
        <w:rPr>
          <w:rFonts w:ascii="Times New Roman"/>
          <w:b w:val="false"/>
          <w:i w:val="false"/>
          <w:color w:val="000000"/>
          <w:sz w:val="28"/>
        </w:rPr>
        <w:t>
      1. При обеспечении захода на посадку зона действия ЛККС (GBAS) должна составлять не менее:</w:t>
      </w:r>
      <w:r>
        <w:br/>
      </w:r>
      <w:r>
        <w:rPr>
          <w:rFonts w:ascii="Times New Roman"/>
          <w:b w:val="false"/>
          <w:i w:val="false"/>
          <w:color w:val="000000"/>
          <w:sz w:val="28"/>
        </w:rPr>
        <w:t>
</w:t>
      </w:r>
      <w:r>
        <w:rPr>
          <w:rFonts w:ascii="Times New Roman"/>
          <w:b w:val="false"/>
          <w:i w:val="false"/>
          <w:color w:val="000000"/>
          <w:sz w:val="28"/>
        </w:rPr>
        <w:t>
      1) в боковом направлении – зоны, начинающейся у порога ВПП (в опорной точке глиссады) с начальной шириной 140 м в каждую сторону от оси ВПП, расширяющейся под углом ± 35</w:t>
      </w:r>
      <w:r>
        <w:rPr>
          <w:rFonts w:ascii="Times New Roman"/>
          <w:b w:val="false"/>
          <w:i w:val="false"/>
          <w:color w:val="000000"/>
          <w:vertAlign w:val="superscript"/>
        </w:rPr>
        <w:t>о</w:t>
      </w:r>
      <w:r>
        <w:rPr>
          <w:rFonts w:ascii="Times New Roman"/>
          <w:b w:val="false"/>
          <w:i w:val="false"/>
          <w:color w:val="000000"/>
          <w:sz w:val="28"/>
        </w:rPr>
        <w:t xml:space="preserve"> с каждой стороны траектории конечного этапа захода на посадку до 28 км и под углом ± 10</w:t>
      </w:r>
      <w:r>
        <w:rPr>
          <w:rFonts w:ascii="Times New Roman"/>
          <w:b w:val="false"/>
          <w:i w:val="false"/>
          <w:color w:val="000000"/>
          <w:vertAlign w:val="superscript"/>
        </w:rPr>
        <w:t>о</w:t>
      </w:r>
      <w:r>
        <w:rPr>
          <w:rFonts w:ascii="Times New Roman"/>
          <w:b w:val="false"/>
          <w:i w:val="false"/>
          <w:color w:val="000000"/>
          <w:sz w:val="28"/>
        </w:rPr>
        <w:t xml:space="preserve"> до 37 км;</w:t>
      </w:r>
      <w:r>
        <w:br/>
      </w:r>
      <w:r>
        <w:rPr>
          <w:rFonts w:ascii="Times New Roman"/>
          <w:b w:val="false"/>
          <w:i w:val="false"/>
          <w:color w:val="000000"/>
          <w:sz w:val="28"/>
        </w:rPr>
        <w:t>
</w:t>
      </w:r>
      <w:r>
        <w:rPr>
          <w:rFonts w:ascii="Times New Roman"/>
          <w:b w:val="false"/>
          <w:i w:val="false"/>
          <w:color w:val="000000"/>
          <w:sz w:val="28"/>
        </w:rPr>
        <w:t>
      2) в вертикальном направлении – пространством в пределах боковой зоны, ограниченного сверху углом в 7</w:t>
      </w:r>
      <w:r>
        <w:rPr>
          <w:rFonts w:ascii="Times New Roman"/>
          <w:b w:val="false"/>
          <w:i w:val="false"/>
          <w:color w:val="000000"/>
          <w:vertAlign w:val="superscript"/>
        </w:rPr>
        <w:t>о</w:t>
      </w:r>
      <w:r>
        <w:rPr>
          <w:rFonts w:ascii="Times New Roman"/>
          <w:b w:val="false"/>
          <w:i w:val="false"/>
          <w:color w:val="000000"/>
          <w:sz w:val="28"/>
        </w:rPr>
        <w:t xml:space="preserve"> или 1,75 Ө с началом в точке пересечения глиссады с горизонтальной плоскостью и проходящей через порог ВПП, и снизу углом 0,45 Ө относительно горизонта или меньшим углом, вплоть до 0,30 Ө, который требуется для гарантированного входа в глиссаду.</w:t>
      </w:r>
      <w:r>
        <w:br/>
      </w:r>
      <w:r>
        <w:rPr>
          <w:rFonts w:ascii="Times New Roman"/>
          <w:b w:val="false"/>
          <w:i w:val="false"/>
          <w:color w:val="000000"/>
          <w:sz w:val="28"/>
        </w:rPr>
        <w:t>
</w:t>
      </w:r>
      <w:r>
        <w:rPr>
          <w:rFonts w:ascii="Times New Roman"/>
          <w:b w:val="false"/>
          <w:i w:val="false"/>
          <w:color w:val="000000"/>
          <w:sz w:val="28"/>
        </w:rPr>
        <w:t>
      Зона действия ЛККС (GBAS) должна также быть в пределах от 30 м до 3000 м относительно порога  ВПП.</w:t>
      </w:r>
      <w:r>
        <w:br/>
      </w:r>
      <w:r>
        <w:rPr>
          <w:rFonts w:ascii="Times New Roman"/>
          <w:b w:val="false"/>
          <w:i w:val="false"/>
          <w:color w:val="000000"/>
          <w:sz w:val="28"/>
        </w:rPr>
        <w:t>
</w:t>
      </w:r>
      <w:r>
        <w:rPr>
          <w:rFonts w:ascii="Times New Roman"/>
          <w:b w:val="false"/>
          <w:i w:val="false"/>
          <w:color w:val="000000"/>
          <w:sz w:val="28"/>
        </w:rPr>
        <w:t>
      2. Точность определения местоположения с вероятностью 0,95 для каждого захода на посадку должна быть не хуже:</w:t>
      </w:r>
      <w:r>
        <w:br/>
      </w:r>
      <w:r>
        <w:rPr>
          <w:rFonts w:ascii="Times New Roman"/>
          <w:b w:val="false"/>
          <w:i w:val="false"/>
          <w:color w:val="000000"/>
          <w:sz w:val="28"/>
        </w:rPr>
        <w:t>
</w:t>
      </w:r>
      <w:r>
        <w:rPr>
          <w:rFonts w:ascii="Times New Roman"/>
          <w:b w:val="false"/>
          <w:i w:val="false"/>
          <w:color w:val="000000"/>
          <w:sz w:val="28"/>
        </w:rPr>
        <w:t>
      1) 16 м в горизонтальной плоскости;</w:t>
      </w:r>
      <w:r>
        <w:br/>
      </w:r>
      <w:r>
        <w:rPr>
          <w:rFonts w:ascii="Times New Roman"/>
          <w:b w:val="false"/>
          <w:i w:val="false"/>
          <w:color w:val="000000"/>
          <w:sz w:val="28"/>
        </w:rPr>
        <w:t>
</w:t>
      </w:r>
      <w:r>
        <w:rPr>
          <w:rFonts w:ascii="Times New Roman"/>
          <w:b w:val="false"/>
          <w:i w:val="false"/>
          <w:color w:val="000000"/>
          <w:sz w:val="28"/>
        </w:rPr>
        <w:t>
      2) 6 м в вертикальной плоскости.</w:t>
      </w:r>
      <w:r>
        <w:br/>
      </w:r>
      <w:r>
        <w:rPr>
          <w:rFonts w:ascii="Times New Roman"/>
          <w:b w:val="false"/>
          <w:i w:val="false"/>
          <w:color w:val="000000"/>
          <w:sz w:val="28"/>
        </w:rPr>
        <w:t>
</w:t>
      </w:r>
      <w:r>
        <w:rPr>
          <w:rFonts w:ascii="Times New Roman"/>
          <w:b w:val="false"/>
          <w:i w:val="false"/>
          <w:color w:val="000000"/>
          <w:sz w:val="28"/>
        </w:rPr>
        <w:t>
      3. Пороги срабатывания сигнализации должны составлять:</w:t>
      </w:r>
      <w:r>
        <w:br/>
      </w:r>
      <w:r>
        <w:rPr>
          <w:rFonts w:ascii="Times New Roman"/>
          <w:b w:val="false"/>
          <w:i w:val="false"/>
          <w:color w:val="000000"/>
          <w:sz w:val="28"/>
        </w:rPr>
        <w:t>
</w:t>
      </w:r>
      <w:r>
        <w:rPr>
          <w:rFonts w:ascii="Times New Roman"/>
          <w:b w:val="false"/>
          <w:i w:val="false"/>
          <w:color w:val="000000"/>
          <w:sz w:val="28"/>
        </w:rPr>
        <w:t>
      1) в горизонтальной плоскости на участках дальности (Д), не более:</w:t>
      </w:r>
      <w:r>
        <w:br/>
      </w:r>
      <w:r>
        <w:rPr>
          <w:rFonts w:ascii="Times New Roman"/>
          <w:b w:val="false"/>
          <w:i w:val="false"/>
          <w:color w:val="000000"/>
          <w:sz w:val="28"/>
        </w:rPr>
        <w:t>
</w:t>
      </w:r>
      <w:r>
        <w:rPr>
          <w:rFonts w:ascii="Times New Roman"/>
          <w:b w:val="false"/>
          <w:i w:val="false"/>
          <w:color w:val="000000"/>
          <w:sz w:val="28"/>
        </w:rPr>
        <w:t>
      2) 69,15 м - на расстояниях более 7500 м от порога ВПП;</w:t>
      </w:r>
      <w:r>
        <w:br/>
      </w:r>
      <w:r>
        <w:rPr>
          <w:rFonts w:ascii="Times New Roman"/>
          <w:b w:val="false"/>
          <w:i w:val="false"/>
          <w:color w:val="000000"/>
          <w:sz w:val="28"/>
        </w:rPr>
        <w:t>
</w:t>
      </w:r>
      <w:r>
        <w:rPr>
          <w:rFonts w:ascii="Times New Roman"/>
          <w:b w:val="false"/>
          <w:i w:val="false"/>
          <w:color w:val="000000"/>
          <w:sz w:val="28"/>
        </w:rPr>
        <w:t>
      3) (0,0044 Д + 36,15) м – на расстояниях (Д) в пределах от 7500 до 873 м;</w:t>
      </w:r>
      <w:r>
        <w:br/>
      </w:r>
      <w:r>
        <w:rPr>
          <w:rFonts w:ascii="Times New Roman"/>
          <w:b w:val="false"/>
          <w:i w:val="false"/>
          <w:color w:val="000000"/>
          <w:sz w:val="28"/>
        </w:rPr>
        <w:t>
</w:t>
      </w:r>
      <w:r>
        <w:rPr>
          <w:rFonts w:ascii="Times New Roman"/>
          <w:b w:val="false"/>
          <w:i w:val="false"/>
          <w:color w:val="000000"/>
          <w:sz w:val="28"/>
        </w:rPr>
        <w:t>
      4) 40 м - на расстояниях от 873 до 291 м;</w:t>
      </w:r>
      <w:r>
        <w:br/>
      </w:r>
      <w:r>
        <w:rPr>
          <w:rFonts w:ascii="Times New Roman"/>
          <w:b w:val="false"/>
          <w:i w:val="false"/>
          <w:color w:val="000000"/>
          <w:sz w:val="28"/>
        </w:rPr>
        <w:t>
</w:t>
      </w:r>
      <w:r>
        <w:rPr>
          <w:rFonts w:ascii="Times New Roman"/>
          <w:b w:val="false"/>
          <w:i w:val="false"/>
          <w:color w:val="000000"/>
          <w:sz w:val="28"/>
        </w:rPr>
        <w:t>
      5) в вертикальной плоскости на участках дальности (Д), не более:</w:t>
      </w:r>
      <w:r>
        <w:br/>
      </w:r>
      <w:r>
        <w:rPr>
          <w:rFonts w:ascii="Times New Roman"/>
          <w:b w:val="false"/>
          <w:i w:val="false"/>
          <w:color w:val="000000"/>
          <w:sz w:val="28"/>
        </w:rPr>
        <w:t>
</w:t>
      </w:r>
      <w:r>
        <w:rPr>
          <w:rFonts w:ascii="Times New Roman"/>
          <w:b w:val="false"/>
          <w:i w:val="false"/>
          <w:color w:val="000000"/>
          <w:sz w:val="28"/>
        </w:rPr>
        <w:t>
      6) 43,35 м – на расстояниях более 7500 м от порога ВПП;</w:t>
      </w:r>
      <w:r>
        <w:br/>
      </w:r>
      <w:r>
        <w:rPr>
          <w:rFonts w:ascii="Times New Roman"/>
          <w:b w:val="false"/>
          <w:i w:val="false"/>
          <w:color w:val="000000"/>
          <w:sz w:val="28"/>
        </w:rPr>
        <w:t>
</w:t>
      </w:r>
      <w:r>
        <w:rPr>
          <w:rFonts w:ascii="Times New Roman"/>
          <w:b w:val="false"/>
          <w:i w:val="false"/>
          <w:color w:val="000000"/>
          <w:sz w:val="28"/>
        </w:rPr>
        <w:t>
      7) (0,09596 Н + 4,15) м – на расстояниях (Д) в пределах от 7500 до 873 м;</w:t>
      </w:r>
      <w:r>
        <w:br/>
      </w:r>
      <w:r>
        <w:rPr>
          <w:rFonts w:ascii="Times New Roman"/>
          <w:b w:val="false"/>
          <w:i w:val="false"/>
          <w:color w:val="000000"/>
          <w:sz w:val="28"/>
        </w:rPr>
        <w:t>
</w:t>
      </w:r>
      <w:r>
        <w:rPr>
          <w:rFonts w:ascii="Times New Roman"/>
          <w:b w:val="false"/>
          <w:i w:val="false"/>
          <w:color w:val="000000"/>
          <w:sz w:val="28"/>
        </w:rPr>
        <w:t>
      8) 10 м - на расстояниях от 873 до 291 м.</w:t>
      </w:r>
      <w:r>
        <w:br/>
      </w:r>
      <w:r>
        <w:rPr>
          <w:rFonts w:ascii="Times New Roman"/>
          <w:b w:val="false"/>
          <w:i w:val="false"/>
          <w:color w:val="000000"/>
          <w:sz w:val="28"/>
        </w:rPr>
        <w:t>
</w:t>
      </w:r>
      <w:r>
        <w:rPr>
          <w:rFonts w:ascii="Times New Roman"/>
          <w:b w:val="false"/>
          <w:i w:val="false"/>
          <w:color w:val="000000"/>
          <w:sz w:val="28"/>
        </w:rPr>
        <w:t>
      4. Отклонение частоты несущей от присвоенной частоты передачи данных ЛККС (GBAS) должно составлять ± 0,0002 %.</w:t>
      </w:r>
      <w:r>
        <w:br/>
      </w:r>
      <w:r>
        <w:rPr>
          <w:rFonts w:ascii="Times New Roman"/>
          <w:b w:val="false"/>
          <w:i w:val="false"/>
          <w:color w:val="000000"/>
          <w:sz w:val="28"/>
        </w:rPr>
        <w:t>
</w:t>
      </w:r>
      <w:r>
        <w:rPr>
          <w:rFonts w:ascii="Times New Roman"/>
          <w:b w:val="false"/>
          <w:i w:val="false"/>
          <w:color w:val="000000"/>
          <w:sz w:val="28"/>
        </w:rPr>
        <w:t>
      5. Напряженность поля в пределах зоны действия должна быть не менее 215 мкВ/м и не более 0,350 В/м.</w:t>
      </w:r>
      <w:r>
        <w:br/>
      </w:r>
      <w:r>
        <w:rPr>
          <w:rFonts w:ascii="Times New Roman"/>
          <w:b w:val="false"/>
          <w:i w:val="false"/>
          <w:color w:val="000000"/>
          <w:sz w:val="28"/>
        </w:rPr>
        <w:t>
</w:t>
      </w:r>
      <w:r>
        <w:rPr>
          <w:rFonts w:ascii="Times New Roman"/>
          <w:b w:val="false"/>
          <w:i w:val="false"/>
          <w:color w:val="000000"/>
          <w:sz w:val="28"/>
        </w:rPr>
        <w:t>
      6. Среднеквадратические величины порога сигнализации для дифференциальной поправки псевдодальности ЛККС (GBAS) должны быть не более 0,4 м для GPS и 0,8 м для ГЛОНАСС.</w:t>
      </w:r>
      <w:r>
        <w:br/>
      </w:r>
      <w:r>
        <w:rPr>
          <w:rFonts w:ascii="Times New Roman"/>
          <w:b w:val="false"/>
          <w:i w:val="false"/>
          <w:color w:val="000000"/>
          <w:sz w:val="28"/>
        </w:rPr>
        <w:t>
</w:t>
      </w:r>
      <w:r>
        <w:rPr>
          <w:rFonts w:ascii="Times New Roman"/>
          <w:b w:val="false"/>
          <w:i w:val="false"/>
          <w:color w:val="000000"/>
          <w:sz w:val="28"/>
        </w:rPr>
        <w:t>
      7. Частота передачи дифференциальных данных ЛККС (GBAS) должна быть не менее 2 Гц.</w:t>
      </w:r>
      <w:r>
        <w:br/>
      </w:r>
      <w:r>
        <w:rPr>
          <w:rFonts w:ascii="Times New Roman"/>
          <w:b w:val="false"/>
          <w:i w:val="false"/>
          <w:color w:val="000000"/>
          <w:sz w:val="28"/>
        </w:rPr>
        <w:t>
</w:t>
      </w:r>
      <w:r>
        <w:rPr>
          <w:rFonts w:ascii="Times New Roman"/>
          <w:b w:val="false"/>
          <w:i w:val="false"/>
          <w:color w:val="000000"/>
          <w:sz w:val="28"/>
        </w:rPr>
        <w:t>
      8. ЛККС (GBAS) должна за время не более 6 с обеспечивать аварийную сигнализацию при:</w:t>
      </w:r>
      <w:r>
        <w:br/>
      </w:r>
      <w:r>
        <w:rPr>
          <w:rFonts w:ascii="Times New Roman"/>
          <w:b w:val="false"/>
          <w:i w:val="false"/>
          <w:color w:val="000000"/>
          <w:sz w:val="28"/>
        </w:rPr>
        <w:t>
</w:t>
      </w:r>
      <w:r>
        <w:rPr>
          <w:rFonts w:ascii="Times New Roman"/>
          <w:b w:val="false"/>
          <w:i w:val="false"/>
          <w:color w:val="000000"/>
          <w:sz w:val="28"/>
        </w:rPr>
        <w:t>
      1) потере целостности, непрерывности или готовности;</w:t>
      </w:r>
      <w:r>
        <w:br/>
      </w:r>
      <w:r>
        <w:rPr>
          <w:rFonts w:ascii="Times New Roman"/>
          <w:b w:val="false"/>
          <w:i w:val="false"/>
          <w:color w:val="000000"/>
          <w:sz w:val="28"/>
        </w:rPr>
        <w:t>
</w:t>
      </w:r>
      <w:r>
        <w:rPr>
          <w:rFonts w:ascii="Times New Roman"/>
          <w:b w:val="false"/>
          <w:i w:val="false"/>
          <w:color w:val="000000"/>
          <w:sz w:val="28"/>
        </w:rPr>
        <w:t>
      2) уменьшении мощности излучения до 80%.</w:t>
      </w:r>
    </w:p>
    <w:bookmarkEnd w:id="555"/>
    <w:bookmarkStart w:name="z2499" w:id="556"/>
    <w:p>
      <w:pPr>
        <w:spacing w:after="0"/>
        <w:ind w:left="0"/>
        <w:jc w:val="both"/>
      </w:pPr>
      <w:r>
        <w:rPr>
          <w:rFonts w:ascii="Times New Roman"/>
          <w:b w:val="false"/>
          <w:i w:val="false"/>
          <w:color w:val="000000"/>
          <w:sz w:val="28"/>
        </w:rPr>
        <w:t xml:space="preserve">
Приложение 53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556"/>
    <w:bookmarkStart w:name="z2500" w:id="557"/>
    <w:p>
      <w:pPr>
        <w:spacing w:after="0"/>
        <w:ind w:left="0"/>
        <w:jc w:val="left"/>
      </w:pPr>
      <w:r>
        <w:rPr>
          <w:rFonts w:ascii="Times New Roman"/>
          <w:b/>
          <w:i w:val="false"/>
          <w:color w:val="000000"/>
        </w:rPr>
        <w:t xml:space="preserve"> 
ОСНОВНЫЕ ТРЕБОВАНИЯ К УСОВЕРШЕНСТВОВАННОЙ СИСТЕМЕ УПРАВЛЕНИЯ</w:t>
      </w:r>
      <w:r>
        <w:br/>
      </w:r>
      <w:r>
        <w:rPr>
          <w:rFonts w:ascii="Times New Roman"/>
          <w:b/>
          <w:i w:val="false"/>
          <w:color w:val="000000"/>
        </w:rPr>
        <w:t>
НАЗЕМНЫМ ДВИЖЕНИЕМ</w:t>
      </w:r>
    </w:p>
    <w:bookmarkEnd w:id="557"/>
    <w:bookmarkStart w:name="z2501" w:id="558"/>
    <w:p>
      <w:pPr>
        <w:spacing w:after="0"/>
        <w:ind w:left="0"/>
        <w:jc w:val="both"/>
      </w:pPr>
      <w:r>
        <w:rPr>
          <w:rFonts w:ascii="Times New Roman"/>
          <w:b w:val="false"/>
          <w:i w:val="false"/>
          <w:color w:val="000000"/>
          <w:sz w:val="28"/>
        </w:rPr>
        <w:t>
      1. Система в режиме наблюдения должна обеспечивать в пределах рабочей площади аэродрома:</w:t>
      </w:r>
      <w:r>
        <w:br/>
      </w:r>
      <w:r>
        <w:rPr>
          <w:rFonts w:ascii="Times New Roman"/>
          <w:b w:val="false"/>
          <w:i w:val="false"/>
          <w:color w:val="000000"/>
          <w:sz w:val="28"/>
        </w:rPr>
        <w:t>
</w:t>
      </w:r>
      <w:r>
        <w:rPr>
          <w:rFonts w:ascii="Times New Roman"/>
          <w:b w:val="false"/>
          <w:i w:val="false"/>
          <w:color w:val="000000"/>
          <w:sz w:val="28"/>
        </w:rPr>
        <w:t>
      1) позиционную информацию о ВС, транспортных средствах и объектах/препятствиях с периодом обновления не более 1 с и определять направление движения. Рекомендуемая точность позиционной информации соответствует площади радиусом 7,5 м по положению и ± 1</w:t>
      </w:r>
      <w:r>
        <w:rPr>
          <w:rFonts w:ascii="Times New Roman"/>
          <w:b w:val="false"/>
          <w:i w:val="false"/>
          <w:color w:val="000000"/>
          <w:vertAlign w:val="superscript"/>
        </w:rPr>
        <w:t>О</w:t>
      </w:r>
      <w:r>
        <w:rPr>
          <w:rFonts w:ascii="Times New Roman"/>
          <w:b w:val="false"/>
          <w:i w:val="false"/>
          <w:color w:val="000000"/>
          <w:sz w:val="28"/>
        </w:rPr>
        <w:t xml:space="preserve"> по направлению движения. Если система используется для обслуживания воздушного движения, рекомендуемая точность определения высоты полета ВС составляет ± 10 м;</w:t>
      </w:r>
      <w:r>
        <w:br/>
      </w:r>
      <w:r>
        <w:rPr>
          <w:rFonts w:ascii="Times New Roman"/>
          <w:b w:val="false"/>
          <w:i w:val="false"/>
          <w:color w:val="000000"/>
          <w:sz w:val="28"/>
        </w:rPr>
        <w:t>
</w:t>
      </w:r>
      <w:r>
        <w:rPr>
          <w:rFonts w:ascii="Times New Roman"/>
          <w:b w:val="false"/>
          <w:i w:val="false"/>
          <w:color w:val="000000"/>
          <w:sz w:val="28"/>
        </w:rPr>
        <w:t>
      2) идентификацию за время не более 3 с, маркировку и сопровождение ВС и транспортных средств, за исключением перронов на аэродромах со среднечасовым количеством операций (взлетов или посадок) в условиях III категории не более 15 на ВПП или 20 на аэродром.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Примечание. Предполагается, что в случае недостаточности РЛС ОЛП для достижения заданных характеристик будут использованы дополнительные источники  информации.</w:t>
      </w:r>
      <w:r>
        <w:br/>
      </w:r>
      <w:r>
        <w:rPr>
          <w:rFonts w:ascii="Times New Roman"/>
          <w:b w:val="false"/>
          <w:i w:val="false"/>
          <w:color w:val="000000"/>
          <w:sz w:val="28"/>
        </w:rPr>
        <w:t>
</w:t>
      </w:r>
      <w:r>
        <w:rPr>
          <w:rFonts w:ascii="Times New Roman"/>
          <w:b w:val="false"/>
          <w:i w:val="false"/>
          <w:color w:val="000000"/>
          <w:sz w:val="28"/>
        </w:rPr>
        <w:t>
      2. Наблюдение должно обеспечивать возможность включения прибывающих ВС в процесс обработки системой (при его наличии) и обеспечивать возможность регулирования движения на аэродроме.</w:t>
      </w:r>
      <w:r>
        <w:br/>
      </w:r>
      <w:r>
        <w:rPr>
          <w:rFonts w:ascii="Times New Roman"/>
          <w:b w:val="false"/>
          <w:i w:val="false"/>
          <w:color w:val="000000"/>
          <w:sz w:val="28"/>
        </w:rPr>
        <w:t>
</w:t>
      </w:r>
      <w:r>
        <w:rPr>
          <w:rFonts w:ascii="Times New Roman"/>
          <w:b w:val="false"/>
          <w:i w:val="false"/>
          <w:color w:val="000000"/>
          <w:sz w:val="28"/>
        </w:rPr>
        <w:t>
      3. Должен обеспечиваться плавный переход между наблюдением за воздушным движением в районе аэродрома и наблюдением за наземным движением на аэродроме.</w:t>
      </w:r>
      <w:r>
        <w:br/>
      </w:r>
      <w:r>
        <w:rPr>
          <w:rFonts w:ascii="Times New Roman"/>
          <w:b w:val="false"/>
          <w:i w:val="false"/>
          <w:color w:val="000000"/>
          <w:sz w:val="28"/>
        </w:rPr>
        <w:t>
</w:t>
      </w:r>
      <w:r>
        <w:rPr>
          <w:rFonts w:ascii="Times New Roman"/>
          <w:b w:val="false"/>
          <w:i w:val="false"/>
          <w:color w:val="000000"/>
          <w:sz w:val="28"/>
        </w:rPr>
        <w:t>
      4. УС УНД должна обнаруживать вторжение транспортных средств и спецтехники в зоны движения ВС и зоны, использование которых ограничивается или не предусматривается.</w:t>
      </w:r>
      <w:r>
        <w:br/>
      </w:r>
      <w:r>
        <w:rPr>
          <w:rFonts w:ascii="Times New Roman"/>
          <w:b w:val="false"/>
          <w:i w:val="false"/>
          <w:color w:val="000000"/>
          <w:sz w:val="28"/>
        </w:rPr>
        <w:t>
</w:t>
      </w:r>
      <w:r>
        <w:rPr>
          <w:rFonts w:ascii="Times New Roman"/>
          <w:b w:val="false"/>
          <w:i w:val="false"/>
          <w:color w:val="000000"/>
          <w:sz w:val="28"/>
        </w:rPr>
        <w:t>
      Рекомендуется обнаружение и указание местоположения любых объектов в упомянутых зонах.</w:t>
      </w:r>
      <w:r>
        <w:br/>
      </w:r>
      <w:r>
        <w:rPr>
          <w:rFonts w:ascii="Times New Roman"/>
          <w:b w:val="false"/>
          <w:i w:val="false"/>
          <w:color w:val="000000"/>
          <w:sz w:val="28"/>
        </w:rPr>
        <w:t>
</w:t>
      </w:r>
      <w:r>
        <w:rPr>
          <w:rFonts w:ascii="Times New Roman"/>
          <w:b w:val="false"/>
          <w:i w:val="false"/>
          <w:color w:val="000000"/>
          <w:sz w:val="28"/>
        </w:rPr>
        <w:t>
      5. В ручном или автоматическом режиме маршрутизации система должна:</w:t>
      </w:r>
      <w:r>
        <w:br/>
      </w:r>
      <w:r>
        <w:rPr>
          <w:rFonts w:ascii="Times New Roman"/>
          <w:b w:val="false"/>
          <w:i w:val="false"/>
          <w:color w:val="000000"/>
          <w:sz w:val="28"/>
        </w:rPr>
        <w:t>
</w:t>
      </w:r>
      <w:r>
        <w:rPr>
          <w:rFonts w:ascii="Times New Roman"/>
          <w:b w:val="false"/>
          <w:i w:val="false"/>
          <w:color w:val="000000"/>
          <w:sz w:val="28"/>
        </w:rPr>
        <w:t>
      1) позволять устанавливать маршруты движения в пределах рабочей площади аэродрома (площади маневрирования в случаях исключений, предусмотренных п.п. 254 и 256 настоящих требований);</w:t>
      </w:r>
      <w:r>
        <w:br/>
      </w:r>
      <w:r>
        <w:rPr>
          <w:rFonts w:ascii="Times New Roman"/>
          <w:b w:val="false"/>
          <w:i w:val="false"/>
          <w:color w:val="000000"/>
          <w:sz w:val="28"/>
        </w:rPr>
        <w:t>
</w:t>
      </w:r>
      <w:r>
        <w:rPr>
          <w:rFonts w:ascii="Times New Roman"/>
          <w:b w:val="false"/>
          <w:i w:val="false"/>
          <w:color w:val="000000"/>
          <w:sz w:val="28"/>
        </w:rPr>
        <w:t>
      2) предусматривать возможность изменения пункта назначения в любой момент времени;</w:t>
      </w:r>
      <w:r>
        <w:br/>
      </w:r>
      <w:r>
        <w:rPr>
          <w:rFonts w:ascii="Times New Roman"/>
          <w:b w:val="false"/>
          <w:i w:val="false"/>
          <w:color w:val="000000"/>
          <w:sz w:val="28"/>
        </w:rPr>
        <w:t>
</w:t>
      </w:r>
      <w:r>
        <w:rPr>
          <w:rFonts w:ascii="Times New Roman"/>
          <w:b w:val="false"/>
          <w:i w:val="false"/>
          <w:color w:val="000000"/>
          <w:sz w:val="28"/>
        </w:rPr>
        <w:t>
      3) предусматривать возможность изменения маршрута движения;</w:t>
      </w:r>
      <w:r>
        <w:br/>
      </w:r>
      <w:r>
        <w:rPr>
          <w:rFonts w:ascii="Times New Roman"/>
          <w:b w:val="false"/>
          <w:i w:val="false"/>
          <w:color w:val="000000"/>
          <w:sz w:val="28"/>
        </w:rPr>
        <w:t>
</w:t>
      </w:r>
      <w:r>
        <w:rPr>
          <w:rFonts w:ascii="Times New Roman"/>
          <w:b w:val="false"/>
          <w:i w:val="false"/>
          <w:color w:val="000000"/>
          <w:sz w:val="28"/>
        </w:rPr>
        <w:t>
      6. В автоматическом режиме маршрутизации система должна также:</w:t>
      </w:r>
      <w:r>
        <w:br/>
      </w:r>
      <w:r>
        <w:rPr>
          <w:rFonts w:ascii="Times New Roman"/>
          <w:b w:val="false"/>
          <w:i w:val="false"/>
          <w:color w:val="000000"/>
          <w:sz w:val="28"/>
        </w:rPr>
        <w:t>
</w:t>
      </w:r>
      <w:r>
        <w:rPr>
          <w:rFonts w:ascii="Times New Roman"/>
          <w:b w:val="false"/>
          <w:i w:val="false"/>
          <w:color w:val="000000"/>
          <w:sz w:val="28"/>
        </w:rPr>
        <w:t>
      1) назначать маршруты движения;</w:t>
      </w:r>
      <w:r>
        <w:br/>
      </w:r>
      <w:r>
        <w:rPr>
          <w:rFonts w:ascii="Times New Roman"/>
          <w:b w:val="false"/>
          <w:i w:val="false"/>
          <w:color w:val="000000"/>
          <w:sz w:val="28"/>
        </w:rPr>
        <w:t>
</w:t>
      </w:r>
      <w:r>
        <w:rPr>
          <w:rFonts w:ascii="Times New Roman"/>
          <w:b w:val="false"/>
          <w:i w:val="false"/>
          <w:color w:val="000000"/>
          <w:sz w:val="28"/>
        </w:rPr>
        <w:t>
      2) предоставлять адекватную информацию, обеспечивающую возможность ручного вмешательства в случае отказа или по усмотрению органа УВД.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Примечание. Предполагается, что автоматический режим маршрутизации будет использоваться при среднечасовом количестве 15 и более операций на ВПП или 20  и  более на аэродром  в условиях III категории.</w:t>
      </w:r>
      <w:r>
        <w:br/>
      </w:r>
      <w:r>
        <w:rPr>
          <w:rFonts w:ascii="Times New Roman"/>
          <w:b w:val="false"/>
          <w:i w:val="false"/>
          <w:color w:val="000000"/>
          <w:sz w:val="28"/>
        </w:rPr>
        <w:t>
</w:t>
      </w:r>
      <w:r>
        <w:rPr>
          <w:rFonts w:ascii="Times New Roman"/>
          <w:b w:val="false"/>
          <w:i w:val="false"/>
          <w:color w:val="000000"/>
          <w:sz w:val="28"/>
        </w:rPr>
        <w:t>
      7. В режиме управления система должна обеспечивать возможность:</w:t>
      </w:r>
      <w:r>
        <w:br/>
      </w:r>
      <w:r>
        <w:rPr>
          <w:rFonts w:ascii="Times New Roman"/>
          <w:b w:val="false"/>
          <w:i w:val="false"/>
          <w:color w:val="000000"/>
          <w:sz w:val="28"/>
        </w:rPr>
        <w:t>
</w:t>
      </w:r>
      <w:r>
        <w:rPr>
          <w:rFonts w:ascii="Times New Roman"/>
          <w:b w:val="false"/>
          <w:i w:val="false"/>
          <w:color w:val="000000"/>
          <w:sz w:val="28"/>
        </w:rPr>
        <w:t>
      1) использования всех установленных маршрутов воздушных судов и транспортных средств;</w:t>
      </w:r>
      <w:r>
        <w:br/>
      </w:r>
      <w:r>
        <w:rPr>
          <w:rFonts w:ascii="Times New Roman"/>
          <w:b w:val="false"/>
          <w:i w:val="false"/>
          <w:color w:val="000000"/>
          <w:sz w:val="28"/>
        </w:rPr>
        <w:t>
</w:t>
      </w:r>
      <w:r>
        <w:rPr>
          <w:rFonts w:ascii="Times New Roman"/>
          <w:b w:val="false"/>
          <w:i w:val="false"/>
          <w:color w:val="000000"/>
          <w:sz w:val="28"/>
        </w:rPr>
        <w:t>
      2) ручного (при количестве операций менее 15 на ВПП или 20 на аэродром) или автоматического переключения участков огней осевой линии РД;</w:t>
      </w:r>
      <w:r>
        <w:br/>
      </w:r>
      <w:r>
        <w:rPr>
          <w:rFonts w:ascii="Times New Roman"/>
          <w:b w:val="false"/>
          <w:i w:val="false"/>
          <w:color w:val="000000"/>
          <w:sz w:val="28"/>
        </w:rPr>
        <w:t>
</w:t>
      </w:r>
      <w:r>
        <w:rPr>
          <w:rFonts w:ascii="Times New Roman"/>
          <w:b w:val="false"/>
          <w:i w:val="false"/>
          <w:color w:val="000000"/>
          <w:sz w:val="28"/>
        </w:rPr>
        <w:t>
      3) учета изменения маршрута в любой момент времени.</w:t>
      </w:r>
      <w:r>
        <w:br/>
      </w:r>
      <w:r>
        <w:rPr>
          <w:rFonts w:ascii="Times New Roman"/>
          <w:b w:val="false"/>
          <w:i w:val="false"/>
          <w:color w:val="000000"/>
          <w:sz w:val="28"/>
        </w:rPr>
        <w:t>
</w:t>
      </w:r>
      <w:r>
        <w:rPr>
          <w:rFonts w:ascii="Times New Roman"/>
          <w:b w:val="false"/>
          <w:i w:val="false"/>
          <w:color w:val="000000"/>
          <w:sz w:val="28"/>
        </w:rPr>
        <w:t>
      8. В режиме контроля система должна:</w:t>
      </w:r>
      <w:r>
        <w:br/>
      </w:r>
      <w:r>
        <w:rPr>
          <w:rFonts w:ascii="Times New Roman"/>
          <w:b w:val="false"/>
          <w:i w:val="false"/>
          <w:color w:val="000000"/>
          <w:sz w:val="28"/>
        </w:rPr>
        <w:t>
</w:t>
      </w:r>
      <w:r>
        <w:rPr>
          <w:rFonts w:ascii="Times New Roman"/>
          <w:b w:val="false"/>
          <w:i w:val="false"/>
          <w:color w:val="000000"/>
          <w:sz w:val="28"/>
        </w:rPr>
        <w:t>
      1) выдавать предупреждения, обнаруживать конфликтные ситуации и обеспечивать информацию по их разрешению;</w:t>
      </w:r>
      <w:r>
        <w:br/>
      </w:r>
      <w:r>
        <w:rPr>
          <w:rFonts w:ascii="Times New Roman"/>
          <w:b w:val="false"/>
          <w:i w:val="false"/>
          <w:color w:val="000000"/>
          <w:sz w:val="28"/>
        </w:rPr>
        <w:t>
</w:t>
      </w:r>
      <w:r>
        <w:rPr>
          <w:rFonts w:ascii="Times New Roman"/>
          <w:b w:val="false"/>
          <w:i w:val="false"/>
          <w:color w:val="000000"/>
          <w:sz w:val="28"/>
        </w:rPr>
        <w:t>
      2) обеспечивать информацию о продольных интервалах при движении на аэродромах со среднечасовым количеством операций в условиях IIIВ категории 15 и более на ВПП или 20 и  более на аэродром;</w:t>
      </w:r>
      <w:r>
        <w:br/>
      </w:r>
      <w:r>
        <w:rPr>
          <w:rFonts w:ascii="Times New Roman"/>
          <w:b w:val="false"/>
          <w:i w:val="false"/>
          <w:color w:val="000000"/>
          <w:sz w:val="28"/>
        </w:rPr>
        <w:t>
</w:t>
      </w:r>
      <w:r>
        <w:rPr>
          <w:rFonts w:ascii="Times New Roman"/>
          <w:b w:val="false"/>
          <w:i w:val="false"/>
          <w:color w:val="000000"/>
          <w:sz w:val="28"/>
        </w:rPr>
        <w:t>
      3) выдавать предупреждения о несанкционированных выездах на ВПП и рулежные дорожки, используемые в условиях IIIВ категории;</w:t>
      </w:r>
      <w:r>
        <w:br/>
      </w:r>
      <w:r>
        <w:rPr>
          <w:rFonts w:ascii="Times New Roman"/>
          <w:b w:val="false"/>
          <w:i w:val="false"/>
          <w:color w:val="000000"/>
          <w:sz w:val="28"/>
        </w:rPr>
        <w:t>
</w:t>
      </w:r>
      <w:r>
        <w:rPr>
          <w:rFonts w:ascii="Times New Roman"/>
          <w:b w:val="false"/>
          <w:i w:val="false"/>
          <w:color w:val="000000"/>
          <w:sz w:val="28"/>
        </w:rPr>
        <w:t>
      4) выдавать предупреждения о вторжениях в критические зоны;</w:t>
      </w:r>
      <w:r>
        <w:br/>
      </w:r>
      <w:r>
        <w:rPr>
          <w:rFonts w:ascii="Times New Roman"/>
          <w:b w:val="false"/>
          <w:i w:val="false"/>
          <w:color w:val="000000"/>
          <w:sz w:val="28"/>
        </w:rPr>
        <w:t>
</w:t>
      </w:r>
      <w:r>
        <w:rPr>
          <w:rFonts w:ascii="Times New Roman"/>
          <w:b w:val="false"/>
          <w:i w:val="false"/>
          <w:color w:val="000000"/>
          <w:sz w:val="28"/>
        </w:rPr>
        <w:t>
      5) в ручном или автоматическом режиме с помощью стоп-огней обеспечивать возможность защиты ВПП и используемых в условиях IIIВ категории рулежных дорожек.</w:t>
      </w:r>
    </w:p>
    <w:bookmarkEnd w:id="558"/>
    <w:bookmarkStart w:name="z2527" w:id="559"/>
    <w:p>
      <w:pPr>
        <w:spacing w:after="0"/>
        <w:ind w:left="0"/>
        <w:jc w:val="both"/>
      </w:pPr>
      <w:r>
        <w:rPr>
          <w:rFonts w:ascii="Times New Roman"/>
          <w:b w:val="false"/>
          <w:i w:val="false"/>
          <w:color w:val="000000"/>
          <w:sz w:val="28"/>
        </w:rPr>
        <w:t xml:space="preserve">
Приложение 54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559"/>
    <w:bookmarkStart w:name="z2528" w:id="560"/>
    <w:p>
      <w:pPr>
        <w:spacing w:after="0"/>
        <w:ind w:left="0"/>
        <w:jc w:val="left"/>
      </w:pPr>
      <w:r>
        <w:rPr>
          <w:rFonts w:ascii="Times New Roman"/>
          <w:b/>
          <w:i w:val="false"/>
          <w:color w:val="000000"/>
        </w:rPr>
        <w:t xml:space="preserve"> 
Минимальный состав метеооборудования ВПП (направлений) точного</w:t>
      </w:r>
      <w:r>
        <w:br/>
      </w:r>
      <w:r>
        <w:rPr>
          <w:rFonts w:ascii="Times New Roman"/>
          <w:b/>
          <w:i w:val="false"/>
          <w:color w:val="000000"/>
        </w:rPr>
        <w:t>
захода на посадку I категории и захода на посадку по приборам</w:t>
      </w:r>
      <w:r>
        <w:br/>
      </w:r>
      <w:r>
        <w:rPr>
          <w:rFonts w:ascii="Times New Roman"/>
          <w:b/>
          <w:i w:val="false"/>
          <w:color w:val="000000"/>
        </w:rPr>
        <w:t>
классов А, Б, Д, и Е</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5"/>
        <w:gridCol w:w="2177"/>
        <w:gridCol w:w="2116"/>
        <w:gridCol w:w="2117"/>
        <w:gridCol w:w="1895"/>
      </w:tblGrid>
      <w:tr>
        <w:trPr>
          <w:trHeight w:val="30" w:hRule="atLeast"/>
        </w:trPr>
        <w:tc>
          <w:tcPr>
            <w:tcW w:w="5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Метеорологическое оборудование</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ВПП</w:t>
            </w:r>
            <w:r>
              <w:br/>
            </w:r>
            <w:r>
              <w:rPr>
                <w:rFonts w:ascii="Times New Roman"/>
                <w:b w:val="false"/>
                <w:i w:val="false"/>
                <w:color w:val="000000"/>
                <w:sz w:val="20"/>
              </w:rPr>
              <w:t>
</w:t>
            </w:r>
            <w:r>
              <w:rPr>
                <w:rFonts w:ascii="Times New Roman"/>
                <w:b w:val="false"/>
                <w:i w:val="false"/>
                <w:color w:val="000000"/>
                <w:sz w:val="20"/>
              </w:rPr>
              <w:t>(направления)</w:t>
            </w:r>
            <w:r>
              <w:br/>
            </w:r>
            <w:r>
              <w:rPr>
                <w:rFonts w:ascii="Times New Roman"/>
                <w:b w:val="false"/>
                <w:i w:val="false"/>
                <w:color w:val="000000"/>
                <w:sz w:val="20"/>
              </w:rPr>
              <w:t>
</w:t>
            </w:r>
            <w:r>
              <w:rPr>
                <w:rFonts w:ascii="Times New Roman"/>
                <w:b w:val="false"/>
                <w:i w:val="false"/>
                <w:color w:val="000000"/>
                <w:sz w:val="20"/>
              </w:rPr>
              <w:t>точного</w:t>
            </w:r>
            <w:r>
              <w:br/>
            </w:r>
            <w:r>
              <w:rPr>
                <w:rFonts w:ascii="Times New Roman"/>
                <w:b w:val="false"/>
                <w:i w:val="false"/>
                <w:color w:val="000000"/>
                <w:sz w:val="20"/>
              </w:rPr>
              <w:t>
</w:t>
            </w:r>
            <w:r>
              <w:rPr>
                <w:rFonts w:ascii="Times New Roman"/>
                <w:b w:val="false"/>
                <w:i w:val="false"/>
                <w:color w:val="000000"/>
                <w:sz w:val="20"/>
              </w:rPr>
              <w:t>захода на</w:t>
            </w:r>
            <w:r>
              <w:br/>
            </w:r>
            <w:r>
              <w:rPr>
                <w:rFonts w:ascii="Times New Roman"/>
                <w:b w:val="false"/>
                <w:i w:val="false"/>
                <w:color w:val="000000"/>
                <w:sz w:val="20"/>
              </w:rPr>
              <w:t>
</w:t>
            </w:r>
            <w:r>
              <w:rPr>
                <w:rFonts w:ascii="Times New Roman"/>
                <w:b w:val="false"/>
                <w:i w:val="false"/>
                <w:color w:val="000000"/>
                <w:sz w:val="20"/>
              </w:rPr>
              <w:t>посадку</w:t>
            </w:r>
            <w:r>
              <w:br/>
            </w:r>
            <w:r>
              <w:rPr>
                <w:rFonts w:ascii="Times New Roman"/>
                <w:b w:val="false"/>
                <w:i w:val="false"/>
                <w:color w:val="000000"/>
                <w:sz w:val="20"/>
              </w:rPr>
              <w:t>
</w:t>
            </w:r>
            <w:r>
              <w:rPr>
                <w:rFonts w:ascii="Times New Roman"/>
                <w:b w:val="false"/>
                <w:i w:val="false"/>
                <w:color w:val="000000"/>
                <w:sz w:val="20"/>
              </w:rPr>
              <w:t>I категории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ВПП (направления) захода на</w:t>
            </w:r>
            <w:r>
              <w:br/>
            </w:r>
            <w:r>
              <w:rPr>
                <w:rFonts w:ascii="Times New Roman"/>
                <w:b w:val="false"/>
                <w:i w:val="false"/>
                <w:color w:val="000000"/>
                <w:sz w:val="20"/>
              </w:rPr>
              <w:t>
</w:t>
            </w:r>
            <w:r>
              <w:rPr>
                <w:rFonts w:ascii="Times New Roman"/>
                <w:b w:val="false"/>
                <w:i w:val="false"/>
                <w:color w:val="000000"/>
                <w:sz w:val="20"/>
              </w:rPr>
              <w:t>посадку по приборам</w:t>
            </w:r>
            <w:r>
              <w:br/>
            </w:r>
            <w:r>
              <w:rPr>
                <w:rFonts w:ascii="Times New Roman"/>
                <w:b w:val="false"/>
                <w:i w:val="false"/>
                <w:color w:val="000000"/>
                <w:sz w:val="20"/>
              </w:rPr>
              <w:t>
</w:t>
            </w:r>
            <w:r>
              <w:rPr>
                <w:rFonts w:ascii="Times New Roman"/>
                <w:b w:val="false"/>
                <w:i w:val="false"/>
                <w:color w:val="000000"/>
                <w:sz w:val="20"/>
              </w:rPr>
              <w:t>необорудованные ВПП классов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 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Е</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74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Датчики </w:t>
            </w:r>
            <w:r>
              <w:rPr>
                <w:rFonts w:ascii="Times New Roman"/>
                <w:b w:val="false"/>
                <w:i w:val="false"/>
                <w:color w:val="000000"/>
                <w:sz w:val="20"/>
              </w:rPr>
              <w:t>метеорологической</w:t>
            </w:r>
            <w:r>
              <w:br/>
            </w:r>
            <w:r>
              <w:rPr>
                <w:rFonts w:ascii="Times New Roman"/>
                <w:b w:val="false"/>
                <w:i w:val="false"/>
                <w:color w:val="000000"/>
                <w:sz w:val="20"/>
              </w:rPr>
              <w:t>
</w:t>
            </w:r>
            <w:r>
              <w:rPr>
                <w:rFonts w:ascii="Times New Roman"/>
                <w:b w:val="false"/>
                <w:i w:val="false"/>
                <w:color w:val="000000"/>
                <w:sz w:val="20"/>
              </w:rPr>
              <w:t xml:space="preserve">дальности видимости, </w:t>
            </w:r>
            <w:r>
              <w:rPr>
                <w:rFonts w:ascii="Times New Roman"/>
                <w:b w:val="false"/>
                <w:i w:val="false"/>
                <w:color w:val="000000"/>
                <w:sz w:val="20"/>
              </w:rPr>
              <w:t xml:space="preserve">комплект </w:t>
            </w:r>
            <w:r>
              <w:rPr>
                <w:rFonts w:ascii="Times New Roman"/>
                <w:b w:val="false"/>
                <w:i w:val="false"/>
                <w:color w:val="000000"/>
                <w:vertAlign w:val="superscript"/>
              </w:rPr>
              <w:t>7:</w:t>
            </w:r>
            <w:r>
              <w:br/>
            </w:r>
            <w:r>
              <w:rPr>
                <w:rFonts w:ascii="Times New Roman"/>
                <w:b w:val="false"/>
                <w:i w:val="false"/>
                <w:color w:val="000000"/>
                <w:sz w:val="20"/>
              </w:rPr>
              <w:t>
</w:t>
            </w:r>
            <w:r>
              <w:rPr>
                <w:rFonts w:ascii="Times New Roman"/>
                <w:b w:val="false"/>
                <w:i w:val="false"/>
                <w:color w:val="000000"/>
                <w:sz w:val="20"/>
              </w:rPr>
              <w:t>- для одного направления взлета и</w:t>
            </w:r>
            <w:r>
              <w:br/>
            </w:r>
            <w:r>
              <w:rPr>
                <w:rFonts w:ascii="Times New Roman"/>
                <w:b w:val="false"/>
                <w:i w:val="false"/>
                <w:color w:val="000000"/>
                <w:sz w:val="20"/>
              </w:rPr>
              <w:t>
</w:t>
            </w:r>
            <w:r>
              <w:rPr>
                <w:rFonts w:ascii="Times New Roman"/>
                <w:b w:val="false"/>
                <w:i w:val="false"/>
                <w:color w:val="000000"/>
                <w:sz w:val="20"/>
              </w:rPr>
              <w:t>посадки ВПП</w:t>
            </w:r>
            <w:r>
              <w:br/>
            </w:r>
            <w:r>
              <w:rPr>
                <w:rFonts w:ascii="Times New Roman"/>
                <w:b w:val="false"/>
                <w:i w:val="false"/>
                <w:color w:val="000000"/>
                <w:sz w:val="20"/>
              </w:rPr>
              <w:t>
</w:t>
            </w:r>
            <w:r>
              <w:rPr>
                <w:rFonts w:ascii="Times New Roman"/>
                <w:b w:val="false"/>
                <w:i w:val="false"/>
                <w:color w:val="000000"/>
                <w:sz w:val="20"/>
              </w:rPr>
              <w:t xml:space="preserve">- для двух направлений взлета и посадки </w:t>
            </w:r>
            <w:r>
              <w:rPr>
                <w:rFonts w:ascii="Times New Roman"/>
                <w:b w:val="false"/>
                <w:i w:val="false"/>
                <w:color w:val="000000"/>
                <w:sz w:val="20"/>
              </w:rPr>
              <w:t>ВПП</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из них</w:t>
            </w:r>
            <w:r>
              <w:br/>
            </w:r>
            <w:r>
              <w:rPr>
                <w:rFonts w:ascii="Times New Roman"/>
                <w:b w:val="false"/>
                <w:i w:val="false"/>
                <w:color w:val="000000"/>
                <w:sz w:val="20"/>
              </w:rPr>
              <w:t>
</w:t>
            </w:r>
            <w:r>
              <w:rPr>
                <w:rFonts w:ascii="Times New Roman"/>
                <w:b w:val="false"/>
                <w:i w:val="false"/>
                <w:color w:val="000000"/>
                <w:sz w:val="20"/>
              </w:rPr>
              <w:t>2  резерв</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val="false"/>
                <w:color w:val="000000"/>
                <w:sz w:val="20"/>
              </w:rPr>
              <w:t>6, из них</w:t>
            </w:r>
            <w:r>
              <w:br/>
            </w:r>
            <w:r>
              <w:rPr>
                <w:rFonts w:ascii="Times New Roman"/>
                <w:b w:val="false"/>
                <w:i w:val="false"/>
                <w:color w:val="000000"/>
                <w:sz w:val="20"/>
              </w:rPr>
              <w:t>
</w:t>
            </w:r>
            <w:r>
              <w:rPr>
                <w:rFonts w:ascii="Times New Roman"/>
                <w:b w:val="false"/>
                <w:i w:val="false"/>
                <w:color w:val="000000"/>
                <w:sz w:val="20"/>
              </w:rPr>
              <w:t>3 резерв</w:t>
            </w:r>
            <w:r>
              <w:rPr>
                <w:rFonts w:ascii="Times New Roman"/>
                <w:b w:val="false"/>
                <w:i w:val="false"/>
                <w:color w:val="000000"/>
                <w:vertAlign w:val="superscript"/>
              </w:rPr>
              <w:t>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из них</w:t>
            </w:r>
            <w:r>
              <w:br/>
            </w:r>
            <w:r>
              <w:rPr>
                <w:rFonts w:ascii="Times New Roman"/>
                <w:b w:val="false"/>
                <w:i w:val="false"/>
                <w:color w:val="000000"/>
                <w:sz w:val="20"/>
              </w:rPr>
              <w:t>
</w:t>
            </w:r>
            <w:r>
              <w:rPr>
                <w:rFonts w:ascii="Times New Roman"/>
                <w:b w:val="false"/>
                <w:i w:val="false"/>
                <w:color w:val="000000"/>
                <w:sz w:val="20"/>
              </w:rPr>
              <w:t>2резерв</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val="false"/>
                <w:color w:val="000000"/>
                <w:sz w:val="20"/>
              </w:rPr>
              <w:t>6, из них</w:t>
            </w:r>
            <w:r>
              <w:br/>
            </w:r>
            <w:r>
              <w:rPr>
                <w:rFonts w:ascii="Times New Roman"/>
                <w:b w:val="false"/>
                <w:i w:val="false"/>
                <w:color w:val="000000"/>
                <w:sz w:val="20"/>
              </w:rPr>
              <w:t>
</w:t>
            </w:r>
            <w:r>
              <w:rPr>
                <w:rFonts w:ascii="Times New Roman"/>
                <w:b w:val="false"/>
                <w:i w:val="false"/>
                <w:color w:val="000000"/>
                <w:sz w:val="20"/>
              </w:rPr>
              <w:t>3 резерв</w:t>
            </w:r>
            <w:r>
              <w:rPr>
                <w:rFonts w:ascii="Times New Roman"/>
                <w:b w:val="false"/>
                <w:i w:val="false"/>
                <w:color w:val="000000"/>
                <w:vertAlign w:val="superscript"/>
              </w:rPr>
              <w:t>5,2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vertAlign w:val="superscript"/>
              </w:rPr>
              <w:t>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r>
        <w:trPr>
          <w:trHeight w:val="147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Щиты - ориентиры видимости,</w:t>
            </w:r>
            <w:r>
              <w:br/>
            </w:r>
            <w:r>
              <w:rPr>
                <w:rFonts w:ascii="Times New Roman"/>
                <w:b w:val="false"/>
                <w:i w:val="false"/>
                <w:color w:val="000000"/>
                <w:sz w:val="20"/>
              </w:rPr>
              <w:t>
</w:t>
            </w:r>
            <w:r>
              <w:rPr>
                <w:rFonts w:ascii="Times New Roman"/>
                <w:b w:val="false"/>
                <w:i w:val="false"/>
                <w:color w:val="000000"/>
                <w:sz w:val="20"/>
              </w:rPr>
              <w:t>комплект:</w:t>
            </w:r>
            <w:r>
              <w:br/>
            </w:r>
            <w:r>
              <w:rPr>
                <w:rFonts w:ascii="Times New Roman"/>
                <w:b w:val="false"/>
                <w:i w:val="false"/>
                <w:color w:val="000000"/>
                <w:sz w:val="20"/>
              </w:rPr>
              <w:t>
</w:t>
            </w:r>
            <w:r>
              <w:rPr>
                <w:rFonts w:ascii="Times New Roman"/>
                <w:b w:val="false"/>
                <w:i w:val="false"/>
                <w:color w:val="000000"/>
                <w:sz w:val="20"/>
              </w:rPr>
              <w:t>- для одного направления взлета и</w:t>
            </w:r>
            <w:r>
              <w:br/>
            </w:r>
            <w:r>
              <w:rPr>
                <w:rFonts w:ascii="Times New Roman"/>
                <w:b w:val="false"/>
                <w:i w:val="false"/>
                <w:color w:val="000000"/>
                <w:sz w:val="20"/>
              </w:rPr>
              <w:t>
</w:t>
            </w:r>
            <w:r>
              <w:rPr>
                <w:rFonts w:ascii="Times New Roman"/>
                <w:b w:val="false"/>
                <w:i w:val="false"/>
                <w:color w:val="000000"/>
                <w:sz w:val="20"/>
              </w:rPr>
              <w:t>посадки ВПП</w:t>
            </w:r>
            <w:r>
              <w:br/>
            </w:r>
            <w:r>
              <w:rPr>
                <w:rFonts w:ascii="Times New Roman"/>
                <w:b w:val="false"/>
                <w:i w:val="false"/>
                <w:color w:val="000000"/>
                <w:sz w:val="20"/>
              </w:rPr>
              <w:t>
</w:t>
            </w:r>
            <w:r>
              <w:rPr>
                <w:rFonts w:ascii="Times New Roman"/>
                <w:b w:val="false"/>
                <w:i w:val="false"/>
                <w:color w:val="000000"/>
                <w:sz w:val="20"/>
              </w:rPr>
              <w:t xml:space="preserve">- для двух направлений взлета и посадки </w:t>
            </w:r>
            <w:r>
              <w:rPr>
                <w:rFonts w:ascii="Times New Roman"/>
                <w:b w:val="false"/>
                <w:i w:val="false"/>
                <w:color w:val="000000"/>
                <w:sz w:val="20"/>
              </w:rPr>
              <w:t>ВПП</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vertAlign w:val="superscript"/>
              </w:rPr>
              <w:t>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r>
      <w:tr>
        <w:trPr>
          <w:trHeight w:val="1185"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Измерители высоты нижней границы</w:t>
            </w:r>
            <w:r>
              <w:br/>
            </w:r>
            <w:r>
              <w:rPr>
                <w:rFonts w:ascii="Times New Roman"/>
                <w:b w:val="false"/>
                <w:i w:val="false"/>
                <w:color w:val="000000"/>
                <w:sz w:val="20"/>
              </w:rPr>
              <w:t>
</w:t>
            </w:r>
            <w:r>
              <w:rPr>
                <w:rFonts w:ascii="Times New Roman"/>
                <w:b w:val="false"/>
                <w:i w:val="false"/>
                <w:color w:val="000000"/>
                <w:sz w:val="20"/>
              </w:rPr>
              <w:t>облаков (вертикальной видимости)</w:t>
            </w:r>
            <w:r>
              <w:br/>
            </w:r>
            <w:r>
              <w:rPr>
                <w:rFonts w:ascii="Times New Roman"/>
                <w:b w:val="false"/>
                <w:i w:val="false"/>
                <w:color w:val="000000"/>
                <w:sz w:val="20"/>
              </w:rPr>
              <w:t>
</w:t>
            </w:r>
            <w:r>
              <w:rPr>
                <w:rFonts w:ascii="Times New Roman"/>
                <w:b w:val="false"/>
                <w:i w:val="false"/>
                <w:color w:val="000000"/>
                <w:sz w:val="20"/>
              </w:rPr>
              <w:t xml:space="preserve">- для одного и двух направлений взлета </w:t>
            </w:r>
            <w:r>
              <w:rPr>
                <w:rFonts w:ascii="Times New Roman"/>
                <w:b w:val="false"/>
                <w:i w:val="false"/>
                <w:color w:val="000000"/>
                <w:sz w:val="20"/>
              </w:rPr>
              <w:t xml:space="preserve">и посадки ВПП, комплект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9</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9</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из них</w:t>
            </w:r>
            <w:r>
              <w:br/>
            </w:r>
            <w:r>
              <w:rPr>
                <w:rFonts w:ascii="Times New Roman"/>
                <w:b w:val="false"/>
                <w:i w:val="false"/>
                <w:color w:val="000000"/>
                <w:sz w:val="20"/>
              </w:rPr>
              <w:t>
</w:t>
            </w:r>
            <w:r>
              <w:rPr>
                <w:rFonts w:ascii="Times New Roman"/>
                <w:b w:val="false"/>
                <w:i w:val="false"/>
                <w:color w:val="000000"/>
                <w:sz w:val="20"/>
              </w:rPr>
              <w:t>1 резерв</w:t>
            </w:r>
            <w:r>
              <w:rPr>
                <w:rFonts w:ascii="Times New Roman"/>
                <w:b w:val="false"/>
                <w:i w:val="false"/>
                <w:color w:val="000000"/>
                <w:vertAlign w:val="superscript"/>
              </w:rPr>
              <w:t>4</w:t>
            </w:r>
          </w:p>
        </w:tc>
      </w:tr>
      <w:tr>
        <w:trPr>
          <w:trHeight w:val="177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Дистанционные измерители высоты</w:t>
            </w:r>
            <w:r>
              <w:br/>
            </w:r>
            <w:r>
              <w:rPr>
                <w:rFonts w:ascii="Times New Roman"/>
                <w:b w:val="false"/>
                <w:i w:val="false"/>
                <w:color w:val="000000"/>
                <w:sz w:val="20"/>
              </w:rPr>
              <w:t>
</w:t>
            </w:r>
            <w:r>
              <w:rPr>
                <w:rFonts w:ascii="Times New Roman"/>
                <w:b w:val="false"/>
                <w:i w:val="false"/>
                <w:color w:val="000000"/>
                <w:sz w:val="20"/>
              </w:rPr>
              <w:t>нижней границы облаков</w:t>
            </w:r>
            <w:r>
              <w:br/>
            </w:r>
            <w:r>
              <w:rPr>
                <w:rFonts w:ascii="Times New Roman"/>
                <w:b w:val="false"/>
                <w:i w:val="false"/>
                <w:color w:val="000000"/>
                <w:sz w:val="20"/>
              </w:rPr>
              <w:t>
</w:t>
            </w:r>
            <w:r>
              <w:rPr>
                <w:rFonts w:ascii="Times New Roman"/>
                <w:b w:val="false"/>
                <w:i w:val="false"/>
                <w:color w:val="000000"/>
                <w:sz w:val="20"/>
              </w:rPr>
              <w:t xml:space="preserve">(вертикальной </w:t>
            </w:r>
            <w:r>
              <w:rPr>
                <w:rFonts w:ascii="Times New Roman"/>
                <w:b w:val="false"/>
                <w:i w:val="false"/>
                <w:color w:val="000000"/>
                <w:sz w:val="20"/>
              </w:rPr>
              <w:t>видимости):</w:t>
            </w:r>
            <w:r>
              <w:br/>
            </w:r>
            <w:r>
              <w:rPr>
                <w:rFonts w:ascii="Times New Roman"/>
                <w:b w:val="false"/>
                <w:i w:val="false"/>
                <w:color w:val="000000"/>
                <w:sz w:val="20"/>
              </w:rPr>
              <w:t>
</w:t>
            </w:r>
            <w:r>
              <w:rPr>
                <w:rFonts w:ascii="Times New Roman"/>
                <w:b w:val="false"/>
                <w:i w:val="false"/>
                <w:color w:val="000000"/>
                <w:sz w:val="20"/>
              </w:rPr>
              <w:t>- для одного направления взлета и</w:t>
            </w:r>
            <w:r>
              <w:br/>
            </w:r>
            <w:r>
              <w:rPr>
                <w:rFonts w:ascii="Times New Roman"/>
                <w:b w:val="false"/>
                <w:i w:val="false"/>
                <w:color w:val="000000"/>
                <w:sz w:val="20"/>
              </w:rPr>
              <w:t>
</w:t>
            </w:r>
            <w:r>
              <w:rPr>
                <w:rFonts w:ascii="Times New Roman"/>
                <w:b w:val="false"/>
                <w:i w:val="false"/>
                <w:color w:val="000000"/>
                <w:sz w:val="20"/>
              </w:rPr>
              <w:t>посадки ВПП</w:t>
            </w:r>
            <w:r>
              <w:br/>
            </w:r>
            <w:r>
              <w:rPr>
                <w:rFonts w:ascii="Times New Roman"/>
                <w:b w:val="false"/>
                <w:i w:val="false"/>
                <w:color w:val="000000"/>
                <w:sz w:val="20"/>
              </w:rPr>
              <w:t>
</w:t>
            </w:r>
            <w:r>
              <w:rPr>
                <w:rFonts w:ascii="Times New Roman"/>
                <w:b w:val="false"/>
                <w:i w:val="false"/>
                <w:color w:val="000000"/>
                <w:sz w:val="20"/>
              </w:rPr>
              <w:t xml:space="preserve">- для двух направлений взлета и посадки </w:t>
            </w:r>
            <w:r>
              <w:rPr>
                <w:rFonts w:ascii="Times New Roman"/>
                <w:b w:val="false"/>
                <w:i w:val="false"/>
                <w:color w:val="000000"/>
                <w:sz w:val="20"/>
              </w:rPr>
              <w:t>ВПП</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из них</w:t>
            </w:r>
            <w:r>
              <w:br/>
            </w:r>
            <w:r>
              <w:rPr>
                <w:rFonts w:ascii="Times New Roman"/>
                <w:b w:val="false"/>
                <w:i w:val="false"/>
                <w:color w:val="000000"/>
                <w:sz w:val="20"/>
              </w:rPr>
              <w:t>
</w:t>
            </w:r>
            <w:r>
              <w:rPr>
                <w:rFonts w:ascii="Times New Roman"/>
                <w:b w:val="false"/>
                <w:i w:val="false"/>
                <w:color w:val="000000"/>
                <w:sz w:val="20"/>
              </w:rPr>
              <w:t>1 резерв</w:t>
            </w:r>
            <w:r>
              <w:rPr>
                <w:rFonts w:ascii="Times New Roman"/>
                <w:b w:val="false"/>
                <w:i w:val="false"/>
                <w:color w:val="000000"/>
                <w:vertAlign w:val="superscript"/>
              </w:rPr>
              <w:t>6</w:t>
            </w:r>
            <w:r>
              <w:br/>
            </w:r>
            <w:r>
              <w:rPr>
                <w:rFonts w:ascii="Times New Roman"/>
                <w:b w:val="false"/>
                <w:i w:val="false"/>
                <w:color w:val="000000"/>
                <w:sz w:val="20"/>
              </w:rPr>
              <w:t>
</w:t>
            </w:r>
            <w:r>
              <w:rPr>
                <w:rFonts w:ascii="Times New Roman"/>
                <w:b w:val="false"/>
                <w:i w:val="false"/>
                <w:color w:val="000000"/>
                <w:sz w:val="20"/>
              </w:rPr>
              <w:t>4, из них</w:t>
            </w:r>
            <w:r>
              <w:br/>
            </w:r>
            <w:r>
              <w:rPr>
                <w:rFonts w:ascii="Times New Roman"/>
                <w:b w:val="false"/>
                <w:i w:val="false"/>
                <w:color w:val="000000"/>
                <w:sz w:val="20"/>
              </w:rPr>
              <w:t>
</w:t>
            </w:r>
            <w:r>
              <w:rPr>
                <w:rFonts w:ascii="Times New Roman"/>
                <w:b w:val="false"/>
                <w:i w:val="false"/>
                <w:color w:val="000000"/>
                <w:sz w:val="20"/>
              </w:rPr>
              <w:t>2 резерв</w:t>
            </w:r>
            <w:r>
              <w:rPr>
                <w:rFonts w:ascii="Times New Roman"/>
                <w:b w:val="false"/>
                <w:i w:val="false"/>
                <w:color w:val="000000"/>
                <w:vertAlign w:val="superscript"/>
              </w:rPr>
              <w:t>6</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из них</w:t>
            </w:r>
            <w:r>
              <w:br/>
            </w:r>
            <w:r>
              <w:rPr>
                <w:rFonts w:ascii="Times New Roman"/>
                <w:b w:val="false"/>
                <w:i w:val="false"/>
                <w:color w:val="000000"/>
                <w:sz w:val="20"/>
              </w:rPr>
              <w:t>
</w:t>
            </w:r>
            <w:r>
              <w:rPr>
                <w:rFonts w:ascii="Times New Roman"/>
                <w:b w:val="false"/>
                <w:i w:val="false"/>
                <w:color w:val="000000"/>
                <w:sz w:val="20"/>
              </w:rPr>
              <w:t>1 резерв</w:t>
            </w:r>
            <w:r>
              <w:rPr>
                <w:rFonts w:ascii="Times New Roman"/>
                <w:b w:val="false"/>
                <w:i w:val="false"/>
                <w:color w:val="000000"/>
                <w:vertAlign w:val="superscript"/>
              </w:rPr>
              <w:t>6</w:t>
            </w:r>
            <w:r>
              <w:br/>
            </w:r>
            <w:r>
              <w:rPr>
                <w:rFonts w:ascii="Times New Roman"/>
                <w:b w:val="false"/>
                <w:i w:val="false"/>
                <w:color w:val="000000"/>
                <w:sz w:val="20"/>
              </w:rPr>
              <w:t>
</w:t>
            </w:r>
            <w:r>
              <w:rPr>
                <w:rFonts w:ascii="Times New Roman"/>
                <w:b w:val="false"/>
                <w:i w:val="false"/>
                <w:color w:val="000000"/>
                <w:sz w:val="20"/>
              </w:rPr>
              <w:t>4, из них</w:t>
            </w:r>
            <w:r>
              <w:br/>
            </w:r>
            <w:r>
              <w:rPr>
                <w:rFonts w:ascii="Times New Roman"/>
                <w:b w:val="false"/>
                <w:i w:val="false"/>
                <w:color w:val="000000"/>
                <w:sz w:val="20"/>
              </w:rPr>
              <w:t>
</w:t>
            </w:r>
            <w:r>
              <w:rPr>
                <w:rFonts w:ascii="Times New Roman"/>
                <w:b w:val="false"/>
                <w:i w:val="false"/>
                <w:color w:val="000000"/>
                <w:sz w:val="20"/>
              </w:rPr>
              <w:t>2 резерв</w:t>
            </w:r>
            <w:r>
              <w:rPr>
                <w:rFonts w:ascii="Times New Roman"/>
                <w:b w:val="false"/>
                <w:i w:val="false"/>
                <w:color w:val="000000"/>
                <w:vertAlign w:val="superscript"/>
              </w:rPr>
              <w:t>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из</w:t>
            </w:r>
            <w:r>
              <w:br/>
            </w:r>
            <w:r>
              <w:rPr>
                <w:rFonts w:ascii="Times New Roman"/>
                <w:b w:val="false"/>
                <w:i w:val="false"/>
                <w:color w:val="000000"/>
                <w:sz w:val="20"/>
              </w:rPr>
              <w:t>
</w:t>
            </w:r>
            <w:r>
              <w:rPr>
                <w:rFonts w:ascii="Times New Roman"/>
                <w:b w:val="false"/>
                <w:i w:val="false"/>
                <w:color w:val="000000"/>
                <w:sz w:val="20"/>
              </w:rPr>
              <w:t>них</w:t>
            </w:r>
            <w:r>
              <w:br/>
            </w:r>
            <w:r>
              <w:rPr>
                <w:rFonts w:ascii="Times New Roman"/>
                <w:b w:val="false"/>
                <w:i w:val="false"/>
                <w:color w:val="000000"/>
                <w:sz w:val="20"/>
              </w:rPr>
              <w:t>
</w:t>
            </w:r>
            <w:r>
              <w:rPr>
                <w:rFonts w:ascii="Times New Roman"/>
                <w:b w:val="false"/>
                <w:i w:val="false"/>
                <w:color w:val="000000"/>
                <w:sz w:val="20"/>
              </w:rPr>
              <w:t>1 резерв</w:t>
            </w:r>
            <w:r>
              <w:rPr>
                <w:rFonts w:ascii="Times New Roman"/>
                <w:b w:val="false"/>
                <w:i w:val="false"/>
                <w:color w:val="000000"/>
                <w:vertAlign w:val="superscript"/>
              </w:rPr>
              <w:t>6</w:t>
            </w:r>
            <w:r>
              <w:br/>
            </w:r>
            <w:r>
              <w:rPr>
                <w:rFonts w:ascii="Times New Roman"/>
                <w:b w:val="false"/>
                <w:i w:val="false"/>
                <w:color w:val="000000"/>
                <w:sz w:val="20"/>
              </w:rPr>
              <w:t>
</w:t>
            </w:r>
            <w:r>
              <w:rPr>
                <w:rFonts w:ascii="Times New Roman"/>
                <w:b w:val="false"/>
                <w:i w:val="false"/>
                <w:color w:val="000000"/>
                <w:sz w:val="20"/>
              </w:rPr>
              <w:t>4, из них</w:t>
            </w:r>
            <w:r>
              <w:br/>
            </w:r>
            <w:r>
              <w:rPr>
                <w:rFonts w:ascii="Times New Roman"/>
                <w:b w:val="false"/>
                <w:i w:val="false"/>
                <w:color w:val="000000"/>
                <w:sz w:val="20"/>
              </w:rPr>
              <w:t>
</w:t>
            </w:r>
            <w:r>
              <w:rPr>
                <w:rFonts w:ascii="Times New Roman"/>
                <w:b w:val="false"/>
                <w:i w:val="false"/>
                <w:color w:val="000000"/>
                <w:sz w:val="20"/>
              </w:rPr>
              <w:t>2 резерв</w:t>
            </w:r>
            <w:r>
              <w:rPr>
                <w:rFonts w:ascii="Times New Roman"/>
                <w:b w:val="false"/>
                <w:i w:val="false"/>
                <w:color w:val="000000"/>
                <w:vertAlign w:val="superscript"/>
              </w:rPr>
              <w:t>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 xml:space="preserve">— </w:t>
            </w:r>
            <w:r>
              <w:rPr>
                <w:rFonts w:ascii="Times New Roman"/>
                <w:b w:val="false"/>
                <w:i w:val="false"/>
                <w:color w:val="000000"/>
                <w:vertAlign w:val="superscript"/>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7"/>
        <w:gridCol w:w="2174"/>
        <w:gridCol w:w="2133"/>
        <w:gridCol w:w="2134"/>
        <w:gridCol w:w="1872"/>
      </w:tblGrid>
      <w:tr>
        <w:trPr>
          <w:trHeight w:val="1455" w:hRule="atLeast"/>
        </w:trPr>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Измерители параметров ветра,</w:t>
            </w:r>
            <w:r>
              <w:br/>
            </w:r>
            <w:r>
              <w:rPr>
                <w:rFonts w:ascii="Times New Roman"/>
                <w:b w:val="false"/>
                <w:i w:val="false"/>
                <w:color w:val="000000"/>
                <w:sz w:val="20"/>
              </w:rPr>
              <w:t>
</w:t>
            </w:r>
            <w:r>
              <w:rPr>
                <w:rFonts w:ascii="Times New Roman"/>
                <w:b w:val="false"/>
                <w:i w:val="false"/>
                <w:color w:val="000000"/>
                <w:sz w:val="20"/>
              </w:rPr>
              <w:t>комплект:</w:t>
            </w:r>
            <w:r>
              <w:br/>
            </w:r>
            <w:r>
              <w:rPr>
                <w:rFonts w:ascii="Times New Roman"/>
                <w:b w:val="false"/>
                <w:i w:val="false"/>
                <w:color w:val="000000"/>
                <w:sz w:val="20"/>
              </w:rPr>
              <w:t>
</w:t>
            </w:r>
            <w:r>
              <w:rPr>
                <w:rFonts w:ascii="Times New Roman"/>
                <w:b w:val="false"/>
                <w:i w:val="false"/>
                <w:color w:val="000000"/>
                <w:sz w:val="20"/>
              </w:rPr>
              <w:t>- для одного направления взлета и</w:t>
            </w:r>
            <w:r>
              <w:br/>
            </w:r>
            <w:r>
              <w:rPr>
                <w:rFonts w:ascii="Times New Roman"/>
                <w:b w:val="false"/>
                <w:i w:val="false"/>
                <w:color w:val="000000"/>
                <w:sz w:val="20"/>
              </w:rPr>
              <w:t>
</w:t>
            </w:r>
            <w:r>
              <w:rPr>
                <w:rFonts w:ascii="Times New Roman"/>
                <w:b w:val="false"/>
                <w:i w:val="false"/>
                <w:color w:val="000000"/>
                <w:sz w:val="20"/>
              </w:rPr>
              <w:t>посадки ВПП</w:t>
            </w:r>
            <w:r>
              <w:br/>
            </w:r>
            <w:r>
              <w:rPr>
                <w:rFonts w:ascii="Times New Roman"/>
                <w:b w:val="false"/>
                <w:i w:val="false"/>
                <w:color w:val="000000"/>
                <w:sz w:val="20"/>
              </w:rPr>
              <w:t>
</w:t>
            </w:r>
            <w:r>
              <w:rPr>
                <w:rFonts w:ascii="Times New Roman"/>
                <w:b w:val="false"/>
                <w:i w:val="false"/>
                <w:color w:val="000000"/>
                <w:sz w:val="20"/>
              </w:rPr>
              <w:t>- для двух направлений взлета и посадки ВПП</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из них</w:t>
            </w:r>
            <w:r>
              <w:br/>
            </w:r>
            <w:r>
              <w:rPr>
                <w:rFonts w:ascii="Times New Roman"/>
                <w:b w:val="false"/>
                <w:i w:val="false"/>
                <w:color w:val="000000"/>
                <w:sz w:val="20"/>
              </w:rPr>
              <w:t>
</w:t>
            </w:r>
            <w:r>
              <w:rPr>
                <w:rFonts w:ascii="Times New Roman"/>
                <w:b w:val="false"/>
                <w:i w:val="false"/>
                <w:color w:val="000000"/>
                <w:sz w:val="20"/>
              </w:rPr>
              <w:t>1 резерв</w:t>
            </w:r>
            <w:r>
              <w:rPr>
                <w:rFonts w:ascii="Times New Roman"/>
                <w:b w:val="false"/>
                <w:i w:val="false"/>
                <w:color w:val="000000"/>
                <w:vertAlign w:val="superscript"/>
              </w:rPr>
              <w:t>8</w:t>
            </w:r>
            <w:r>
              <w:br/>
            </w:r>
            <w:r>
              <w:rPr>
                <w:rFonts w:ascii="Times New Roman"/>
                <w:b w:val="false"/>
                <w:i w:val="false"/>
                <w:color w:val="000000"/>
                <w:sz w:val="20"/>
              </w:rPr>
              <w:t>
</w:t>
            </w:r>
            <w:r>
              <w:rPr>
                <w:rFonts w:ascii="Times New Roman"/>
                <w:b w:val="false"/>
                <w:i w:val="false"/>
                <w:color w:val="000000"/>
                <w:sz w:val="20"/>
              </w:rPr>
              <w:t>4, из них</w:t>
            </w:r>
            <w:r>
              <w:br/>
            </w:r>
            <w:r>
              <w:rPr>
                <w:rFonts w:ascii="Times New Roman"/>
                <w:b w:val="false"/>
                <w:i w:val="false"/>
                <w:color w:val="000000"/>
                <w:sz w:val="20"/>
              </w:rPr>
              <w:t>
</w:t>
            </w:r>
            <w:r>
              <w:rPr>
                <w:rFonts w:ascii="Times New Roman"/>
                <w:b w:val="false"/>
                <w:i w:val="false"/>
                <w:color w:val="000000"/>
                <w:sz w:val="20"/>
              </w:rPr>
              <w:t>2 резерв</w:t>
            </w:r>
            <w:r>
              <w:rPr>
                <w:rFonts w:ascii="Times New Roman"/>
                <w:b w:val="false"/>
                <w:i w:val="false"/>
                <w:color w:val="000000"/>
                <w:vertAlign w:val="superscript"/>
              </w:rPr>
              <w:t>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из них</w:t>
            </w:r>
            <w:r>
              <w:br/>
            </w:r>
            <w:r>
              <w:rPr>
                <w:rFonts w:ascii="Times New Roman"/>
                <w:b w:val="false"/>
                <w:i w:val="false"/>
                <w:color w:val="000000"/>
                <w:sz w:val="20"/>
              </w:rPr>
              <w:t>
</w:t>
            </w:r>
            <w:r>
              <w:rPr>
                <w:rFonts w:ascii="Times New Roman"/>
                <w:b w:val="false"/>
                <w:i w:val="false"/>
                <w:color w:val="000000"/>
                <w:sz w:val="20"/>
              </w:rPr>
              <w:t>1 резерв</w:t>
            </w:r>
            <w:r>
              <w:rPr>
                <w:rFonts w:ascii="Times New Roman"/>
                <w:b w:val="false"/>
                <w:i w:val="false"/>
                <w:color w:val="000000"/>
                <w:vertAlign w:val="superscript"/>
              </w:rPr>
              <w:t>8</w:t>
            </w:r>
            <w:r>
              <w:br/>
            </w:r>
            <w:r>
              <w:rPr>
                <w:rFonts w:ascii="Times New Roman"/>
                <w:b w:val="false"/>
                <w:i w:val="false"/>
                <w:color w:val="000000"/>
                <w:sz w:val="20"/>
              </w:rPr>
              <w:t>
</w:t>
            </w:r>
            <w:r>
              <w:rPr>
                <w:rFonts w:ascii="Times New Roman"/>
                <w:b w:val="false"/>
                <w:i w:val="false"/>
                <w:color w:val="000000"/>
                <w:sz w:val="20"/>
              </w:rPr>
              <w:t>4, из них</w:t>
            </w:r>
            <w:r>
              <w:br/>
            </w:r>
            <w:r>
              <w:rPr>
                <w:rFonts w:ascii="Times New Roman"/>
                <w:b w:val="false"/>
                <w:i w:val="false"/>
                <w:color w:val="000000"/>
                <w:sz w:val="20"/>
              </w:rPr>
              <w:t>
</w:t>
            </w:r>
            <w:r>
              <w:rPr>
                <w:rFonts w:ascii="Times New Roman"/>
                <w:b w:val="false"/>
                <w:i w:val="false"/>
                <w:color w:val="000000"/>
                <w:sz w:val="20"/>
              </w:rPr>
              <w:t>2 резерв</w:t>
            </w:r>
            <w:r>
              <w:rPr>
                <w:rFonts w:ascii="Times New Roman"/>
                <w:b w:val="false"/>
                <w:i w:val="false"/>
                <w:color w:val="000000"/>
                <w:vertAlign w:val="superscript"/>
              </w:rPr>
              <w:t>8</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из них</w:t>
            </w:r>
            <w:r>
              <w:br/>
            </w:r>
            <w:r>
              <w:rPr>
                <w:rFonts w:ascii="Times New Roman"/>
                <w:b w:val="false"/>
                <w:i w:val="false"/>
                <w:color w:val="000000"/>
                <w:sz w:val="20"/>
              </w:rPr>
              <w:t>
</w:t>
            </w:r>
            <w:r>
              <w:rPr>
                <w:rFonts w:ascii="Times New Roman"/>
                <w:b w:val="false"/>
                <w:i w:val="false"/>
                <w:color w:val="000000"/>
                <w:sz w:val="20"/>
              </w:rPr>
              <w:t>1 резерв</w:t>
            </w:r>
            <w:r>
              <w:rPr>
                <w:rFonts w:ascii="Times New Roman"/>
                <w:b w:val="false"/>
                <w:i w:val="false"/>
                <w:color w:val="000000"/>
                <w:vertAlign w:val="superscript"/>
              </w:rPr>
              <w:t>8</w:t>
            </w:r>
            <w:r>
              <w:br/>
            </w:r>
            <w:r>
              <w:rPr>
                <w:rFonts w:ascii="Times New Roman"/>
                <w:b w:val="false"/>
                <w:i w:val="false"/>
                <w:color w:val="000000"/>
                <w:sz w:val="20"/>
              </w:rPr>
              <w:t>
</w:t>
            </w:r>
            <w:r>
              <w:rPr>
                <w:rFonts w:ascii="Times New Roman"/>
                <w:b w:val="false"/>
                <w:i w:val="false"/>
                <w:color w:val="000000"/>
                <w:sz w:val="20"/>
              </w:rPr>
              <w:t>4, из них</w:t>
            </w:r>
            <w:r>
              <w:br/>
            </w:r>
            <w:r>
              <w:rPr>
                <w:rFonts w:ascii="Times New Roman"/>
                <w:b w:val="false"/>
                <w:i w:val="false"/>
                <w:color w:val="000000"/>
                <w:sz w:val="20"/>
              </w:rPr>
              <w:t>
</w:t>
            </w:r>
            <w:r>
              <w:rPr>
                <w:rFonts w:ascii="Times New Roman"/>
                <w:b w:val="false"/>
                <w:i w:val="false"/>
                <w:color w:val="000000"/>
                <w:sz w:val="20"/>
              </w:rPr>
              <w:t>2 резерв</w:t>
            </w:r>
            <w:r>
              <w:rPr>
                <w:rFonts w:ascii="Times New Roman"/>
                <w:b w:val="false"/>
                <w:i w:val="false"/>
                <w:color w:val="000000"/>
                <w:vertAlign w:val="superscript"/>
              </w:rPr>
              <w:t>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из них</w:t>
            </w:r>
            <w:r>
              <w:br/>
            </w:r>
            <w:r>
              <w:rPr>
                <w:rFonts w:ascii="Times New Roman"/>
                <w:b w:val="false"/>
                <w:i w:val="false"/>
                <w:color w:val="000000"/>
                <w:sz w:val="20"/>
              </w:rPr>
              <w:t>
</w:t>
            </w:r>
            <w:r>
              <w:rPr>
                <w:rFonts w:ascii="Times New Roman"/>
                <w:b w:val="false"/>
                <w:i w:val="false"/>
                <w:color w:val="000000"/>
                <w:sz w:val="20"/>
              </w:rPr>
              <w:t>1 резерв</w:t>
            </w:r>
            <w:r>
              <w:rPr>
                <w:rFonts w:ascii="Times New Roman"/>
                <w:b w:val="false"/>
                <w:i w:val="false"/>
                <w:color w:val="000000"/>
                <w:vertAlign w:val="superscript"/>
              </w:rPr>
              <w:t>8</w:t>
            </w:r>
            <w:r>
              <w:br/>
            </w:r>
            <w:r>
              <w:rPr>
                <w:rFonts w:ascii="Times New Roman"/>
                <w:b w:val="false"/>
                <w:i w:val="false"/>
                <w:color w:val="000000"/>
                <w:sz w:val="20"/>
              </w:rPr>
              <w:t>
</w:t>
            </w:r>
            <w:r>
              <w:rPr>
                <w:rFonts w:ascii="Times New Roman"/>
                <w:b w:val="false"/>
                <w:i w:val="false"/>
                <w:color w:val="000000"/>
                <w:sz w:val="20"/>
              </w:rPr>
              <w:t>2, из них</w:t>
            </w:r>
            <w:r>
              <w:br/>
            </w:r>
            <w:r>
              <w:rPr>
                <w:rFonts w:ascii="Times New Roman"/>
                <w:b w:val="false"/>
                <w:i w:val="false"/>
                <w:color w:val="000000"/>
                <w:sz w:val="20"/>
              </w:rPr>
              <w:t>
</w:t>
            </w:r>
            <w:r>
              <w:rPr>
                <w:rFonts w:ascii="Times New Roman"/>
                <w:b w:val="false"/>
                <w:i w:val="false"/>
                <w:color w:val="000000"/>
                <w:sz w:val="20"/>
              </w:rPr>
              <w:t xml:space="preserve">1 резерв </w:t>
            </w:r>
            <w:r>
              <w:rPr>
                <w:rFonts w:ascii="Times New Roman"/>
                <w:b w:val="false"/>
                <w:i w:val="false"/>
                <w:color w:val="000000"/>
                <w:vertAlign w:val="superscript"/>
              </w:rPr>
              <w:t>8</w:t>
            </w:r>
          </w:p>
        </w:tc>
      </w:tr>
      <w:tr>
        <w:trPr>
          <w:trHeight w:val="1395" w:hRule="atLeast"/>
        </w:trPr>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Измерители атмосферного</w:t>
            </w:r>
            <w:r>
              <w:br/>
            </w:r>
            <w:r>
              <w:rPr>
                <w:rFonts w:ascii="Times New Roman"/>
                <w:b w:val="false"/>
                <w:i w:val="false"/>
                <w:color w:val="000000"/>
                <w:sz w:val="20"/>
              </w:rPr>
              <w:t>
</w:t>
            </w:r>
            <w:r>
              <w:rPr>
                <w:rFonts w:ascii="Times New Roman"/>
                <w:b w:val="false"/>
                <w:i w:val="false"/>
                <w:color w:val="000000"/>
                <w:sz w:val="20"/>
              </w:rPr>
              <w:t>давления (для аэродрома):</w:t>
            </w:r>
            <w:r>
              <w:br/>
            </w:r>
            <w:r>
              <w:rPr>
                <w:rFonts w:ascii="Times New Roman"/>
                <w:b w:val="false"/>
                <w:i w:val="false"/>
                <w:color w:val="000000"/>
                <w:sz w:val="20"/>
              </w:rPr>
              <w:t>
</w:t>
            </w:r>
            <w:r>
              <w:rPr>
                <w:rFonts w:ascii="Times New Roman"/>
                <w:b w:val="false"/>
                <w:i w:val="false"/>
                <w:color w:val="000000"/>
                <w:sz w:val="20"/>
              </w:rPr>
              <w:t>- для одного направления взлета и</w:t>
            </w:r>
            <w:r>
              <w:br/>
            </w:r>
            <w:r>
              <w:rPr>
                <w:rFonts w:ascii="Times New Roman"/>
                <w:b w:val="false"/>
                <w:i w:val="false"/>
                <w:color w:val="000000"/>
                <w:sz w:val="20"/>
              </w:rPr>
              <w:t>
</w:t>
            </w:r>
            <w:r>
              <w:rPr>
                <w:rFonts w:ascii="Times New Roman"/>
                <w:b w:val="false"/>
                <w:i w:val="false"/>
                <w:color w:val="000000"/>
                <w:sz w:val="20"/>
              </w:rPr>
              <w:t>посадки ВПП</w:t>
            </w:r>
            <w:r>
              <w:br/>
            </w:r>
            <w:r>
              <w:rPr>
                <w:rFonts w:ascii="Times New Roman"/>
                <w:b w:val="false"/>
                <w:i w:val="false"/>
                <w:color w:val="000000"/>
                <w:sz w:val="20"/>
              </w:rPr>
              <w:t>
</w:t>
            </w:r>
            <w:r>
              <w:rPr>
                <w:rFonts w:ascii="Times New Roman"/>
                <w:b w:val="false"/>
                <w:i w:val="false"/>
                <w:color w:val="000000"/>
                <w:sz w:val="20"/>
              </w:rPr>
              <w:t>- для двух направлений взлета и</w:t>
            </w:r>
            <w:r>
              <w:br/>
            </w:r>
            <w:r>
              <w:rPr>
                <w:rFonts w:ascii="Times New Roman"/>
                <w:b w:val="false"/>
                <w:i w:val="false"/>
                <w:color w:val="000000"/>
                <w:sz w:val="20"/>
              </w:rPr>
              <w:t>
</w:t>
            </w:r>
            <w:r>
              <w:rPr>
                <w:rFonts w:ascii="Times New Roman"/>
                <w:b w:val="false"/>
                <w:i w:val="false"/>
                <w:color w:val="000000"/>
                <w:sz w:val="20"/>
              </w:rPr>
              <w:t>посадки ВПП</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из них</w:t>
            </w:r>
            <w:r>
              <w:br/>
            </w:r>
            <w:r>
              <w:rPr>
                <w:rFonts w:ascii="Times New Roman"/>
                <w:b w:val="false"/>
                <w:i w:val="false"/>
                <w:color w:val="000000"/>
                <w:sz w:val="20"/>
              </w:rPr>
              <w:t>
</w:t>
            </w:r>
            <w:r>
              <w:rPr>
                <w:rFonts w:ascii="Times New Roman"/>
                <w:b w:val="false"/>
                <w:i w:val="false"/>
                <w:color w:val="000000"/>
                <w:sz w:val="20"/>
              </w:rPr>
              <w:t>1 резерв</w:t>
            </w:r>
            <w:r>
              <w:br/>
            </w:r>
            <w:r>
              <w:rPr>
                <w:rFonts w:ascii="Times New Roman"/>
                <w:b w:val="false"/>
                <w:i w:val="false"/>
                <w:color w:val="000000"/>
                <w:sz w:val="20"/>
              </w:rPr>
              <w:t>
</w:t>
            </w:r>
            <w:r>
              <w:rPr>
                <w:rFonts w:ascii="Times New Roman"/>
                <w:b w:val="false"/>
                <w:i w:val="false"/>
                <w:color w:val="000000"/>
                <w:sz w:val="20"/>
              </w:rPr>
              <w:t>2, из них</w:t>
            </w:r>
            <w:r>
              <w:br/>
            </w:r>
            <w:r>
              <w:rPr>
                <w:rFonts w:ascii="Times New Roman"/>
                <w:b w:val="false"/>
                <w:i w:val="false"/>
                <w:color w:val="000000"/>
                <w:sz w:val="20"/>
              </w:rPr>
              <w:t>
</w:t>
            </w:r>
            <w:r>
              <w:rPr>
                <w:rFonts w:ascii="Times New Roman"/>
                <w:b w:val="false"/>
                <w:i w:val="false"/>
                <w:color w:val="000000"/>
                <w:sz w:val="20"/>
              </w:rPr>
              <w:t>1 резерв</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из них</w:t>
            </w:r>
            <w:r>
              <w:br/>
            </w:r>
            <w:r>
              <w:rPr>
                <w:rFonts w:ascii="Times New Roman"/>
                <w:b w:val="false"/>
                <w:i w:val="false"/>
                <w:color w:val="000000"/>
                <w:sz w:val="20"/>
              </w:rPr>
              <w:t>
</w:t>
            </w:r>
            <w:r>
              <w:rPr>
                <w:rFonts w:ascii="Times New Roman"/>
                <w:b w:val="false"/>
                <w:i w:val="false"/>
                <w:color w:val="000000"/>
                <w:sz w:val="20"/>
              </w:rPr>
              <w:t>1 резерв</w:t>
            </w:r>
            <w:r>
              <w:br/>
            </w:r>
            <w:r>
              <w:rPr>
                <w:rFonts w:ascii="Times New Roman"/>
                <w:b w:val="false"/>
                <w:i w:val="false"/>
                <w:color w:val="000000"/>
                <w:sz w:val="20"/>
              </w:rPr>
              <w:t>
</w:t>
            </w:r>
            <w:r>
              <w:rPr>
                <w:rFonts w:ascii="Times New Roman"/>
                <w:b w:val="false"/>
                <w:i w:val="false"/>
                <w:color w:val="000000"/>
                <w:sz w:val="20"/>
              </w:rPr>
              <w:t>2, из них</w:t>
            </w:r>
            <w:r>
              <w:br/>
            </w:r>
            <w:r>
              <w:rPr>
                <w:rFonts w:ascii="Times New Roman"/>
                <w:b w:val="false"/>
                <w:i w:val="false"/>
                <w:color w:val="000000"/>
                <w:sz w:val="20"/>
              </w:rPr>
              <w:t>
</w:t>
            </w:r>
            <w:r>
              <w:rPr>
                <w:rFonts w:ascii="Times New Roman"/>
                <w:b w:val="false"/>
                <w:i w:val="false"/>
                <w:color w:val="000000"/>
                <w:sz w:val="20"/>
              </w:rPr>
              <w:t>1 резерв</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из них</w:t>
            </w:r>
            <w:r>
              <w:br/>
            </w: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vertAlign w:val="superscript"/>
              </w:rPr>
              <w:t> </w:t>
            </w:r>
            <w:r>
              <w:rPr>
                <w:rFonts w:ascii="Times New Roman"/>
                <w:b w:val="false"/>
                <w:i w:val="false"/>
                <w:color w:val="000000"/>
                <w:sz w:val="20"/>
              </w:rPr>
              <w:t>резерв</w:t>
            </w:r>
            <w:r>
              <w:br/>
            </w:r>
            <w:r>
              <w:rPr>
                <w:rFonts w:ascii="Times New Roman"/>
                <w:b w:val="false"/>
                <w:i w:val="false"/>
                <w:color w:val="000000"/>
                <w:sz w:val="20"/>
              </w:rPr>
              <w:t>
</w:t>
            </w:r>
            <w:r>
              <w:rPr>
                <w:rFonts w:ascii="Times New Roman"/>
                <w:b w:val="false"/>
                <w:i w:val="false"/>
                <w:color w:val="000000"/>
                <w:sz w:val="20"/>
              </w:rPr>
              <w:t>2, из них</w:t>
            </w:r>
            <w:r>
              <w:br/>
            </w: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vertAlign w:val="superscript"/>
              </w:rPr>
              <w:t> </w:t>
            </w:r>
            <w:r>
              <w:rPr>
                <w:rFonts w:ascii="Times New Roman"/>
                <w:b w:val="false"/>
                <w:i w:val="false"/>
                <w:color w:val="000000"/>
                <w:sz w:val="20"/>
              </w:rPr>
              <w:t>резерв</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из них</w:t>
            </w:r>
            <w:r>
              <w:br/>
            </w: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vertAlign w:val="superscript"/>
              </w:rPr>
              <w:t> </w:t>
            </w:r>
            <w:r>
              <w:rPr>
                <w:rFonts w:ascii="Times New Roman"/>
                <w:b w:val="false"/>
                <w:i w:val="false"/>
                <w:color w:val="000000"/>
                <w:sz w:val="20"/>
              </w:rPr>
              <w:t>резерв</w:t>
            </w:r>
            <w:r>
              <w:br/>
            </w:r>
            <w:r>
              <w:rPr>
                <w:rFonts w:ascii="Times New Roman"/>
                <w:b w:val="false"/>
                <w:i w:val="false"/>
                <w:color w:val="000000"/>
                <w:sz w:val="20"/>
              </w:rPr>
              <w:t>
</w:t>
            </w:r>
            <w:r>
              <w:rPr>
                <w:rFonts w:ascii="Times New Roman"/>
                <w:b w:val="false"/>
                <w:i w:val="false"/>
                <w:color w:val="000000"/>
                <w:sz w:val="20"/>
              </w:rPr>
              <w:t>2, из них</w:t>
            </w:r>
            <w:r>
              <w:br/>
            </w:r>
            <w:r>
              <w:rPr>
                <w:rFonts w:ascii="Times New Roman"/>
                <w:b w:val="false"/>
                <w:i w:val="false"/>
                <w:color w:val="000000"/>
                <w:sz w:val="20"/>
              </w:rPr>
              <w:t>
</w:t>
            </w:r>
            <w:r>
              <w:rPr>
                <w:rFonts w:ascii="Times New Roman"/>
                <w:b w:val="false"/>
                <w:i w:val="false"/>
                <w:color w:val="000000"/>
                <w:sz w:val="20"/>
              </w:rPr>
              <w:t>1</w:t>
            </w:r>
            <w:r>
              <w:rPr>
                <w:rFonts w:ascii="Times New Roman"/>
                <w:b w:val="false"/>
                <w:i w:val="false"/>
                <w:color w:val="000000"/>
                <w:vertAlign w:val="superscript"/>
              </w:rPr>
              <w:t> </w:t>
            </w:r>
            <w:r>
              <w:rPr>
                <w:rFonts w:ascii="Times New Roman"/>
                <w:b w:val="false"/>
                <w:i w:val="false"/>
                <w:color w:val="000000"/>
                <w:sz w:val="20"/>
              </w:rPr>
              <w:t>резерв</w:t>
            </w:r>
          </w:p>
        </w:tc>
      </w:tr>
      <w:tr>
        <w:trPr>
          <w:trHeight w:val="585" w:hRule="atLeast"/>
        </w:trPr>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Измерители температуры и</w:t>
            </w:r>
            <w:r>
              <w:br/>
            </w:r>
            <w:r>
              <w:rPr>
                <w:rFonts w:ascii="Times New Roman"/>
                <w:b w:val="false"/>
                <w:i w:val="false"/>
                <w:color w:val="000000"/>
                <w:sz w:val="20"/>
              </w:rPr>
              <w:t>
</w:t>
            </w:r>
            <w:r>
              <w:rPr>
                <w:rFonts w:ascii="Times New Roman"/>
                <w:b w:val="false"/>
                <w:i w:val="false"/>
                <w:color w:val="000000"/>
                <w:sz w:val="20"/>
              </w:rPr>
              <w:t>влажности воздуха (для аэродрома)</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170" w:hRule="atLeast"/>
        </w:trPr>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Средства отображения</w:t>
            </w:r>
            <w:r>
              <w:br/>
            </w:r>
            <w:r>
              <w:rPr>
                <w:rFonts w:ascii="Times New Roman"/>
                <w:b w:val="false"/>
                <w:i w:val="false"/>
                <w:color w:val="000000"/>
                <w:sz w:val="20"/>
              </w:rPr>
              <w:t>
</w:t>
            </w:r>
            <w:r>
              <w:rPr>
                <w:rFonts w:ascii="Times New Roman"/>
                <w:b w:val="false"/>
                <w:i w:val="false"/>
                <w:color w:val="000000"/>
                <w:sz w:val="20"/>
              </w:rPr>
              <w:t>метеоинформации (блоки индикации)</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определяется</w:t>
            </w:r>
            <w:r>
              <w:br/>
            </w:r>
            <w:r>
              <w:rPr>
                <w:rFonts w:ascii="Times New Roman"/>
                <w:b w:val="false"/>
                <w:i w:val="false"/>
                <w:color w:val="000000"/>
                <w:sz w:val="20"/>
              </w:rPr>
              <w:t>
</w:t>
            </w:r>
            <w:r>
              <w:rPr>
                <w:rFonts w:ascii="Times New Roman"/>
                <w:b w:val="false"/>
                <w:i w:val="false"/>
                <w:color w:val="000000"/>
                <w:sz w:val="20"/>
              </w:rPr>
              <w:t>по п.</w:t>
            </w:r>
            <w:r>
              <w:br/>
            </w:r>
            <w:r>
              <w:rPr>
                <w:rFonts w:ascii="Times New Roman"/>
                <w:b w:val="false"/>
                <w:i w:val="false"/>
                <w:color w:val="000000"/>
                <w:sz w:val="20"/>
              </w:rPr>
              <w:t>
</w:t>
            </w:r>
            <w:r>
              <w:rPr>
                <w:rFonts w:ascii="Times New Roman"/>
                <w:b w:val="false"/>
                <w:i w:val="false"/>
                <w:color w:val="000000"/>
                <w:sz w:val="20"/>
              </w:rPr>
              <w:t>393, 394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определяется</w:t>
            </w:r>
            <w:r>
              <w:br/>
            </w:r>
            <w:r>
              <w:rPr>
                <w:rFonts w:ascii="Times New Roman"/>
                <w:b w:val="false"/>
                <w:i w:val="false"/>
                <w:color w:val="000000"/>
                <w:sz w:val="20"/>
              </w:rPr>
              <w:t>
</w:t>
            </w:r>
            <w:r>
              <w:rPr>
                <w:rFonts w:ascii="Times New Roman"/>
                <w:b w:val="false"/>
                <w:i w:val="false"/>
                <w:color w:val="000000"/>
                <w:sz w:val="20"/>
              </w:rPr>
              <w:t>по п.</w:t>
            </w:r>
            <w:r>
              <w:br/>
            </w:r>
            <w:r>
              <w:rPr>
                <w:rFonts w:ascii="Times New Roman"/>
                <w:b w:val="false"/>
                <w:i w:val="false"/>
                <w:color w:val="000000"/>
                <w:sz w:val="20"/>
              </w:rPr>
              <w:t>
</w:t>
            </w:r>
            <w:r>
              <w:rPr>
                <w:rFonts w:ascii="Times New Roman"/>
                <w:b w:val="false"/>
                <w:i w:val="false"/>
                <w:color w:val="000000"/>
                <w:sz w:val="20"/>
              </w:rPr>
              <w:t>393, 394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определяется</w:t>
            </w:r>
            <w:r>
              <w:br/>
            </w:r>
            <w:r>
              <w:rPr>
                <w:rFonts w:ascii="Times New Roman"/>
                <w:b w:val="false"/>
                <w:i w:val="false"/>
                <w:color w:val="000000"/>
                <w:sz w:val="20"/>
              </w:rPr>
              <w:t>
</w:t>
            </w:r>
            <w:r>
              <w:rPr>
                <w:rFonts w:ascii="Times New Roman"/>
                <w:b w:val="false"/>
                <w:i w:val="false"/>
                <w:color w:val="000000"/>
                <w:sz w:val="20"/>
              </w:rPr>
              <w:t>по п.</w:t>
            </w:r>
            <w:r>
              <w:br/>
            </w:r>
            <w:r>
              <w:rPr>
                <w:rFonts w:ascii="Times New Roman"/>
                <w:b w:val="false"/>
                <w:i w:val="false"/>
                <w:color w:val="000000"/>
                <w:sz w:val="20"/>
              </w:rPr>
              <w:t>
</w:t>
            </w:r>
            <w:r>
              <w:rPr>
                <w:rFonts w:ascii="Times New Roman"/>
                <w:b w:val="false"/>
                <w:i w:val="false"/>
                <w:color w:val="000000"/>
                <w:sz w:val="20"/>
              </w:rPr>
              <w:t>393, 394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опреде-</w:t>
            </w:r>
            <w:r>
              <w:br/>
            </w:r>
            <w:r>
              <w:rPr>
                <w:rFonts w:ascii="Times New Roman"/>
                <w:b w:val="false"/>
                <w:i w:val="false"/>
                <w:color w:val="000000"/>
                <w:sz w:val="20"/>
              </w:rPr>
              <w:t>
</w:t>
            </w:r>
            <w:r>
              <w:rPr>
                <w:rFonts w:ascii="Times New Roman"/>
                <w:b w:val="false"/>
                <w:i w:val="false"/>
                <w:color w:val="000000"/>
                <w:sz w:val="20"/>
              </w:rPr>
              <w:t>ляется</w:t>
            </w:r>
            <w:r>
              <w:br/>
            </w:r>
            <w:r>
              <w:rPr>
                <w:rFonts w:ascii="Times New Roman"/>
                <w:b w:val="false"/>
                <w:i w:val="false"/>
                <w:color w:val="000000"/>
                <w:sz w:val="20"/>
              </w:rPr>
              <w:t>
</w:t>
            </w:r>
            <w:r>
              <w:rPr>
                <w:rFonts w:ascii="Times New Roman"/>
                <w:b w:val="false"/>
                <w:i w:val="false"/>
                <w:color w:val="000000"/>
                <w:sz w:val="20"/>
              </w:rPr>
              <w:t>по п.</w:t>
            </w:r>
            <w:r>
              <w:br/>
            </w:r>
            <w:r>
              <w:rPr>
                <w:rFonts w:ascii="Times New Roman"/>
                <w:b w:val="false"/>
                <w:i w:val="false"/>
                <w:color w:val="000000"/>
                <w:sz w:val="20"/>
              </w:rPr>
              <w:t>
</w:t>
            </w:r>
            <w:r>
              <w:rPr>
                <w:rFonts w:ascii="Times New Roman"/>
                <w:b w:val="false"/>
                <w:i w:val="false"/>
                <w:color w:val="000000"/>
                <w:sz w:val="20"/>
              </w:rPr>
              <w:t>393, 394</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Измерители-регистраторы МДВ для направлений взлета и посадки ВПП класса Г являются рекомендуемыми.</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На ВПП класса В при фактической длине полосы 2000 м и менее допускается устанавливать четыре измерителя-регистратора МДВ, из них два резервных.</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На ВПП, где имеются измерители-регистраторы МДВ, щиты - ориентиры видимости могут не устанавливаться.</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На ВПП классов Д и Е для каждого направления посадки, оборудованного для захода на посадку по приборам, в состав оборудования рекомендуется включать дистанционные измерители ВНГО (вертикальной видимости). В этом случае  измерители ВНГО из состава метеооборудования исключаются.</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Резервные измерители-регистраторы метеорологической дальности видимости являются рекомендуемыми. В качестве резерва допускается использование щитов-ориентиров видимости.</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Резервные дистанционные измерители высоты нижней границы облаков (вертикальной видимости) являются рекомендуемыми.</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Допускается эксплуатация основного и резервного измерителя метеорологической дальности видимости (МДВ) с одним общим призменным отражателем.</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Резервирование измерителей параметров ветра является рекомендуемым.</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xml:space="preserve"> На ВПП, где установлены дистанционные измерители ВНГО данное оборудование является рекомендуемым.</w:t>
      </w:r>
    </w:p>
    <w:bookmarkStart w:name="z2529" w:id="561"/>
    <w:p>
      <w:pPr>
        <w:spacing w:after="0"/>
        <w:ind w:left="0"/>
        <w:jc w:val="both"/>
      </w:pPr>
      <w:r>
        <w:rPr>
          <w:rFonts w:ascii="Times New Roman"/>
          <w:b w:val="false"/>
          <w:i w:val="false"/>
          <w:color w:val="000000"/>
          <w:sz w:val="28"/>
        </w:rPr>
        <w:t xml:space="preserve">
Приложение 55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561"/>
    <w:bookmarkStart w:name="z2530" w:id="562"/>
    <w:p>
      <w:pPr>
        <w:spacing w:after="0"/>
        <w:ind w:left="0"/>
        <w:jc w:val="left"/>
      </w:pPr>
      <w:r>
        <w:rPr>
          <w:rFonts w:ascii="Times New Roman"/>
          <w:b/>
          <w:i w:val="false"/>
          <w:color w:val="000000"/>
        </w:rPr>
        <w:t xml:space="preserve"> 
Минимальный состав метеорологического оборудования для ВПП</w:t>
      </w:r>
      <w:r>
        <w:br/>
      </w:r>
      <w:r>
        <w:rPr>
          <w:rFonts w:ascii="Times New Roman"/>
          <w:b/>
          <w:i w:val="false"/>
          <w:color w:val="000000"/>
        </w:rPr>
        <w:t>
(направлений) точного захода на посадку II и III А категории</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9"/>
        <w:gridCol w:w="1951"/>
        <w:gridCol w:w="2290"/>
      </w:tblGrid>
      <w:tr>
        <w:trPr>
          <w:trHeight w:val="30" w:hRule="atLeast"/>
        </w:trPr>
        <w:tc>
          <w:tcPr>
            <w:tcW w:w="8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Метеорологическое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направлений</w:t>
            </w:r>
            <w:r>
              <w:rPr>
                <w:rFonts w:ascii="Times New Roman"/>
                <w:b w:val="false"/>
                <w:i w:val="false"/>
                <w:color w:val="000000"/>
                <w:vertAlign w:val="superscript"/>
              </w:rPr>
              <w:t> </w:t>
            </w:r>
            <w:r>
              <w:rPr>
                <w:rFonts w:ascii="Times New Roman"/>
                <w:b w:val="false"/>
                <w:i w:val="false"/>
                <w:color w:val="000000"/>
                <w:sz w:val="20"/>
              </w:rPr>
              <w:t>взлета и посадки ВПП</w:t>
            </w:r>
          </w:p>
        </w:tc>
      </w:tr>
      <w:tr>
        <w:trPr>
          <w:trHeight w:val="30" w:hRule="atLeast"/>
        </w:trPr>
        <w:tc>
          <w:tcPr>
            <w:tcW w:w="0" w:type="auto"/>
            <w:vMerge/>
            <w:tcBorders>
              <w:top w:val="nil"/>
              <w:left w:val="single" w:color="cfcfcf" w:sz="5"/>
              <w:bottom w:val="single" w:color="cfcfcf" w:sz="5"/>
              <w:right w:val="single" w:color="cfcfcf" w:sz="5"/>
            </w:tcBorders>
          </w:tcP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два</w:t>
            </w:r>
          </w:p>
        </w:tc>
      </w:tr>
      <w:tr>
        <w:trPr>
          <w:trHeight w:val="30" w:hRule="atLeast"/>
        </w:trPr>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Специализированные ЭВМ, обеспечивающие автоматическое</w:t>
            </w:r>
            <w:r>
              <w:br/>
            </w:r>
            <w:r>
              <w:rPr>
                <w:rFonts w:ascii="Times New Roman"/>
                <w:b w:val="false"/>
                <w:i w:val="false"/>
                <w:color w:val="000000"/>
                <w:sz w:val="20"/>
              </w:rPr>
              <w:t>
</w:t>
            </w:r>
            <w:r>
              <w:rPr>
                <w:rFonts w:ascii="Times New Roman"/>
                <w:b w:val="false"/>
                <w:i w:val="false"/>
                <w:color w:val="000000"/>
                <w:sz w:val="20"/>
              </w:rPr>
              <w:t>вычисление и выдачу на средства отображения дальности</w:t>
            </w:r>
            <w:r>
              <w:br/>
            </w:r>
            <w:r>
              <w:rPr>
                <w:rFonts w:ascii="Times New Roman"/>
                <w:b w:val="false"/>
                <w:i w:val="false"/>
                <w:color w:val="000000"/>
                <w:sz w:val="20"/>
              </w:rPr>
              <w:t>
</w:t>
            </w:r>
            <w:r>
              <w:rPr>
                <w:rFonts w:ascii="Times New Roman"/>
                <w:b w:val="false"/>
                <w:i w:val="false"/>
                <w:color w:val="000000"/>
                <w:sz w:val="20"/>
              </w:rPr>
              <w:t>видимости на ВПП, высоты нижней границы облаков</w:t>
            </w:r>
            <w:r>
              <w:br/>
            </w:r>
            <w:r>
              <w:rPr>
                <w:rFonts w:ascii="Times New Roman"/>
                <w:b w:val="false"/>
                <w:i w:val="false"/>
                <w:color w:val="000000"/>
                <w:sz w:val="20"/>
              </w:rPr>
              <w:t>
</w:t>
            </w:r>
            <w:r>
              <w:rPr>
                <w:rFonts w:ascii="Times New Roman"/>
                <w:b w:val="false"/>
                <w:i w:val="false"/>
                <w:color w:val="000000"/>
                <w:sz w:val="20"/>
              </w:rPr>
              <w:t>(вертикальной видимости), параметров ветра, комплект</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3</w:t>
            </w:r>
          </w:p>
        </w:tc>
      </w:tr>
      <w:tr>
        <w:trPr>
          <w:trHeight w:val="30" w:hRule="atLeast"/>
        </w:trPr>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Датчики метеорологической дальности видимости,</w:t>
            </w:r>
            <w:r>
              <w:br/>
            </w:r>
            <w:r>
              <w:rPr>
                <w:rFonts w:ascii="Times New Roman"/>
                <w:b w:val="false"/>
                <w:i w:val="false"/>
                <w:color w:val="000000"/>
                <w:sz w:val="20"/>
              </w:rPr>
              <w:t>
</w:t>
            </w:r>
            <w:r>
              <w:rPr>
                <w:rFonts w:ascii="Times New Roman"/>
                <w:b w:val="false"/>
                <w:i w:val="false"/>
                <w:color w:val="000000"/>
                <w:sz w:val="20"/>
              </w:rPr>
              <w:t>комплект</w:t>
            </w:r>
            <w:r>
              <w:rPr>
                <w:rFonts w:ascii="Times New Roman"/>
                <w:b w:val="false"/>
                <w:i w:val="false"/>
                <w:color w:val="000000"/>
                <w:vertAlign w:val="superscript"/>
              </w:rPr>
              <w:t>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rPr>
                <w:rFonts w:ascii="Times New Roman"/>
                <w:b w:val="false"/>
                <w:i w:val="false"/>
                <w:color w:val="000000"/>
                <w:vertAlign w:val="superscript"/>
              </w:rPr>
              <w:t>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rPr>
                <w:rFonts w:ascii="Times New Roman"/>
                <w:b w:val="false"/>
                <w:i w:val="false"/>
                <w:color w:val="000000"/>
                <w:vertAlign w:val="superscript"/>
              </w:rPr>
              <w:t>3</w:t>
            </w:r>
          </w:p>
        </w:tc>
      </w:tr>
      <w:tr>
        <w:trPr>
          <w:trHeight w:val="30" w:hRule="atLeast"/>
        </w:trPr>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Датчики высоты нижней границы облаков (вертикальной</w:t>
            </w:r>
            <w:r>
              <w:br/>
            </w:r>
            <w:r>
              <w:rPr>
                <w:rFonts w:ascii="Times New Roman"/>
                <w:b w:val="false"/>
                <w:i w:val="false"/>
                <w:color w:val="000000"/>
                <w:sz w:val="20"/>
              </w:rPr>
              <w:t>
</w:t>
            </w:r>
            <w:r>
              <w:rPr>
                <w:rFonts w:ascii="Times New Roman"/>
                <w:b w:val="false"/>
                <w:i w:val="false"/>
                <w:color w:val="000000"/>
                <w:sz w:val="20"/>
              </w:rPr>
              <w:t>видимости), комплект</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000000"/>
                <w:vertAlign w:val="superscript"/>
              </w:rPr>
              <w:t>3</w:t>
            </w:r>
          </w:p>
        </w:tc>
      </w:tr>
      <w:tr>
        <w:trPr>
          <w:trHeight w:val="30" w:hRule="atLeast"/>
        </w:trPr>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Датчики параметров ветра, комплект</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000000"/>
                <w:vertAlign w:val="superscript"/>
              </w:rPr>
              <w:t>3</w:t>
            </w:r>
          </w:p>
        </w:tc>
      </w:tr>
      <w:tr>
        <w:trPr>
          <w:trHeight w:val="30" w:hRule="atLeast"/>
        </w:trPr>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Датчики атмосферного давления, шт.</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rPr>
                <w:rFonts w:ascii="Times New Roman"/>
                <w:b w:val="false"/>
                <w:i w:val="false"/>
                <w:color w:val="000000"/>
                <w:vertAlign w:val="superscript"/>
              </w:rPr>
              <w:t>3</w:t>
            </w:r>
          </w:p>
        </w:tc>
      </w:tr>
      <w:tr>
        <w:trPr>
          <w:trHeight w:val="30" w:hRule="atLeast"/>
        </w:trPr>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Датчики температуры и влажности воздуха, комплект</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3</w:t>
            </w:r>
          </w:p>
        </w:tc>
      </w:tr>
      <w:tr>
        <w:trPr>
          <w:trHeight w:val="30" w:hRule="atLeast"/>
        </w:trPr>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Средства отображения метеорологической информации (блоки индикации), комплект</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3</w:t>
            </w:r>
          </w:p>
        </w:tc>
      </w:tr>
      <w:tr>
        <w:trPr>
          <w:trHeight w:val="30" w:hRule="atLeast"/>
        </w:trPr>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Средства регистрации выдаваемой метеорологической</w:t>
            </w:r>
            <w:r>
              <w:br/>
            </w:r>
            <w:r>
              <w:rPr>
                <w:rFonts w:ascii="Times New Roman"/>
                <w:b w:val="false"/>
                <w:i w:val="false"/>
                <w:color w:val="000000"/>
                <w:sz w:val="20"/>
              </w:rPr>
              <w:t>
</w:t>
            </w:r>
            <w:r>
              <w:rPr>
                <w:rFonts w:ascii="Times New Roman"/>
                <w:b w:val="false"/>
                <w:i w:val="false"/>
                <w:color w:val="000000"/>
                <w:sz w:val="20"/>
              </w:rPr>
              <w:t>информации, шт.</w:t>
            </w:r>
            <w:r>
              <w:rPr>
                <w:rFonts w:ascii="Times New Roman"/>
                <w:b w:val="false"/>
                <w:i w:val="false"/>
                <w:color w:val="000000"/>
                <w:vertAlign w:val="superscript"/>
              </w:rPr>
              <w:t>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из них 1</w:t>
            </w:r>
            <w:r>
              <w:br/>
            </w:r>
            <w:r>
              <w:rPr>
                <w:rFonts w:ascii="Times New Roman"/>
                <w:b w:val="false"/>
                <w:i w:val="false"/>
                <w:color w:val="000000"/>
                <w:sz w:val="20"/>
              </w:rPr>
              <w:t>
</w:t>
            </w:r>
            <w:r>
              <w:rPr>
                <w:rFonts w:ascii="Times New Roman"/>
                <w:b w:val="false"/>
                <w:i w:val="false"/>
                <w:color w:val="000000"/>
                <w:sz w:val="20"/>
              </w:rPr>
              <w:t>резерв</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из них 1</w:t>
            </w:r>
            <w:r>
              <w:br/>
            </w:r>
            <w:r>
              <w:rPr>
                <w:rFonts w:ascii="Times New Roman"/>
                <w:b w:val="false"/>
                <w:i w:val="false"/>
                <w:color w:val="000000"/>
                <w:sz w:val="20"/>
              </w:rPr>
              <w:t>
</w:t>
            </w:r>
            <w:r>
              <w:rPr>
                <w:rFonts w:ascii="Times New Roman"/>
                <w:b w:val="false"/>
                <w:i w:val="false"/>
                <w:color w:val="000000"/>
                <w:sz w:val="20"/>
              </w:rPr>
              <w:t>резерв</w:t>
            </w:r>
          </w:p>
        </w:tc>
      </w:tr>
      <w:tr>
        <w:trPr>
          <w:trHeight w:val="30" w:hRule="atLeast"/>
        </w:trPr>
        <w:tc>
          <w:tcPr>
            <w:tcW w:w="8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Метеорологический радиолокатор (МРЛ)</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rPr>
                <w:rFonts w:ascii="Times New Roman"/>
                <w:b w:val="false"/>
                <w:i w:val="false"/>
                <w:color w:val="000000"/>
                <w:vertAlign w:val="superscript"/>
              </w:rPr>
              <w:t>4</w:t>
            </w:r>
          </w:p>
        </w:tc>
      </w:tr>
    </w:tbl>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Допускается эксплуатация основного и резервного регистраторов метеорологической дальности видимости (МДВ) с одним общим призменным отражателем.</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Если в составе метеорологического оборудования имеются персональные компьютеры, они могут использоваться в качестве средств регистрации выдаваемой метеорологической информации.</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Рекомендуется резервный комплект метеорологического оборудования.</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Рекомендуется в состав метеорологического оборудования аэродромов включать метеорологический радиолокатор (MPЛ) или грозопеленгатор.</w:t>
      </w:r>
    </w:p>
    <w:bookmarkStart w:name="z2531" w:id="563"/>
    <w:p>
      <w:pPr>
        <w:spacing w:after="0"/>
        <w:ind w:left="0"/>
        <w:jc w:val="both"/>
      </w:pPr>
      <w:r>
        <w:rPr>
          <w:rFonts w:ascii="Times New Roman"/>
          <w:b w:val="false"/>
          <w:i w:val="false"/>
          <w:color w:val="000000"/>
          <w:sz w:val="28"/>
        </w:rPr>
        <w:t xml:space="preserve">
Приложение 56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563"/>
    <w:bookmarkStart w:name="z2532" w:id="564"/>
    <w:p>
      <w:pPr>
        <w:spacing w:after="0"/>
        <w:ind w:left="0"/>
        <w:jc w:val="left"/>
      </w:pPr>
      <w:r>
        <w:rPr>
          <w:rFonts w:ascii="Times New Roman"/>
          <w:b/>
          <w:i w:val="false"/>
          <w:color w:val="000000"/>
        </w:rPr>
        <w:t xml:space="preserve"> 
Технические характеристики метеооборудования</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6"/>
        <w:gridCol w:w="2796"/>
        <w:gridCol w:w="1974"/>
        <w:gridCol w:w="3028"/>
        <w:gridCol w:w="2586"/>
      </w:tblGrid>
      <w:tr>
        <w:trPr>
          <w:trHeight w:val="825" w:hRule="atLeast"/>
        </w:trPr>
        <w:tc>
          <w:tcPr>
            <w:tcW w:w="3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Метеопараметры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ВПП (направления) точного</w:t>
            </w:r>
            <w:r>
              <w:br/>
            </w:r>
            <w:r>
              <w:rPr>
                <w:rFonts w:ascii="Times New Roman"/>
                <w:b w:val="false"/>
                <w:i w:val="false"/>
                <w:color w:val="000000"/>
                <w:sz w:val="20"/>
              </w:rPr>
              <w:t>
</w:t>
            </w:r>
            <w:r>
              <w:rPr>
                <w:rFonts w:ascii="Times New Roman"/>
                <w:b w:val="false"/>
                <w:i w:val="false"/>
                <w:color w:val="000000"/>
                <w:sz w:val="20"/>
              </w:rPr>
              <w:t>захода на посадку II и III</w:t>
            </w:r>
            <w:r>
              <w:br/>
            </w:r>
            <w:r>
              <w:rPr>
                <w:rFonts w:ascii="Times New Roman"/>
                <w:b w:val="false"/>
                <w:i w:val="false"/>
                <w:color w:val="000000"/>
                <w:sz w:val="20"/>
              </w:rPr>
              <w:t>
</w:t>
            </w:r>
            <w:r>
              <w:rPr>
                <w:rFonts w:ascii="Times New Roman"/>
                <w:b w:val="false"/>
                <w:i w:val="false"/>
                <w:color w:val="000000"/>
                <w:sz w:val="20"/>
              </w:rPr>
              <w:t>категорий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ВПП (направления) точного захода</w:t>
            </w:r>
            <w:r>
              <w:br/>
            </w:r>
            <w:r>
              <w:rPr>
                <w:rFonts w:ascii="Times New Roman"/>
                <w:b w:val="false"/>
                <w:i w:val="false"/>
                <w:color w:val="000000"/>
                <w:sz w:val="20"/>
              </w:rPr>
              <w:t>
</w:t>
            </w:r>
            <w:r>
              <w:rPr>
                <w:rFonts w:ascii="Times New Roman"/>
                <w:b w:val="false"/>
                <w:i w:val="false"/>
                <w:color w:val="000000"/>
                <w:sz w:val="20"/>
              </w:rPr>
              <w:t>на посадку 1 категории, захода на</w:t>
            </w:r>
            <w:r>
              <w:br/>
            </w:r>
            <w:r>
              <w:rPr>
                <w:rFonts w:ascii="Times New Roman"/>
                <w:b w:val="false"/>
                <w:i w:val="false"/>
                <w:color w:val="000000"/>
                <w:sz w:val="20"/>
              </w:rPr>
              <w:t>
</w:t>
            </w:r>
            <w:r>
              <w:rPr>
                <w:rFonts w:ascii="Times New Roman"/>
                <w:b w:val="false"/>
                <w:i w:val="false"/>
                <w:color w:val="000000"/>
                <w:sz w:val="20"/>
              </w:rPr>
              <w:t>посадку по приборам и</w:t>
            </w:r>
            <w:r>
              <w:br/>
            </w:r>
            <w:r>
              <w:rPr>
                <w:rFonts w:ascii="Times New Roman"/>
                <w:b w:val="false"/>
                <w:i w:val="false"/>
                <w:color w:val="000000"/>
                <w:sz w:val="20"/>
              </w:rPr>
              <w:t>
</w:t>
            </w:r>
            <w:r>
              <w:rPr>
                <w:rFonts w:ascii="Times New Roman"/>
                <w:b w:val="false"/>
                <w:i w:val="false"/>
                <w:color w:val="000000"/>
                <w:sz w:val="20"/>
              </w:rPr>
              <w:t>необорудованные ВПП (направления)</w:t>
            </w:r>
          </w:p>
        </w:tc>
      </w:tr>
      <w:tr>
        <w:trPr>
          <w:trHeight w:val="825" w:hRule="atLeast"/>
        </w:trPr>
        <w:tc>
          <w:tcPr>
            <w:tcW w:w="0" w:type="auto"/>
            <w:vMerge/>
            <w:tcBorders>
              <w:top w:val="nil"/>
              <w:left w:val="single" w:color="cfcfcf" w:sz="5"/>
              <w:bottom w:val="single" w:color="cfcfcf" w:sz="5"/>
              <w:right w:val="single" w:color="cfcfcf" w:sz="5"/>
            </w:tcBorders>
          </w:tcP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Диапазон</w:t>
            </w:r>
            <w:r>
              <w:br/>
            </w:r>
            <w:r>
              <w:rPr>
                <w:rFonts w:ascii="Times New Roman"/>
                <w:b w:val="false"/>
                <w:i w:val="false"/>
                <w:color w:val="000000"/>
                <w:sz w:val="20"/>
              </w:rPr>
              <w:t>
</w:t>
            </w:r>
            <w:r>
              <w:rPr>
                <w:rFonts w:ascii="Times New Roman"/>
                <w:b w:val="false"/>
                <w:i w:val="false"/>
                <w:color w:val="000000"/>
                <w:sz w:val="20"/>
              </w:rPr>
              <w:t>измерения</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w:t>
            </w:r>
            <w:r>
              <w:br/>
            </w:r>
            <w:r>
              <w:rPr>
                <w:rFonts w:ascii="Times New Roman"/>
                <w:b w:val="false"/>
                <w:i w:val="false"/>
                <w:color w:val="000000"/>
                <w:sz w:val="20"/>
              </w:rPr>
              <w:t>
</w:t>
            </w:r>
            <w:r>
              <w:rPr>
                <w:rFonts w:ascii="Times New Roman"/>
                <w:b w:val="false"/>
                <w:i w:val="false"/>
                <w:color w:val="000000"/>
                <w:sz w:val="20"/>
              </w:rPr>
              <w:t>допускаемой</w:t>
            </w:r>
            <w:r>
              <w:br/>
            </w:r>
            <w:r>
              <w:rPr>
                <w:rFonts w:ascii="Times New Roman"/>
                <w:b w:val="false"/>
                <w:i w:val="false"/>
                <w:color w:val="000000"/>
                <w:sz w:val="20"/>
              </w:rPr>
              <w:t>
</w:t>
            </w:r>
            <w:r>
              <w:rPr>
                <w:rFonts w:ascii="Times New Roman"/>
                <w:b w:val="false"/>
                <w:i w:val="false"/>
                <w:color w:val="000000"/>
                <w:sz w:val="20"/>
              </w:rPr>
              <w:t>погрешности</w:t>
            </w:r>
            <w:r>
              <w:br/>
            </w:r>
            <w:r>
              <w:rPr>
                <w:rFonts w:ascii="Times New Roman"/>
                <w:b w:val="false"/>
                <w:i w:val="false"/>
                <w:color w:val="000000"/>
                <w:sz w:val="20"/>
              </w:rPr>
              <w:t>
</w:t>
            </w:r>
            <w:r>
              <w:rPr>
                <w:rFonts w:ascii="Times New Roman"/>
                <w:b w:val="false"/>
                <w:i w:val="false"/>
                <w:color w:val="000000"/>
                <w:sz w:val="20"/>
              </w:rPr>
              <w:t>измерения</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Диапазон</w:t>
            </w:r>
            <w:r>
              <w:br/>
            </w:r>
            <w:r>
              <w:rPr>
                <w:rFonts w:ascii="Times New Roman"/>
                <w:b w:val="false"/>
                <w:i w:val="false"/>
                <w:color w:val="000000"/>
                <w:sz w:val="20"/>
              </w:rPr>
              <w:t>
</w:t>
            </w:r>
            <w:r>
              <w:rPr>
                <w:rFonts w:ascii="Times New Roman"/>
                <w:b w:val="false"/>
                <w:i w:val="false"/>
                <w:color w:val="000000"/>
                <w:sz w:val="20"/>
              </w:rPr>
              <w:t>измерений</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 допускаемой</w:t>
            </w:r>
            <w:r>
              <w:br/>
            </w:r>
            <w:r>
              <w:rPr>
                <w:rFonts w:ascii="Times New Roman"/>
                <w:b w:val="false"/>
                <w:i w:val="false"/>
                <w:color w:val="000000"/>
                <w:sz w:val="20"/>
              </w:rPr>
              <w:t>
</w:t>
            </w:r>
            <w:r>
              <w:rPr>
                <w:rFonts w:ascii="Times New Roman"/>
                <w:b w:val="false"/>
                <w:i w:val="false"/>
                <w:color w:val="000000"/>
                <w:sz w:val="20"/>
              </w:rPr>
              <w:t>погрешности</w:t>
            </w:r>
            <w:r>
              <w:br/>
            </w:r>
            <w:r>
              <w:rPr>
                <w:rFonts w:ascii="Times New Roman"/>
                <w:b w:val="false"/>
                <w:i w:val="false"/>
                <w:color w:val="000000"/>
                <w:sz w:val="20"/>
              </w:rPr>
              <w:t>
</w:t>
            </w:r>
            <w:r>
              <w:rPr>
                <w:rFonts w:ascii="Times New Roman"/>
                <w:b w:val="false"/>
                <w:i w:val="false"/>
                <w:color w:val="000000"/>
                <w:sz w:val="20"/>
              </w:rPr>
              <w:t>измерения</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Видимость</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20</w:t>
            </w:r>
            <w:r>
              <w:rPr>
                <w:rFonts w:ascii="Times New Roman"/>
                <w:b w:val="false"/>
                <w:i w:val="false"/>
                <w:color w:val="000000"/>
                <w:vertAlign w:val="superscript"/>
              </w:rPr>
              <w:t>1)</w:t>
            </w:r>
            <w:r>
              <w:rPr>
                <w:rFonts w:ascii="Times New Roman"/>
                <w:b w:val="false"/>
                <w:i w:val="false"/>
                <w:color w:val="000000"/>
                <w:sz w:val="20"/>
              </w:rPr>
              <w:t xml:space="preserve"> до 250 м</w:t>
            </w:r>
            <w:r>
              <w:br/>
            </w:r>
            <w:r>
              <w:rPr>
                <w:rFonts w:ascii="Times New Roman"/>
                <w:b w:val="false"/>
                <w:i w:val="false"/>
                <w:color w:val="000000"/>
                <w:sz w:val="20"/>
              </w:rPr>
              <w:t>
</w:t>
            </w:r>
            <w:r>
              <w:rPr>
                <w:rFonts w:ascii="Times New Roman"/>
                <w:b w:val="false"/>
                <w:i w:val="false"/>
                <w:color w:val="000000"/>
                <w:sz w:val="20"/>
              </w:rPr>
              <w:t>От 250 до 3000 м</w:t>
            </w:r>
            <w:r>
              <w:br/>
            </w:r>
            <w:r>
              <w:rPr>
                <w:rFonts w:ascii="Times New Roman"/>
                <w:b w:val="false"/>
                <w:i w:val="false"/>
                <w:color w:val="000000"/>
                <w:sz w:val="20"/>
              </w:rPr>
              <w:t>
</w:t>
            </w:r>
            <w:r>
              <w:rPr>
                <w:rFonts w:ascii="Times New Roman"/>
                <w:b w:val="false"/>
                <w:i w:val="false"/>
                <w:color w:val="000000"/>
                <w:sz w:val="20"/>
              </w:rPr>
              <w:t>Более 3000 м</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r>
              <w:br/>
            </w:r>
            <w:r>
              <w:rPr>
                <w:rFonts w:ascii="Times New Roman"/>
                <w:b w:val="false"/>
                <w:i w:val="false"/>
                <w:color w:val="000000"/>
                <w:sz w:val="20"/>
              </w:rPr>
              <w:t>
</w:t>
            </w:r>
            <w:r>
              <w:rPr>
                <w:rFonts w:ascii="Times New Roman"/>
                <w:b w:val="false"/>
                <w:i w:val="false"/>
                <w:color w:val="000000"/>
                <w:sz w:val="20"/>
              </w:rPr>
              <w:t>±10 %</w:t>
            </w:r>
            <w:r>
              <w:br/>
            </w:r>
            <w:r>
              <w:rPr>
                <w:rFonts w:ascii="Times New Roman"/>
                <w:b w:val="false"/>
                <w:i w:val="false"/>
                <w:color w:val="000000"/>
                <w:sz w:val="20"/>
              </w:rPr>
              <w:t>
</w:t>
            </w:r>
            <w:r>
              <w:rPr>
                <w:rFonts w:ascii="Times New Roman"/>
                <w:b w:val="false"/>
                <w:i w:val="false"/>
                <w:color w:val="000000"/>
                <w:sz w:val="20"/>
              </w:rPr>
              <w:t>±20 %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20</w:t>
            </w:r>
            <w:r>
              <w:rPr>
                <w:rFonts w:ascii="Times New Roman"/>
                <w:b w:val="false"/>
                <w:i w:val="false"/>
                <w:color w:val="000000"/>
                <w:vertAlign w:val="superscript"/>
              </w:rPr>
              <w:t>1)</w:t>
            </w:r>
            <w:r>
              <w:rPr>
                <w:rFonts w:ascii="Times New Roman"/>
                <w:b w:val="false"/>
                <w:i w:val="false"/>
                <w:color w:val="000000"/>
                <w:sz w:val="20"/>
              </w:rPr>
              <w:t xml:space="preserve"> до 150 м</w:t>
            </w:r>
            <w:r>
              <w:br/>
            </w:r>
            <w:r>
              <w:rPr>
                <w:rFonts w:ascii="Times New Roman"/>
                <w:b w:val="false"/>
                <w:i w:val="false"/>
                <w:color w:val="000000"/>
                <w:sz w:val="20"/>
              </w:rPr>
              <w:t>
</w:t>
            </w:r>
            <w:r>
              <w:rPr>
                <w:rFonts w:ascii="Times New Roman"/>
                <w:b w:val="false"/>
                <w:i w:val="false"/>
                <w:color w:val="000000"/>
                <w:sz w:val="20"/>
              </w:rPr>
              <w:t>От 150 до 250 м</w:t>
            </w:r>
            <w:r>
              <w:br/>
            </w:r>
            <w:r>
              <w:rPr>
                <w:rFonts w:ascii="Times New Roman"/>
                <w:b w:val="false"/>
                <w:i w:val="false"/>
                <w:color w:val="000000"/>
                <w:sz w:val="20"/>
              </w:rPr>
              <w:t>
</w:t>
            </w:r>
            <w:r>
              <w:rPr>
                <w:rFonts w:ascii="Times New Roman"/>
                <w:b w:val="false"/>
                <w:i w:val="false"/>
                <w:color w:val="000000"/>
                <w:sz w:val="20"/>
              </w:rPr>
              <w:t>От 250 до 2000м</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r>
              <w:rPr>
                <w:rFonts w:ascii="Times New Roman"/>
                <w:b w:val="false"/>
                <w:i w:val="false"/>
                <w:color w:val="000000"/>
                <w:sz w:val="20"/>
              </w:rPr>
              <w:t>± 15%</w:t>
            </w:r>
            <w:r>
              <w:br/>
            </w:r>
            <w:r>
              <w:rPr>
                <w:rFonts w:ascii="Times New Roman"/>
                <w:b w:val="false"/>
                <w:i w:val="false"/>
                <w:color w:val="000000"/>
                <w:sz w:val="20"/>
              </w:rPr>
              <w:t>
</w:t>
            </w:r>
            <w:r>
              <w:rPr>
                <w:rFonts w:ascii="Times New Roman"/>
                <w:b w:val="false"/>
                <w:i w:val="false"/>
                <w:color w:val="000000"/>
                <w:sz w:val="20"/>
              </w:rPr>
              <w:t>± 10%</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Высота нижней</w:t>
            </w:r>
            <w:r>
              <w:br/>
            </w:r>
            <w:r>
              <w:rPr>
                <w:rFonts w:ascii="Times New Roman"/>
                <w:b w:val="false"/>
                <w:i w:val="false"/>
                <w:color w:val="000000"/>
                <w:sz w:val="20"/>
              </w:rPr>
              <w:t>
</w:t>
            </w:r>
            <w:r>
              <w:rPr>
                <w:rFonts w:ascii="Times New Roman"/>
                <w:b w:val="false"/>
                <w:i w:val="false"/>
                <w:color w:val="000000"/>
                <w:sz w:val="20"/>
              </w:rPr>
              <w:t>границы облаков</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15</w:t>
            </w:r>
            <w:r>
              <w:rPr>
                <w:rFonts w:ascii="Times New Roman"/>
                <w:b w:val="false"/>
                <w:i w:val="false"/>
                <w:color w:val="000000"/>
                <w:vertAlign w:val="superscript"/>
              </w:rPr>
              <w:t>1)</w:t>
            </w:r>
            <w:r>
              <w:rPr>
                <w:rFonts w:ascii="Times New Roman"/>
                <w:b w:val="false"/>
                <w:i w:val="false"/>
                <w:color w:val="000000"/>
                <w:sz w:val="20"/>
              </w:rPr>
              <w:t xml:space="preserve"> до 100 м</w:t>
            </w:r>
            <w:r>
              <w:br/>
            </w:r>
            <w:r>
              <w:rPr>
                <w:rFonts w:ascii="Times New Roman"/>
                <w:b w:val="false"/>
                <w:i w:val="false"/>
                <w:color w:val="000000"/>
                <w:sz w:val="20"/>
              </w:rPr>
              <w:t>
</w:t>
            </w:r>
            <w:r>
              <w:rPr>
                <w:rFonts w:ascii="Times New Roman"/>
                <w:b w:val="false"/>
                <w:i w:val="false"/>
                <w:color w:val="000000"/>
                <w:sz w:val="20"/>
              </w:rPr>
              <w:t>От 100 до 2000 м</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r>
              <w:br/>
            </w:r>
            <w:r>
              <w:rPr>
                <w:rFonts w:ascii="Times New Roman"/>
                <w:b w:val="false"/>
                <w:i w:val="false"/>
                <w:color w:val="000000"/>
                <w:sz w:val="20"/>
              </w:rPr>
              <w:t>
</w:t>
            </w:r>
            <w:r>
              <w:rPr>
                <w:rFonts w:ascii="Times New Roman"/>
                <w:b w:val="false"/>
                <w:i w:val="false"/>
                <w:color w:val="000000"/>
                <w:sz w:val="20"/>
              </w:rPr>
              <w:t>± 10 %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15</w:t>
            </w:r>
            <w:r>
              <w:rPr>
                <w:rFonts w:ascii="Times New Roman"/>
                <w:b w:val="false"/>
                <w:i w:val="false"/>
                <w:color w:val="000000"/>
                <w:vertAlign w:val="superscript"/>
              </w:rPr>
              <w:t>1)</w:t>
            </w:r>
            <w:r>
              <w:rPr>
                <w:rFonts w:ascii="Times New Roman"/>
                <w:b w:val="false"/>
                <w:i w:val="false"/>
                <w:color w:val="000000"/>
                <w:sz w:val="20"/>
              </w:rPr>
              <w:t xml:space="preserve"> до 30 м</w:t>
            </w:r>
            <w:r>
              <w:br/>
            </w:r>
            <w:r>
              <w:rPr>
                <w:rFonts w:ascii="Times New Roman"/>
                <w:b w:val="false"/>
                <w:i w:val="false"/>
                <w:color w:val="000000"/>
                <w:sz w:val="20"/>
              </w:rPr>
              <w:t>
</w:t>
            </w:r>
            <w:r>
              <w:rPr>
                <w:rFonts w:ascii="Times New Roman"/>
                <w:b w:val="false"/>
                <w:i w:val="false"/>
                <w:color w:val="000000"/>
                <w:sz w:val="20"/>
              </w:rPr>
              <w:t>От 30 до 100 м</w:t>
            </w:r>
            <w:r>
              <w:br/>
            </w:r>
            <w:r>
              <w:rPr>
                <w:rFonts w:ascii="Times New Roman"/>
                <w:b w:val="false"/>
                <w:i w:val="false"/>
                <w:color w:val="000000"/>
                <w:sz w:val="20"/>
              </w:rPr>
              <w:t>
</w:t>
            </w:r>
            <w:r>
              <w:rPr>
                <w:rFonts w:ascii="Times New Roman"/>
                <w:b w:val="false"/>
                <w:i w:val="false"/>
                <w:color w:val="000000"/>
                <w:sz w:val="20"/>
              </w:rPr>
              <w:t>От 100 до 1000 м</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w:t>
            </w:r>
            <w:r>
              <w:br/>
            </w:r>
            <w:r>
              <w:rPr>
                <w:rFonts w:ascii="Times New Roman"/>
                <w:b w:val="false"/>
                <w:i w:val="false"/>
                <w:color w:val="000000"/>
                <w:sz w:val="20"/>
              </w:rPr>
              <w:t>
</w:t>
            </w:r>
            <w:r>
              <w:rPr>
                <w:rFonts w:ascii="Times New Roman"/>
                <w:b w:val="false"/>
                <w:i w:val="false"/>
                <w:color w:val="000000"/>
                <w:sz w:val="20"/>
              </w:rPr>
              <w:t>±20 м</w:t>
            </w:r>
            <w:r>
              <w:br/>
            </w:r>
            <w:r>
              <w:rPr>
                <w:rFonts w:ascii="Times New Roman"/>
                <w:b w:val="false"/>
                <w:i w:val="false"/>
                <w:color w:val="000000"/>
                <w:sz w:val="20"/>
              </w:rPr>
              <w:t>
</w:t>
            </w:r>
            <w:r>
              <w:rPr>
                <w:rFonts w:ascii="Times New Roman"/>
                <w:b w:val="false"/>
                <w:i w:val="false"/>
                <w:color w:val="000000"/>
                <w:sz w:val="20"/>
              </w:rPr>
              <w:t>±(0,1h+10) м</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Направление ветра</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w:t>
            </w:r>
            <w:r>
              <w:rPr>
                <w:rFonts w:ascii="Times New Roman"/>
                <w:b w:val="false"/>
                <w:i w:val="false"/>
                <w:color w:val="000000"/>
                <w:vertAlign w:val="superscript"/>
              </w:rPr>
              <w:t>о</w:t>
            </w:r>
            <w:r>
              <w:rPr>
                <w:rFonts w:ascii="Times New Roman"/>
                <w:b w:val="false"/>
                <w:i w:val="false"/>
                <w:color w:val="000000"/>
                <w:sz w:val="20"/>
              </w:rPr>
              <w:t xml:space="preserve"> до 360</w:t>
            </w:r>
            <w:r>
              <w:rPr>
                <w:rFonts w:ascii="Times New Roman"/>
                <w:b w:val="false"/>
                <w:i w:val="false"/>
                <w:color w:val="000000"/>
                <w:vertAlign w:val="superscript"/>
              </w:rPr>
              <w:t>о(2)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о(2)</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w:t>
            </w:r>
            <w:r>
              <w:rPr>
                <w:rFonts w:ascii="Times New Roman"/>
                <w:b w:val="false"/>
                <w:i w:val="false"/>
                <w:color w:val="000000"/>
                <w:vertAlign w:val="superscript"/>
              </w:rPr>
              <w:t>о</w:t>
            </w:r>
            <w:r>
              <w:rPr>
                <w:rFonts w:ascii="Times New Roman"/>
                <w:b w:val="false"/>
                <w:i w:val="false"/>
                <w:color w:val="000000"/>
                <w:sz w:val="20"/>
              </w:rPr>
              <w:t xml:space="preserve"> до 360</w:t>
            </w:r>
            <w:r>
              <w:rPr>
                <w:rFonts w:ascii="Times New Roman"/>
                <w:b w:val="false"/>
                <w:i w:val="false"/>
                <w:color w:val="000000"/>
                <w:vertAlign w:val="superscript"/>
              </w:rPr>
              <w:t>о</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о</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Скорость ветра,</w:t>
            </w:r>
            <w:r>
              <w:br/>
            </w:r>
            <w:r>
              <w:rPr>
                <w:rFonts w:ascii="Times New Roman"/>
                <w:b w:val="false"/>
                <w:i w:val="false"/>
                <w:color w:val="000000"/>
                <w:sz w:val="20"/>
              </w:rPr>
              <w:t>
</w:t>
            </w:r>
            <w:r>
              <w:rPr>
                <w:rFonts w:ascii="Times New Roman"/>
                <w:b w:val="false"/>
                <w:i w:val="false"/>
                <w:color w:val="000000"/>
                <w:sz w:val="20"/>
              </w:rPr>
              <w:t>осредненная за 2 и</w:t>
            </w:r>
            <w:r>
              <w:br/>
            </w:r>
            <w:r>
              <w:rPr>
                <w:rFonts w:ascii="Times New Roman"/>
                <w:b w:val="false"/>
                <w:i w:val="false"/>
                <w:color w:val="000000"/>
                <w:sz w:val="20"/>
              </w:rPr>
              <w:t>
</w:t>
            </w:r>
            <w:r>
              <w:rPr>
                <w:rFonts w:ascii="Times New Roman"/>
                <w:b w:val="false"/>
                <w:i w:val="false"/>
                <w:color w:val="000000"/>
                <w:sz w:val="20"/>
              </w:rPr>
              <w:t>10 мин</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0,5 до 5 м/с</w:t>
            </w:r>
            <w:r>
              <w:br/>
            </w:r>
            <w:r>
              <w:rPr>
                <w:rFonts w:ascii="Times New Roman"/>
                <w:b w:val="false"/>
                <w:i w:val="false"/>
                <w:color w:val="000000"/>
                <w:sz w:val="20"/>
              </w:rPr>
              <w:t>
</w:t>
            </w:r>
            <w:r>
              <w:rPr>
                <w:rFonts w:ascii="Times New Roman"/>
                <w:b w:val="false"/>
                <w:i w:val="false"/>
                <w:color w:val="000000"/>
                <w:sz w:val="20"/>
              </w:rPr>
              <w:t>От 5 до 55 м/с</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м/с</w:t>
            </w:r>
            <w:r>
              <w:br/>
            </w:r>
            <w:r>
              <w:rPr>
                <w:rFonts w:ascii="Times New Roman"/>
                <w:b w:val="false"/>
                <w:i w:val="false"/>
                <w:color w:val="000000"/>
                <w:sz w:val="20"/>
              </w:rPr>
              <w:t>
</w:t>
            </w:r>
            <w:r>
              <w:rPr>
                <w:rFonts w:ascii="Times New Roman"/>
                <w:b w:val="false"/>
                <w:i w:val="false"/>
                <w:color w:val="000000"/>
                <w:sz w:val="20"/>
              </w:rPr>
              <w:t>± 10 %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1,5 до 10 м/с</w:t>
            </w:r>
            <w:r>
              <w:br/>
            </w:r>
            <w:r>
              <w:rPr>
                <w:rFonts w:ascii="Times New Roman"/>
                <w:b w:val="false"/>
                <w:i w:val="false"/>
                <w:color w:val="000000"/>
                <w:sz w:val="20"/>
              </w:rPr>
              <w:t>
</w:t>
            </w:r>
            <w:r>
              <w:rPr>
                <w:rFonts w:ascii="Times New Roman"/>
                <w:b w:val="false"/>
                <w:i w:val="false"/>
                <w:color w:val="000000"/>
                <w:sz w:val="20"/>
              </w:rPr>
              <w:t>От 10 до 50 м/с</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м/с</w:t>
            </w:r>
            <w:r>
              <w:br/>
            </w:r>
            <w:r>
              <w:rPr>
                <w:rFonts w:ascii="Times New Roman"/>
                <w:b w:val="false"/>
                <w:i w:val="false"/>
                <w:color w:val="000000"/>
                <w:sz w:val="20"/>
              </w:rPr>
              <w:t>
</w:t>
            </w:r>
            <w:r>
              <w:rPr>
                <w:rFonts w:ascii="Times New Roman"/>
                <w:b w:val="false"/>
                <w:i w:val="false"/>
                <w:color w:val="000000"/>
                <w:sz w:val="20"/>
              </w:rPr>
              <w:t>± 10%</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Максимальная</w:t>
            </w:r>
            <w:r>
              <w:br/>
            </w:r>
            <w:r>
              <w:rPr>
                <w:rFonts w:ascii="Times New Roman"/>
                <w:b w:val="false"/>
                <w:i w:val="false"/>
                <w:color w:val="000000"/>
                <w:sz w:val="20"/>
              </w:rPr>
              <w:t>
</w:t>
            </w:r>
            <w:r>
              <w:rPr>
                <w:rFonts w:ascii="Times New Roman"/>
                <w:b w:val="false"/>
                <w:i w:val="false"/>
                <w:color w:val="000000"/>
                <w:sz w:val="20"/>
              </w:rPr>
              <w:t>скорость ветра</w:t>
            </w:r>
            <w:r>
              <w:br/>
            </w:r>
            <w:r>
              <w:rPr>
                <w:rFonts w:ascii="Times New Roman"/>
                <w:b w:val="false"/>
                <w:i w:val="false"/>
                <w:color w:val="000000"/>
                <w:sz w:val="20"/>
              </w:rPr>
              <w:t>
</w:t>
            </w:r>
            <w:r>
              <w:rPr>
                <w:rFonts w:ascii="Times New Roman"/>
                <w:b w:val="false"/>
                <w:i w:val="false"/>
                <w:color w:val="000000"/>
                <w:sz w:val="20"/>
              </w:rPr>
              <w:t>(порывы) за 10 мин</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 до 10 м/с</w:t>
            </w:r>
            <w:r>
              <w:br/>
            </w:r>
            <w:r>
              <w:rPr>
                <w:rFonts w:ascii="Times New Roman"/>
                <w:b w:val="false"/>
                <w:i w:val="false"/>
                <w:color w:val="000000"/>
                <w:sz w:val="20"/>
              </w:rPr>
              <w:t>
</w:t>
            </w:r>
            <w:r>
              <w:rPr>
                <w:rFonts w:ascii="Times New Roman"/>
                <w:b w:val="false"/>
                <w:i w:val="false"/>
                <w:color w:val="000000"/>
                <w:sz w:val="20"/>
              </w:rPr>
              <w:t>От 10 до 55 м/с</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м/с</w:t>
            </w:r>
            <w:r>
              <w:br/>
            </w:r>
            <w:r>
              <w:rPr>
                <w:rFonts w:ascii="Times New Roman"/>
                <w:b w:val="false"/>
                <w:i w:val="false"/>
                <w:color w:val="000000"/>
                <w:sz w:val="20"/>
              </w:rPr>
              <w:t>
</w:t>
            </w:r>
            <w:r>
              <w:rPr>
                <w:rFonts w:ascii="Times New Roman"/>
                <w:b w:val="false"/>
                <w:i w:val="false"/>
                <w:color w:val="000000"/>
                <w:sz w:val="20"/>
              </w:rPr>
              <w:t>± 10 %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 до 10 мс</w:t>
            </w:r>
            <w:r>
              <w:br/>
            </w:r>
            <w:r>
              <w:rPr>
                <w:rFonts w:ascii="Times New Roman"/>
                <w:b w:val="false"/>
                <w:i w:val="false"/>
                <w:color w:val="000000"/>
                <w:sz w:val="20"/>
              </w:rPr>
              <w:t>
</w:t>
            </w:r>
            <w:r>
              <w:rPr>
                <w:rFonts w:ascii="Times New Roman"/>
                <w:b w:val="false"/>
                <w:i w:val="false"/>
                <w:color w:val="000000"/>
                <w:sz w:val="20"/>
              </w:rPr>
              <w:t>От 10 до 50 м/с</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м/с</w:t>
            </w:r>
            <w:r>
              <w:br/>
            </w:r>
            <w:r>
              <w:rPr>
                <w:rFonts w:ascii="Times New Roman"/>
                <w:b w:val="false"/>
                <w:i w:val="false"/>
                <w:color w:val="000000"/>
                <w:sz w:val="20"/>
              </w:rPr>
              <w:t>
</w:t>
            </w:r>
            <w:r>
              <w:rPr>
                <w:rFonts w:ascii="Times New Roman"/>
                <w:b w:val="false"/>
                <w:i w:val="false"/>
                <w:color w:val="000000"/>
                <w:sz w:val="20"/>
              </w:rPr>
              <w:t>± 10 %</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Атмосферное</w:t>
            </w:r>
            <w:r>
              <w:br/>
            </w:r>
            <w:r>
              <w:rPr>
                <w:rFonts w:ascii="Times New Roman"/>
                <w:b w:val="false"/>
                <w:i w:val="false"/>
                <w:color w:val="000000"/>
                <w:sz w:val="20"/>
              </w:rPr>
              <w:t>
</w:t>
            </w:r>
            <w:r>
              <w:rPr>
                <w:rFonts w:ascii="Times New Roman"/>
                <w:b w:val="false"/>
                <w:i w:val="false"/>
                <w:color w:val="000000"/>
                <w:sz w:val="20"/>
              </w:rPr>
              <w:t>давление</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600</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до 1080 гПа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гПа</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600</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до 1080 гПа</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гПа</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Температура</w:t>
            </w:r>
            <w:r>
              <w:br/>
            </w:r>
            <w:r>
              <w:rPr>
                <w:rFonts w:ascii="Times New Roman"/>
                <w:b w:val="false"/>
                <w:i w:val="false"/>
                <w:color w:val="000000"/>
                <w:sz w:val="20"/>
              </w:rPr>
              <w:t>
</w:t>
            </w:r>
            <w:r>
              <w:rPr>
                <w:rFonts w:ascii="Times New Roman"/>
                <w:b w:val="false"/>
                <w:i w:val="false"/>
                <w:color w:val="000000"/>
                <w:sz w:val="20"/>
              </w:rPr>
              <w:t>воздуха</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минус 60</w:t>
            </w:r>
            <w:r>
              <w:rPr>
                <w:rFonts w:ascii="Times New Roman"/>
                <w:b w:val="false"/>
                <w:i w:val="false"/>
                <w:color w:val="000000"/>
                <w:vertAlign w:val="superscript"/>
              </w:rPr>
              <w:t>о(3)</w:t>
            </w:r>
            <w:r>
              <w:br/>
            </w:r>
            <w:r>
              <w:rPr>
                <w:rFonts w:ascii="Times New Roman"/>
                <w:b w:val="false"/>
                <w:i w:val="false"/>
                <w:color w:val="000000"/>
                <w:sz w:val="20"/>
              </w:rPr>
              <w:t>
</w:t>
            </w:r>
            <w:r>
              <w:rPr>
                <w:rFonts w:ascii="Times New Roman"/>
                <w:b w:val="false"/>
                <w:i w:val="false"/>
                <w:color w:val="000000"/>
                <w:sz w:val="20"/>
              </w:rPr>
              <w:t>С до плюс 55</w:t>
            </w:r>
            <w:r>
              <w:rPr>
                <w:rFonts w:ascii="Times New Roman"/>
                <w:b w:val="false"/>
                <w:i w:val="false"/>
                <w:color w:val="000000"/>
                <w:vertAlign w:val="superscript"/>
              </w:rPr>
              <w:t>о</w:t>
            </w:r>
            <w:r>
              <w:rPr>
                <w:rFonts w:ascii="Times New Roman"/>
                <w:b w:val="false"/>
                <w:i w:val="false"/>
                <w:color w:val="000000"/>
                <w:sz w:val="20"/>
              </w:rPr>
              <w:t xml:space="preserve"> С</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r>
              <w:rPr>
                <w:rFonts w:ascii="Times New Roman"/>
                <w:b w:val="false"/>
                <w:i w:val="false"/>
                <w:color w:val="000000"/>
                <w:vertAlign w:val="superscript"/>
              </w:rPr>
              <w:t>о</w:t>
            </w:r>
            <w:r>
              <w:rPr>
                <w:rFonts w:ascii="Times New Roman"/>
                <w:b w:val="false"/>
                <w:i w:val="false"/>
                <w:color w:val="000000"/>
                <w:sz w:val="20"/>
              </w:rPr>
              <w:t>С</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минус 60</w:t>
            </w:r>
            <w:r>
              <w:rPr>
                <w:rFonts w:ascii="Times New Roman"/>
                <w:b w:val="false"/>
                <w:i w:val="false"/>
                <w:color w:val="000000"/>
                <w:vertAlign w:val="superscript"/>
              </w:rPr>
              <w:t>о(3)</w:t>
            </w:r>
            <w:r>
              <w:rPr>
                <w:rFonts w:ascii="Times New Roman"/>
                <w:b w:val="false"/>
                <w:i w:val="false"/>
                <w:color w:val="000000"/>
                <w:sz w:val="20"/>
              </w:rPr>
              <w:t xml:space="preserve"> С</w:t>
            </w:r>
            <w:r>
              <w:br/>
            </w:r>
            <w:r>
              <w:rPr>
                <w:rFonts w:ascii="Times New Roman"/>
                <w:b w:val="false"/>
                <w:i w:val="false"/>
                <w:color w:val="000000"/>
                <w:sz w:val="20"/>
              </w:rPr>
              <w:t>
</w:t>
            </w:r>
            <w:r>
              <w:rPr>
                <w:rFonts w:ascii="Times New Roman"/>
                <w:b w:val="false"/>
                <w:i w:val="false"/>
                <w:color w:val="000000"/>
                <w:sz w:val="20"/>
              </w:rPr>
              <w:t>до плюс 55</w:t>
            </w:r>
            <w:r>
              <w:rPr>
                <w:rFonts w:ascii="Times New Roman"/>
                <w:b w:val="false"/>
                <w:i w:val="false"/>
                <w:color w:val="000000"/>
                <w:vertAlign w:val="superscript"/>
              </w:rPr>
              <w:t>о</w:t>
            </w:r>
            <w:r>
              <w:rPr>
                <w:rFonts w:ascii="Times New Roman"/>
                <w:b w:val="false"/>
                <w:i w:val="false"/>
                <w:color w:val="000000"/>
                <w:sz w:val="20"/>
              </w:rPr>
              <w:t xml:space="preserve"> С</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о</w:t>
            </w:r>
            <w:r>
              <w:rPr>
                <w:rFonts w:ascii="Times New Roman"/>
                <w:b w:val="false"/>
                <w:i w:val="false"/>
                <w:color w:val="000000"/>
                <w:sz w:val="20"/>
              </w:rPr>
              <w:t xml:space="preserve"> С</w:t>
            </w:r>
          </w:p>
        </w:tc>
      </w:tr>
      <w:tr>
        <w:trPr>
          <w:trHeight w:val="30" w:hRule="atLeast"/>
        </w:trPr>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Относительная</w:t>
            </w:r>
            <w:r>
              <w:br/>
            </w:r>
            <w:r>
              <w:rPr>
                <w:rFonts w:ascii="Times New Roman"/>
                <w:b w:val="false"/>
                <w:i w:val="false"/>
                <w:color w:val="000000"/>
                <w:sz w:val="20"/>
              </w:rPr>
              <w:t>
</w:t>
            </w:r>
            <w:r>
              <w:rPr>
                <w:rFonts w:ascii="Times New Roman"/>
                <w:b w:val="false"/>
                <w:i w:val="false"/>
                <w:color w:val="000000"/>
                <w:sz w:val="20"/>
              </w:rPr>
              <w:t>влажность воздуха</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30 до 100 %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при</w:t>
            </w:r>
            <w:r>
              <w:br/>
            </w:r>
            <w:r>
              <w:rPr>
                <w:rFonts w:ascii="Times New Roman"/>
                <w:b w:val="false"/>
                <w:i w:val="false"/>
                <w:color w:val="000000"/>
                <w:sz w:val="20"/>
              </w:rPr>
              <w:t>
</w:t>
            </w:r>
            <w:r>
              <w:rPr>
                <w:rFonts w:ascii="Times New Roman"/>
                <w:b w:val="false"/>
                <w:i w:val="false"/>
                <w:color w:val="000000"/>
                <w:sz w:val="20"/>
              </w:rPr>
              <w:t>температуре</w:t>
            </w:r>
            <w:r>
              <w:br/>
            </w:r>
            <w:r>
              <w:rPr>
                <w:rFonts w:ascii="Times New Roman"/>
                <w:b w:val="false"/>
                <w:i w:val="false"/>
                <w:color w:val="000000"/>
                <w:sz w:val="20"/>
              </w:rPr>
              <w:t>
</w:t>
            </w:r>
            <w:r>
              <w:rPr>
                <w:rFonts w:ascii="Times New Roman"/>
                <w:b w:val="false"/>
                <w:i w:val="false"/>
                <w:color w:val="000000"/>
                <w:sz w:val="20"/>
              </w:rPr>
              <w:t>выше 0</w:t>
            </w:r>
            <w:r>
              <w:rPr>
                <w:rFonts w:ascii="Times New Roman"/>
                <w:b w:val="false"/>
                <w:i w:val="false"/>
                <w:color w:val="000000"/>
                <w:vertAlign w:val="superscript"/>
              </w:rPr>
              <w:t>о</w:t>
            </w:r>
            <w:r>
              <w:rPr>
                <w:rFonts w:ascii="Times New Roman"/>
                <w:b w:val="false"/>
                <w:i w:val="false"/>
                <w:color w:val="000000"/>
                <w:sz w:val="20"/>
              </w:rPr>
              <w:t xml:space="preserve"> С,</w:t>
            </w:r>
            <w:r>
              <w:br/>
            </w:r>
            <w:r>
              <w:rPr>
                <w:rFonts w:ascii="Times New Roman"/>
                <w:b w:val="false"/>
                <w:i w:val="false"/>
                <w:color w:val="000000"/>
                <w:sz w:val="20"/>
              </w:rPr>
              <w:t>
</w:t>
            </w:r>
            <w:r>
              <w:rPr>
                <w:rFonts w:ascii="Times New Roman"/>
                <w:b w:val="false"/>
                <w:i w:val="false"/>
                <w:color w:val="000000"/>
                <w:sz w:val="20"/>
              </w:rPr>
              <w:t>± 10 % при</w:t>
            </w:r>
            <w:r>
              <w:br/>
            </w:r>
            <w:r>
              <w:rPr>
                <w:rFonts w:ascii="Times New Roman"/>
                <w:b w:val="false"/>
                <w:i w:val="false"/>
                <w:color w:val="000000"/>
                <w:sz w:val="20"/>
              </w:rPr>
              <w:t>
</w:t>
            </w:r>
            <w:r>
              <w:rPr>
                <w:rFonts w:ascii="Times New Roman"/>
                <w:b w:val="false"/>
                <w:i w:val="false"/>
                <w:color w:val="000000"/>
                <w:sz w:val="20"/>
              </w:rPr>
              <w:t>температуре</w:t>
            </w:r>
            <w:r>
              <w:br/>
            </w:r>
            <w:r>
              <w:rPr>
                <w:rFonts w:ascii="Times New Roman"/>
                <w:b w:val="false"/>
                <w:i w:val="false"/>
                <w:color w:val="000000"/>
                <w:sz w:val="20"/>
              </w:rPr>
              <w:t>
</w:t>
            </w:r>
            <w:r>
              <w:rPr>
                <w:rFonts w:ascii="Times New Roman"/>
                <w:b w:val="false"/>
                <w:i w:val="false"/>
                <w:color w:val="000000"/>
                <w:sz w:val="20"/>
              </w:rPr>
              <w:t>ниже 0</w:t>
            </w:r>
            <w:r>
              <w:rPr>
                <w:rFonts w:ascii="Times New Roman"/>
                <w:b w:val="false"/>
                <w:i w:val="false"/>
                <w:color w:val="000000"/>
                <w:vertAlign w:val="superscript"/>
              </w:rPr>
              <w:t>о</w:t>
            </w:r>
            <w:r>
              <w:rPr>
                <w:rFonts w:ascii="Times New Roman"/>
                <w:b w:val="false"/>
                <w:i w:val="false"/>
                <w:color w:val="000000"/>
                <w:sz w:val="20"/>
              </w:rPr>
              <w:t xml:space="preserve"> С</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30 до 100 %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при</w:t>
            </w:r>
            <w:r>
              <w:br/>
            </w:r>
            <w:r>
              <w:rPr>
                <w:rFonts w:ascii="Times New Roman"/>
                <w:b w:val="false"/>
                <w:i w:val="false"/>
                <w:color w:val="000000"/>
                <w:sz w:val="20"/>
              </w:rPr>
              <w:t>
</w:t>
            </w:r>
            <w:r>
              <w:rPr>
                <w:rFonts w:ascii="Times New Roman"/>
                <w:b w:val="false"/>
                <w:i w:val="false"/>
                <w:color w:val="000000"/>
                <w:sz w:val="20"/>
              </w:rPr>
              <w:t>температуре</w:t>
            </w:r>
            <w:r>
              <w:br/>
            </w:r>
            <w:r>
              <w:rPr>
                <w:rFonts w:ascii="Times New Roman"/>
                <w:b w:val="false"/>
                <w:i w:val="false"/>
                <w:color w:val="000000"/>
                <w:sz w:val="20"/>
              </w:rPr>
              <w:t>
</w:t>
            </w:r>
            <w:r>
              <w:rPr>
                <w:rFonts w:ascii="Times New Roman"/>
                <w:b w:val="false"/>
                <w:i w:val="false"/>
                <w:color w:val="000000"/>
                <w:sz w:val="20"/>
              </w:rPr>
              <w:t>выше 0</w:t>
            </w:r>
            <w:r>
              <w:rPr>
                <w:rFonts w:ascii="Times New Roman"/>
                <w:b w:val="false"/>
                <w:i w:val="false"/>
                <w:color w:val="000000"/>
                <w:vertAlign w:val="superscript"/>
              </w:rPr>
              <w:t>о</w:t>
            </w:r>
            <w:r>
              <w:rPr>
                <w:rFonts w:ascii="Times New Roman"/>
                <w:b w:val="false"/>
                <w:i w:val="false"/>
                <w:color w:val="000000"/>
                <w:sz w:val="20"/>
              </w:rPr>
              <w:t xml:space="preserve"> С,</w:t>
            </w:r>
            <w:r>
              <w:br/>
            </w:r>
            <w:r>
              <w:rPr>
                <w:rFonts w:ascii="Times New Roman"/>
                <w:b w:val="false"/>
                <w:i w:val="false"/>
                <w:color w:val="000000"/>
                <w:sz w:val="20"/>
              </w:rPr>
              <w:t>
</w:t>
            </w:r>
            <w:r>
              <w:rPr>
                <w:rFonts w:ascii="Times New Roman"/>
                <w:b w:val="false"/>
                <w:i w:val="false"/>
                <w:color w:val="000000"/>
                <w:sz w:val="20"/>
              </w:rPr>
              <w:t>± 10 % при</w:t>
            </w:r>
            <w:r>
              <w:br/>
            </w:r>
            <w:r>
              <w:rPr>
                <w:rFonts w:ascii="Times New Roman"/>
                <w:b w:val="false"/>
                <w:i w:val="false"/>
                <w:color w:val="000000"/>
                <w:sz w:val="20"/>
              </w:rPr>
              <w:t>
</w:t>
            </w:r>
            <w:r>
              <w:rPr>
                <w:rFonts w:ascii="Times New Roman"/>
                <w:b w:val="false"/>
                <w:i w:val="false"/>
                <w:color w:val="000000"/>
                <w:sz w:val="20"/>
              </w:rPr>
              <w:t>температуре</w:t>
            </w:r>
            <w:r>
              <w:br/>
            </w:r>
            <w:r>
              <w:rPr>
                <w:rFonts w:ascii="Times New Roman"/>
                <w:b w:val="false"/>
                <w:i w:val="false"/>
                <w:color w:val="000000"/>
                <w:sz w:val="20"/>
              </w:rPr>
              <w:t>
</w:t>
            </w:r>
            <w:r>
              <w:rPr>
                <w:rFonts w:ascii="Times New Roman"/>
                <w:b w:val="false"/>
                <w:i w:val="false"/>
                <w:color w:val="000000"/>
                <w:sz w:val="20"/>
              </w:rPr>
              <w:t>ниже 0</w:t>
            </w:r>
            <w:r>
              <w:rPr>
                <w:rFonts w:ascii="Times New Roman"/>
                <w:b w:val="false"/>
                <w:i w:val="false"/>
                <w:color w:val="000000"/>
                <w:vertAlign w:val="superscript"/>
              </w:rPr>
              <w:t>о</w:t>
            </w:r>
            <w:r>
              <w:rPr>
                <w:rFonts w:ascii="Times New Roman"/>
                <w:b w:val="false"/>
                <w:i w:val="false"/>
                <w:color w:val="000000"/>
                <w:sz w:val="20"/>
              </w:rPr>
              <w:t xml:space="preserve"> С</w:t>
            </w:r>
          </w:p>
        </w:tc>
      </w:tr>
    </w:tbl>
    <w:bookmarkStart w:name="z2533" w:id="56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color w:val="000000"/>
          <w:sz w:val="28"/>
        </w:rPr>
        <w:t xml:space="preserve"> Нижние пределы определяются в соответствии с минимумами взлета и посадки ВС, указанными в Инструкции по производству полетов или в Аэронавигационном паспорте  аэродрома.</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color w:val="000000"/>
          <w:sz w:val="28"/>
        </w:rPr>
        <w:t xml:space="preserve"> Для ВПП (направлений) точного захода на посадку II и III категорий направление ветра, осредненное за 2 и 10 мин.</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color w:val="000000"/>
          <w:sz w:val="28"/>
        </w:rPr>
        <w:t xml:space="preserve"> С учетом климатических особенностей аэродрома в состав метеооборудования могут включаться приборы с меньшими диапазонами измерений.</w:t>
      </w:r>
      <w:r>
        <w:br/>
      </w:r>
      <w:r>
        <w:rPr>
          <w:rFonts w:ascii="Times New Roman"/>
          <w:b w:val="false"/>
          <w:i w:val="false"/>
          <w:color w:val="000000"/>
          <w:sz w:val="28"/>
        </w:rPr>
        <w:t>
</w:t>
      </w:r>
      <w:r>
        <w:rPr>
          <w:rFonts w:ascii="Times New Roman"/>
          <w:b w:val="false"/>
          <w:i/>
          <w:color w:val="000000"/>
          <w:sz w:val="28"/>
        </w:rPr>
        <w:t>      Примечание. Указанная в таблице точность относится только к инструментальным измерениям.</w:t>
      </w:r>
    </w:p>
    <w:bookmarkEnd w:id="565"/>
    <w:bookmarkStart w:name="z2534" w:id="566"/>
    <w:p>
      <w:pPr>
        <w:spacing w:after="0"/>
        <w:ind w:left="0"/>
        <w:jc w:val="both"/>
      </w:pPr>
      <w:r>
        <w:rPr>
          <w:rFonts w:ascii="Times New Roman"/>
          <w:b w:val="false"/>
          <w:i w:val="false"/>
          <w:color w:val="000000"/>
          <w:sz w:val="28"/>
        </w:rPr>
        <w:t xml:space="preserve">
Приложение 57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(вертодромов)гражданской авиации</w:t>
      </w:r>
    </w:p>
    <w:bookmarkEnd w:id="566"/>
    <w:bookmarkStart w:name="z2535" w:id="567"/>
    <w:p>
      <w:pPr>
        <w:spacing w:after="0"/>
        <w:ind w:left="0"/>
        <w:jc w:val="left"/>
      </w:pPr>
      <w:r>
        <w:rPr>
          <w:rFonts w:ascii="Times New Roman"/>
          <w:b/>
          <w:i w:val="false"/>
          <w:color w:val="000000"/>
        </w:rPr>
        <w:t xml:space="preserve"> 
Оборудование диспетчерских пунктов ОВД с учетом их</w:t>
      </w:r>
      <w:r>
        <w:br/>
      </w:r>
      <w:r>
        <w:rPr>
          <w:rFonts w:ascii="Times New Roman"/>
          <w:b/>
          <w:i w:val="false"/>
          <w:color w:val="000000"/>
        </w:rPr>
        <w:t>
функционального назначения</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0"/>
        <w:gridCol w:w="1623"/>
        <w:gridCol w:w="3367"/>
        <w:gridCol w:w="931"/>
        <w:gridCol w:w="774"/>
        <w:gridCol w:w="841"/>
        <w:gridCol w:w="864"/>
        <w:gridCol w:w="931"/>
        <w:gridCol w:w="1065"/>
        <w:gridCol w:w="1044"/>
      </w:tblGrid>
      <w:tr>
        <w:trPr>
          <w:trHeight w:val="13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оборудования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Функциональное назначение пункта ОВД</w:t>
            </w:r>
          </w:p>
        </w:tc>
      </w:tr>
      <w:tr>
        <w:trPr>
          <w:trHeight w:val="135" w:hRule="atLeast"/>
        </w:trPr>
        <w:tc>
          <w:tcPr>
            <w:tcW w:w="0" w:type="auto"/>
            <w:gridSpan w:val="3"/>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ДПП</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ДПК</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ДПР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СДП</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ДПК</w:t>
            </w:r>
            <w:r>
              <w:br/>
            </w:r>
            <w:r>
              <w:rPr>
                <w:rFonts w:ascii="Times New Roman"/>
                <w:b w:val="false"/>
                <w:i w:val="false"/>
                <w:color w:val="000000"/>
                <w:sz w:val="20"/>
              </w:rPr>
              <w:t>
</w:t>
            </w:r>
            <w:r>
              <w:rPr>
                <w:rFonts w:ascii="Times New Roman"/>
                <w:b w:val="false"/>
                <w:i w:val="false"/>
                <w:color w:val="000000"/>
                <w:sz w:val="20"/>
              </w:rPr>
              <w:t>МВЛ</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СДП</w:t>
            </w:r>
            <w:r>
              <w:br/>
            </w:r>
            <w:r>
              <w:rPr>
                <w:rFonts w:ascii="Times New Roman"/>
                <w:b w:val="false"/>
                <w:i w:val="false"/>
                <w:color w:val="000000"/>
                <w:sz w:val="20"/>
              </w:rPr>
              <w:t>
</w:t>
            </w:r>
            <w:r>
              <w:rPr>
                <w:rFonts w:ascii="Times New Roman"/>
                <w:b w:val="false"/>
                <w:i w:val="false"/>
                <w:color w:val="000000"/>
                <w:sz w:val="20"/>
              </w:rPr>
              <w:t>МВЛ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ДПВ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 диспетчера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Органы управления основной и резервной</w:t>
            </w:r>
            <w:r>
              <w:br/>
            </w:r>
            <w:r>
              <w:rPr>
                <w:rFonts w:ascii="Times New Roman"/>
                <w:b w:val="false"/>
                <w:i w:val="false"/>
                <w:color w:val="000000"/>
                <w:sz w:val="20"/>
              </w:rPr>
              <w:t>
</w:t>
            </w:r>
            <w:r>
              <w:rPr>
                <w:rFonts w:ascii="Times New Roman"/>
                <w:b w:val="false"/>
                <w:i w:val="false"/>
                <w:color w:val="000000"/>
                <w:sz w:val="20"/>
              </w:rPr>
              <w:t>радиостанциями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Органы управления радиостанцией аварийного</w:t>
            </w:r>
            <w:r>
              <w:br/>
            </w:r>
            <w:r>
              <w:rPr>
                <w:rFonts w:ascii="Times New Roman"/>
                <w:b w:val="false"/>
                <w:i w:val="false"/>
                <w:color w:val="000000"/>
                <w:sz w:val="20"/>
              </w:rPr>
              <w:t>
</w:t>
            </w:r>
            <w:r>
              <w:rPr>
                <w:rFonts w:ascii="Times New Roman"/>
                <w:b w:val="false"/>
                <w:i w:val="false"/>
                <w:color w:val="000000"/>
                <w:sz w:val="20"/>
              </w:rPr>
              <w:t>канала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отображения информации ОРЛ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отображения информации РЛС ОЛП</w:t>
            </w:r>
            <w:r>
              <w:br/>
            </w:r>
            <w:r>
              <w:rPr>
                <w:rFonts w:ascii="Times New Roman"/>
                <w:b w:val="false"/>
                <w:i w:val="false"/>
                <w:color w:val="000000"/>
                <w:sz w:val="20"/>
              </w:rPr>
              <w:t>
</w:t>
            </w:r>
            <w:r>
              <w:rPr>
                <w:rFonts w:ascii="Times New Roman"/>
                <w:b w:val="false"/>
                <w:i w:val="false"/>
                <w:color w:val="000000"/>
                <w:sz w:val="20"/>
              </w:rPr>
              <w:t>(АС УНД)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АРП</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управления радиостанциями</w:t>
            </w:r>
            <w:r>
              <w:br/>
            </w:r>
            <w:r>
              <w:rPr>
                <w:rFonts w:ascii="Times New Roman"/>
                <w:b w:val="false"/>
                <w:i w:val="false"/>
                <w:color w:val="000000"/>
                <w:sz w:val="20"/>
              </w:rPr>
              <w:t>
</w:t>
            </w:r>
            <w:r>
              <w:rPr>
                <w:rFonts w:ascii="Times New Roman"/>
                <w:b w:val="false"/>
                <w:i w:val="false"/>
                <w:color w:val="000000"/>
                <w:sz w:val="20"/>
              </w:rPr>
              <w:t>внутриаэродромной связи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громкоговорящей и телефонной</w:t>
            </w:r>
            <w:r>
              <w:br/>
            </w:r>
            <w:r>
              <w:rPr>
                <w:rFonts w:ascii="Times New Roman"/>
                <w:b w:val="false"/>
                <w:i w:val="false"/>
                <w:color w:val="000000"/>
                <w:sz w:val="20"/>
              </w:rPr>
              <w:t>
</w:t>
            </w:r>
            <w:r>
              <w:rPr>
                <w:rFonts w:ascii="Times New Roman"/>
                <w:b w:val="false"/>
                <w:i w:val="false"/>
                <w:color w:val="000000"/>
                <w:sz w:val="20"/>
              </w:rPr>
              <w:t>связи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Органы управления каналом передачи команд</w:t>
            </w:r>
            <w:r>
              <w:br/>
            </w:r>
            <w:r>
              <w:rPr>
                <w:rFonts w:ascii="Times New Roman"/>
                <w:b w:val="false"/>
                <w:i w:val="false"/>
                <w:color w:val="000000"/>
                <w:sz w:val="20"/>
              </w:rPr>
              <w:t>
</w:t>
            </w:r>
            <w:r>
              <w:rPr>
                <w:rFonts w:ascii="Times New Roman"/>
                <w:b w:val="false"/>
                <w:i w:val="false"/>
                <w:color w:val="000000"/>
                <w:sz w:val="20"/>
              </w:rPr>
              <w:t>через ДПРМ (ПРС или VOR)</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90" w:hRule="atLeast"/>
        </w:trPr>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w:t>
            </w:r>
            <w:r>
              <w:br/>
            </w:r>
            <w:r>
              <w:rPr>
                <w:rFonts w:ascii="Times New Roman"/>
                <w:b w:val="false"/>
                <w:i w:val="false"/>
                <w:color w:val="000000"/>
                <w:sz w:val="20"/>
              </w:rPr>
              <w:t>
</w:t>
            </w:r>
            <w:r>
              <w:rPr>
                <w:rFonts w:ascii="Times New Roman"/>
                <w:b w:val="false"/>
                <w:i w:val="false"/>
                <w:color w:val="000000"/>
                <w:sz w:val="20"/>
              </w:rPr>
              <w:t>дистанционного</w:t>
            </w:r>
            <w:r>
              <w:br/>
            </w:r>
            <w:r>
              <w:rPr>
                <w:rFonts w:ascii="Times New Roman"/>
                <w:b w:val="false"/>
                <w:i w:val="false"/>
                <w:color w:val="000000"/>
                <w:sz w:val="20"/>
              </w:rPr>
              <w:t>
</w:t>
            </w:r>
            <w:r>
              <w:rPr>
                <w:rFonts w:ascii="Times New Roman"/>
                <w:b w:val="false"/>
                <w:i w:val="false"/>
                <w:color w:val="000000"/>
                <w:sz w:val="20"/>
              </w:rPr>
              <w:t>управления</w:t>
            </w:r>
            <w:r>
              <w:br/>
            </w:r>
            <w:r>
              <w:rPr>
                <w:rFonts w:ascii="Times New Roman"/>
                <w:b w:val="false"/>
                <w:i w:val="false"/>
                <w:color w:val="000000"/>
                <w:sz w:val="20"/>
              </w:rPr>
              <w:t>
</w:t>
            </w:r>
            <w:r>
              <w:rPr>
                <w:rFonts w:ascii="Times New Roman"/>
                <w:b w:val="false"/>
                <w:i w:val="false"/>
                <w:color w:val="000000"/>
                <w:sz w:val="20"/>
              </w:rPr>
              <w:t>свето-</w:t>
            </w:r>
            <w:r>
              <w:br/>
            </w:r>
            <w:r>
              <w:rPr>
                <w:rFonts w:ascii="Times New Roman"/>
                <w:b w:val="false"/>
                <w:i w:val="false"/>
                <w:color w:val="000000"/>
                <w:sz w:val="20"/>
              </w:rPr>
              <w:t>
</w:t>
            </w:r>
            <w:r>
              <w:rPr>
                <w:rFonts w:ascii="Times New Roman"/>
                <w:b w:val="false"/>
                <w:i w:val="false"/>
                <w:color w:val="000000"/>
                <w:sz w:val="20"/>
              </w:rPr>
              <w:t>сигнальным</w:t>
            </w:r>
            <w:r>
              <w:br/>
            </w:r>
            <w:r>
              <w:rPr>
                <w:rFonts w:ascii="Times New Roman"/>
                <w:b w:val="false"/>
                <w:i w:val="false"/>
                <w:color w:val="000000"/>
                <w:sz w:val="20"/>
              </w:rPr>
              <w:t>
</w:t>
            </w:r>
            <w:r>
              <w:rPr>
                <w:rFonts w:ascii="Times New Roman"/>
                <w:b w:val="false"/>
                <w:i w:val="false"/>
                <w:color w:val="000000"/>
                <w:sz w:val="20"/>
              </w:rPr>
              <w:t>оборудованием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Органы управления</w:t>
            </w:r>
            <w:r>
              <w:br/>
            </w:r>
            <w:r>
              <w:rPr>
                <w:rFonts w:ascii="Times New Roman"/>
                <w:b w:val="false"/>
                <w:i w:val="false"/>
                <w:color w:val="000000"/>
                <w:sz w:val="20"/>
              </w:rPr>
              <w:t>
</w:t>
            </w:r>
            <w:r>
              <w:rPr>
                <w:rFonts w:ascii="Times New Roman"/>
                <w:b w:val="false"/>
                <w:i w:val="false"/>
                <w:color w:val="000000"/>
                <w:sz w:val="20"/>
              </w:rPr>
              <w:t>светосигнальными средствами</w:t>
            </w:r>
            <w:r>
              <w:br/>
            </w:r>
            <w:r>
              <w:rPr>
                <w:rFonts w:ascii="Times New Roman"/>
                <w:b w:val="false"/>
                <w:i w:val="false"/>
                <w:color w:val="000000"/>
                <w:sz w:val="20"/>
              </w:rPr>
              <w:t>
</w:t>
            </w:r>
            <w:r>
              <w:rPr>
                <w:rFonts w:ascii="Times New Roman"/>
                <w:b w:val="false"/>
                <w:i w:val="false"/>
                <w:color w:val="000000"/>
                <w:sz w:val="20"/>
              </w:rPr>
              <w:t>взлета и посадки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Органы управления</w:t>
            </w:r>
            <w:r>
              <w:br/>
            </w:r>
            <w:r>
              <w:rPr>
                <w:rFonts w:ascii="Times New Roman"/>
                <w:b w:val="false"/>
                <w:i w:val="false"/>
                <w:color w:val="000000"/>
                <w:sz w:val="20"/>
              </w:rPr>
              <w:t>
</w:t>
            </w:r>
            <w:r>
              <w:rPr>
                <w:rFonts w:ascii="Times New Roman"/>
                <w:b w:val="false"/>
                <w:i w:val="false"/>
                <w:color w:val="000000"/>
                <w:sz w:val="20"/>
              </w:rPr>
              <w:t>светосигнальными средствами</w:t>
            </w:r>
            <w:r>
              <w:br/>
            </w:r>
            <w:r>
              <w:rPr>
                <w:rFonts w:ascii="Times New Roman"/>
                <w:b w:val="false"/>
                <w:i w:val="false"/>
                <w:color w:val="000000"/>
                <w:sz w:val="20"/>
              </w:rPr>
              <w:t>
</w:t>
            </w:r>
            <w:r>
              <w:rPr>
                <w:rFonts w:ascii="Times New Roman"/>
                <w:b w:val="false"/>
                <w:i w:val="false"/>
                <w:color w:val="000000"/>
                <w:sz w:val="20"/>
              </w:rPr>
              <w:t>схода с ВПП и выхода на ВПП</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2</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Органы управления</w:t>
            </w:r>
            <w:r>
              <w:br/>
            </w:r>
            <w:r>
              <w:rPr>
                <w:rFonts w:ascii="Times New Roman"/>
                <w:b w:val="false"/>
                <w:i w:val="false"/>
                <w:color w:val="000000"/>
                <w:sz w:val="20"/>
              </w:rPr>
              <w:t>
</w:t>
            </w:r>
            <w:r>
              <w:rPr>
                <w:rFonts w:ascii="Times New Roman"/>
                <w:b w:val="false"/>
                <w:i w:val="false"/>
                <w:color w:val="000000"/>
                <w:sz w:val="20"/>
              </w:rPr>
              <w:t>светосигнальными средствами</w:t>
            </w:r>
            <w:r>
              <w:br/>
            </w:r>
            <w:r>
              <w:rPr>
                <w:rFonts w:ascii="Times New Roman"/>
                <w:b w:val="false"/>
                <w:i w:val="false"/>
                <w:color w:val="000000"/>
                <w:sz w:val="20"/>
              </w:rPr>
              <w:t>
</w:t>
            </w:r>
            <w:r>
              <w:rPr>
                <w:rFonts w:ascii="Times New Roman"/>
                <w:b w:val="false"/>
                <w:i w:val="false"/>
                <w:color w:val="000000"/>
                <w:sz w:val="20"/>
              </w:rPr>
              <w:t>руления по аэродрому</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Автоматическая</w:t>
            </w:r>
            <w:r>
              <w:br/>
            </w:r>
            <w:r>
              <w:rPr>
                <w:rFonts w:ascii="Times New Roman"/>
                <w:b w:val="false"/>
                <w:i w:val="false"/>
                <w:color w:val="000000"/>
                <w:sz w:val="20"/>
              </w:rPr>
              <w:t>
</w:t>
            </w:r>
            <w:r>
              <w:rPr>
                <w:rFonts w:ascii="Times New Roman"/>
                <w:b w:val="false"/>
                <w:i w:val="false"/>
                <w:color w:val="000000"/>
                <w:sz w:val="20"/>
              </w:rPr>
              <w:t>сигнализация</w:t>
            </w:r>
            <w:r>
              <w:br/>
            </w:r>
            <w:r>
              <w:rPr>
                <w:rFonts w:ascii="Times New Roman"/>
                <w:b w:val="false"/>
                <w:i w:val="false"/>
                <w:color w:val="000000"/>
                <w:sz w:val="20"/>
              </w:rPr>
              <w:t>
</w:t>
            </w:r>
            <w:r>
              <w:rPr>
                <w:rFonts w:ascii="Times New Roman"/>
                <w:b w:val="false"/>
                <w:i w:val="false"/>
                <w:color w:val="000000"/>
                <w:sz w:val="20"/>
              </w:rPr>
              <w:t>о состоянии</w:t>
            </w:r>
            <w:r>
              <w:br/>
            </w:r>
            <w:r>
              <w:rPr>
                <w:rFonts w:ascii="Times New Roman"/>
                <w:b w:val="false"/>
                <w:i w:val="false"/>
                <w:color w:val="000000"/>
                <w:sz w:val="20"/>
              </w:rPr>
              <w:t>
</w:t>
            </w:r>
            <w:r>
              <w:rPr>
                <w:rFonts w:ascii="Times New Roman"/>
                <w:b w:val="false"/>
                <w:i w:val="false"/>
                <w:color w:val="000000"/>
                <w:sz w:val="20"/>
              </w:rPr>
              <w:t>посадочных</w:t>
            </w:r>
            <w:r>
              <w:br/>
            </w:r>
            <w:r>
              <w:rPr>
                <w:rFonts w:ascii="Times New Roman"/>
                <w:b w:val="false"/>
                <w:i w:val="false"/>
                <w:color w:val="000000"/>
                <w:sz w:val="20"/>
              </w:rPr>
              <w:t>
</w:t>
            </w:r>
            <w:r>
              <w:rPr>
                <w:rFonts w:ascii="Times New Roman"/>
                <w:b w:val="false"/>
                <w:i w:val="false"/>
                <w:color w:val="000000"/>
                <w:sz w:val="20"/>
              </w:rPr>
              <w:t>систем</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Звуковая</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световая</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РМС</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ОСП</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ССО взлета и</w:t>
            </w:r>
            <w:r>
              <w:br/>
            </w:r>
            <w:r>
              <w:rPr>
                <w:rFonts w:ascii="Times New Roman"/>
                <w:b w:val="false"/>
                <w:i w:val="false"/>
                <w:color w:val="000000"/>
                <w:sz w:val="20"/>
              </w:rPr>
              <w:t>
</w:t>
            </w:r>
            <w:r>
              <w:rPr>
                <w:rFonts w:ascii="Times New Roman"/>
                <w:b w:val="false"/>
                <w:i w:val="false"/>
                <w:color w:val="000000"/>
                <w:sz w:val="20"/>
              </w:rPr>
              <w:t>посадки</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0" w:type="auto"/>
            <w:vMerge/>
            <w:tcBorders>
              <w:top w:val="nil"/>
              <w:left w:val="single" w:color="cfcfcf" w:sz="5"/>
              <w:bottom w:val="single" w:color="cfcfcf" w:sz="5"/>
              <w:right w:val="single" w:color="cfcfcf" w:sz="5"/>
            </w:tcBorders>
          </w:tcP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Световая</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ССО схода с ВПП и</w:t>
            </w:r>
            <w:r>
              <w:br/>
            </w:r>
            <w:r>
              <w:rPr>
                <w:rFonts w:ascii="Times New Roman"/>
                <w:b w:val="false"/>
                <w:i w:val="false"/>
                <w:color w:val="000000"/>
                <w:sz w:val="20"/>
              </w:rPr>
              <w:t>
</w:t>
            </w:r>
            <w:r>
              <w:rPr>
                <w:rFonts w:ascii="Times New Roman"/>
                <w:b w:val="false"/>
                <w:i w:val="false"/>
                <w:color w:val="000000"/>
                <w:sz w:val="20"/>
              </w:rPr>
              <w:t>выхода на ВПП</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ССО руления по</w:t>
            </w:r>
            <w:r>
              <w:br/>
            </w:r>
            <w:r>
              <w:rPr>
                <w:rFonts w:ascii="Times New Roman"/>
                <w:b w:val="false"/>
                <w:i w:val="false"/>
                <w:color w:val="000000"/>
                <w:sz w:val="20"/>
              </w:rPr>
              <w:t>
</w:t>
            </w:r>
            <w:r>
              <w:rPr>
                <w:rFonts w:ascii="Times New Roman"/>
                <w:b w:val="false"/>
                <w:i w:val="false"/>
                <w:color w:val="000000"/>
                <w:sz w:val="20"/>
              </w:rPr>
              <w:t>аэродрому</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Пульт управления световой сигнализацией</w:t>
            </w:r>
            <w:r>
              <w:br/>
            </w:r>
            <w:r>
              <w:rPr>
                <w:rFonts w:ascii="Times New Roman"/>
                <w:b w:val="false"/>
                <w:i w:val="false"/>
                <w:color w:val="000000"/>
                <w:sz w:val="20"/>
              </w:rPr>
              <w:t>
</w:t>
            </w:r>
            <w:r>
              <w:rPr>
                <w:rFonts w:ascii="Times New Roman"/>
                <w:b w:val="false"/>
                <w:i w:val="false"/>
                <w:color w:val="000000"/>
                <w:sz w:val="20"/>
              </w:rPr>
              <w:t>«ВПП занята»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 световой сигнализации «ВПП</w:t>
            </w:r>
            <w:r>
              <w:br/>
            </w:r>
            <w:r>
              <w:rPr>
                <w:rFonts w:ascii="Times New Roman"/>
                <w:b w:val="false"/>
                <w:i w:val="false"/>
                <w:color w:val="000000"/>
                <w:sz w:val="20"/>
              </w:rPr>
              <w:t>
</w:t>
            </w:r>
            <w:r>
              <w:rPr>
                <w:rFonts w:ascii="Times New Roman"/>
                <w:b w:val="false"/>
                <w:i w:val="false"/>
                <w:color w:val="000000"/>
                <w:sz w:val="20"/>
              </w:rPr>
              <w:t>занята»</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отображения метеоинформации</w:t>
            </w:r>
            <w:r>
              <w:rPr>
                <w:rFonts w:ascii="Times New Roman"/>
                <w:b w:val="false"/>
                <w:i w:val="false"/>
                <w:color w:val="000000"/>
                <w:vertAlign w:val="superscript"/>
              </w:rPr>
              <w:t>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val="false"/>
                <w:color w:val="000000"/>
                <w:vertAlign w:val="superscript"/>
              </w:rPr>
              <w:t>4</w:t>
            </w:r>
          </w:p>
        </w:tc>
      </w:tr>
    </w:tbl>
    <w:bookmarkStart w:name="z2536" w:id="568"/>
    <w:p>
      <w:pPr>
        <w:spacing w:after="0"/>
        <w:ind w:left="0"/>
        <w:jc w:val="both"/>
      </w:pP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Рекомендуемое оборудование;</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Устанавливается на аэродромах, имеющих ВПП точного захода на посадку III категории;</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При отсутствии управляемых средств руления допускается управление боковыми рулежными огнями и неуправляемыми световыми указателями вместе с группой огней посадки и взлета;</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Оборудование должно устанавливаться на аэродромах, имеющих ВПП точного захода на посадку I, II, III категории и захода на посадку по приборам классов А, Б и В. Для аэродромов, имеющих ВПП захода на посадку классов Г, Д и Е оборудование является рекомендуемым;</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При размещении диспетчерских пунктов ОВД в одном помещении (зале) допускается установка единого для этих диспетчерских пунктов средства отображения метеоинформации при обеспечении возможности считывания метеоинформации с соответствующего рабочего места диспетчера.</w:t>
      </w:r>
      <w:r>
        <w:br/>
      </w:r>
      <w:r>
        <w:rPr>
          <w:rFonts w:ascii="Times New Roman"/>
          <w:b w:val="false"/>
          <w:i w:val="false"/>
          <w:color w:val="000000"/>
          <w:sz w:val="28"/>
        </w:rPr>
        <w:t>
</w:t>
      </w:r>
      <w:r>
        <w:rPr>
          <w:rFonts w:ascii="Times New Roman"/>
          <w:b w:val="false"/>
          <w:i/>
          <w:color w:val="000000"/>
          <w:sz w:val="28"/>
        </w:rPr>
        <w:t>      Примечание: При совмещении выполнения нескольких функций одним диспетчером, оборудование концентрируется на одном рабочем месте с данным перечнем.</w:t>
      </w:r>
    </w:p>
    <w:bookmarkEnd w:id="568"/>
    <w:bookmarkStart w:name="z2537" w:id="569"/>
    <w:p>
      <w:pPr>
        <w:spacing w:after="0"/>
        <w:ind w:left="0"/>
        <w:jc w:val="both"/>
      </w:pPr>
      <w:r>
        <w:rPr>
          <w:rFonts w:ascii="Times New Roman"/>
          <w:b w:val="false"/>
          <w:i w:val="false"/>
          <w:color w:val="000000"/>
          <w:sz w:val="28"/>
        </w:rPr>
        <w:t xml:space="preserve">
Приложение 58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(вертодромы) гражданской авиации</w:t>
      </w:r>
    </w:p>
    <w:bookmarkEnd w:id="569"/>
    <w:p>
      <w:pPr>
        <w:spacing w:after="0"/>
        <w:ind w:left="0"/>
        <w:jc w:val="left"/>
      </w:pPr>
      <w:r>
        <w:rPr>
          <w:rFonts w:ascii="Times New Roman"/>
          <w:b/>
          <w:i w:val="false"/>
          <w:color w:val="000000"/>
        </w:rPr>
        <w:t xml:space="preserve"> Категории потребителей электроэнергии по степени надежности</w:t>
      </w:r>
      <w:r>
        <w:br/>
      </w:r>
      <w:r>
        <w:rPr>
          <w:rFonts w:ascii="Times New Roman"/>
          <w:b/>
          <w:i w:val="false"/>
          <w:color w:val="000000"/>
        </w:rPr>
        <w:t>
электроснабжения и максимально допустимое время перерывов в их</w:t>
      </w:r>
      <w:r>
        <w:br/>
      </w:r>
      <w:r>
        <w:rPr>
          <w:rFonts w:ascii="Times New Roman"/>
          <w:b/>
          <w:i w:val="false"/>
          <w:color w:val="000000"/>
        </w:rPr>
        <w:t>
электропитании</w:t>
      </w:r>
    </w:p>
    <w:p>
      <w:pPr>
        <w:spacing w:after="0"/>
        <w:ind w:left="0"/>
        <w:jc w:val="both"/>
      </w:pPr>
      <w:r>
        <w:drawing>
          <wp:inline distT="0" distB="0" distL="0" distR="0">
            <wp:extent cx="96647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9664700" cy="5702300"/>
                    </a:xfrm>
                    <a:prstGeom prst="rect">
                      <a:avLst/>
                    </a:prstGeom>
                  </pic:spPr>
                </pic:pic>
              </a:graphicData>
            </a:graphic>
          </wp:inline>
        </w:drawing>
      </w:r>
    </w:p>
    <w:p>
      <w:pPr>
        <w:spacing w:after="0"/>
        <w:ind w:left="0"/>
        <w:jc w:val="both"/>
      </w:pPr>
      <w:r>
        <w:drawing>
          <wp:inline distT="0" distB="0" distL="0" distR="0">
            <wp:extent cx="116332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1633200" cy="52832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Электропитание указанных объектов допускается по одной кабельной линии от ближайших объектов с шин питания электроприемников первой категории.</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Время перехода на резервный источник питания устанавливается в инструкциях по резервированию при наличии на этих объектах постоянного обслуживающего персонала.</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При установке РЛС ОЛП на аэродроме, имеющем ВПП точного захода на посадку III категории, время перерыва в электропитании должно быть не более 1 с.</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При наличии на объектах постоянного обслуживающего персонала электроснабжение допускается выполнять по II категории.</w:t>
      </w:r>
    </w:p>
    <w:bookmarkStart w:name="z2538" w:id="570"/>
    <w:p>
      <w:pPr>
        <w:spacing w:after="0"/>
        <w:ind w:left="0"/>
        <w:jc w:val="both"/>
      </w:pPr>
      <w:r>
        <w:rPr>
          <w:rFonts w:ascii="Times New Roman"/>
          <w:b w:val="false"/>
          <w:i w:val="false"/>
          <w:color w:val="000000"/>
          <w:sz w:val="28"/>
        </w:rPr>
        <w:t xml:space="preserve">
Приложение 59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6553"/>
        <w:gridCol w:w="3794"/>
      </w:tblGrid>
      <w:tr>
        <w:trPr>
          <w:trHeight w:val="70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аэродрома</w:t>
            </w:r>
            <w:r>
              <w:br/>
            </w:r>
            <w:r>
              <w:rPr>
                <w:rFonts w:ascii="Times New Roman"/>
                <w:b w:val="false"/>
                <w:i w:val="false"/>
                <w:color w:val="000000"/>
                <w:sz w:val="20"/>
              </w:rPr>
              <w:t>
</w:t>
            </w:r>
            <w:r>
              <w:rPr>
                <w:rFonts w:ascii="Times New Roman"/>
                <w:b w:val="false"/>
                <w:i w:val="false"/>
                <w:color w:val="000000"/>
                <w:sz w:val="20"/>
              </w:rPr>
              <w:t>по УТПЗ</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фюзеляжа (м)</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ширина</w:t>
            </w:r>
            <w:r>
              <w:br/>
            </w:r>
            <w:r>
              <w:rPr>
                <w:rFonts w:ascii="Times New Roman"/>
                <w:b w:val="false"/>
                <w:i w:val="false"/>
                <w:color w:val="000000"/>
                <w:sz w:val="20"/>
              </w:rPr>
              <w:t>
</w:t>
            </w:r>
            <w:r>
              <w:rPr>
                <w:rFonts w:ascii="Times New Roman"/>
                <w:b w:val="false"/>
                <w:i w:val="false"/>
                <w:color w:val="000000"/>
                <w:sz w:val="20"/>
              </w:rPr>
              <w:t>фюзеляжа (м)</w:t>
            </w:r>
          </w:p>
        </w:tc>
      </w:tr>
      <w:tr>
        <w:trPr>
          <w:trHeight w:val="31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 до 9, но не включая 9</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9 до 12, но не включая 12</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12 до 18, но не включая 18</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18 до 24, но не включая 24</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24 до 28, но не включая 28</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28 до 39, но не включая 39</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39 до 49, но не включая 49</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49 до 61, но не включая 61</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61 до 76, но не включая 76</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76 до 90, но не включая 90</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2539" w:id="571"/>
    <w:p>
      <w:pPr>
        <w:spacing w:after="0"/>
        <w:ind w:left="0"/>
        <w:jc w:val="both"/>
      </w:pPr>
      <w:r>
        <w:rPr>
          <w:rFonts w:ascii="Times New Roman"/>
          <w:b w:val="false"/>
          <w:i w:val="false"/>
          <w:color w:val="000000"/>
          <w:sz w:val="28"/>
        </w:rPr>
        <w:t xml:space="preserve">
Приложение 60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8"/>
        <w:gridCol w:w="1917"/>
        <w:gridCol w:w="2479"/>
        <w:gridCol w:w="3502"/>
        <w:gridCol w:w="3784"/>
      </w:tblGrid>
      <w:tr>
        <w:trPr>
          <w:trHeight w:val="915"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аэродрома</w:t>
            </w:r>
            <w:r>
              <w:br/>
            </w:r>
            <w:r>
              <w:rPr>
                <w:rFonts w:ascii="Times New Roman"/>
                <w:b w:val="false"/>
                <w:i w:val="false"/>
                <w:color w:val="000000"/>
                <w:sz w:val="20"/>
              </w:rPr>
              <w:t>
</w:t>
            </w:r>
            <w:r>
              <w:rPr>
                <w:rFonts w:ascii="Times New Roman"/>
                <w:b w:val="false"/>
                <w:i w:val="false"/>
                <w:color w:val="000000"/>
                <w:sz w:val="20"/>
              </w:rPr>
              <w:t>(УТПЗ)</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ПА</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ОТС</w:t>
            </w:r>
            <w:r>
              <w:br/>
            </w:r>
            <w:r>
              <w:rPr>
                <w:rFonts w:ascii="Times New Roman"/>
                <w:b w:val="false"/>
                <w:i w:val="false"/>
                <w:color w:val="000000"/>
                <w:sz w:val="20"/>
              </w:rPr>
              <w:t>
</w:t>
            </w:r>
            <w:r>
              <w:rPr>
                <w:rFonts w:ascii="Times New Roman"/>
                <w:b w:val="false"/>
                <w:i w:val="false"/>
                <w:color w:val="000000"/>
                <w:sz w:val="20"/>
              </w:rPr>
              <w:t>(кг)</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r>
              <w:br/>
            </w:r>
            <w:r>
              <w:rPr>
                <w:rFonts w:ascii="Times New Roman"/>
                <w:b w:val="false"/>
                <w:i w:val="false"/>
                <w:color w:val="000000"/>
                <w:sz w:val="20"/>
              </w:rPr>
              <w:t>
</w:t>
            </w:r>
            <w:r>
              <w:rPr>
                <w:rFonts w:ascii="Times New Roman"/>
                <w:b w:val="false"/>
                <w:i w:val="false"/>
                <w:color w:val="000000"/>
                <w:sz w:val="20"/>
              </w:rPr>
              <w:t>пенообразователя (кг)</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Суммарная</w:t>
            </w:r>
            <w:r>
              <w:br/>
            </w:r>
            <w:r>
              <w:rPr>
                <w:rFonts w:ascii="Times New Roman"/>
                <w:b w:val="false"/>
                <w:i w:val="false"/>
                <w:color w:val="000000"/>
                <w:sz w:val="20"/>
              </w:rPr>
              <w:t>
</w:t>
            </w:r>
            <w:r>
              <w:rPr>
                <w:rFonts w:ascii="Times New Roman"/>
                <w:b w:val="false"/>
                <w:i w:val="false"/>
                <w:color w:val="000000"/>
                <w:sz w:val="20"/>
              </w:rPr>
              <w:t>производительность</w:t>
            </w:r>
            <w:r>
              <w:br/>
            </w:r>
            <w:r>
              <w:rPr>
                <w:rFonts w:ascii="Times New Roman"/>
                <w:b w:val="false"/>
                <w:i w:val="false"/>
                <w:color w:val="000000"/>
                <w:sz w:val="20"/>
              </w:rPr>
              <w:t>
</w:t>
            </w:r>
            <w:r>
              <w:rPr>
                <w:rFonts w:ascii="Times New Roman"/>
                <w:b w:val="false"/>
                <w:i w:val="false"/>
                <w:color w:val="000000"/>
                <w:sz w:val="20"/>
              </w:rPr>
              <w:t>(кг/сек)</w:t>
            </w:r>
          </w:p>
        </w:tc>
      </w:tr>
      <w:tr>
        <w:trPr>
          <w:trHeight w:val="315"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15"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15"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15"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15"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32500</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15"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45"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48500</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bl>
    <w:bookmarkStart w:name="z2540" w:id="572"/>
    <w:p>
      <w:pPr>
        <w:spacing w:after="0"/>
        <w:ind w:left="0"/>
        <w:jc w:val="both"/>
      </w:pPr>
      <w:r>
        <w:rPr>
          <w:rFonts w:ascii="Times New Roman"/>
          <w:b w:val="false"/>
          <w:i w:val="false"/>
          <w:color w:val="000000"/>
          <w:sz w:val="28"/>
        </w:rPr>
        <w:t xml:space="preserve">
Приложение 61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0"/>
        <w:gridCol w:w="2646"/>
        <w:gridCol w:w="3030"/>
        <w:gridCol w:w="2747"/>
        <w:gridCol w:w="3397"/>
      </w:tblGrid>
      <w:tr>
        <w:trPr>
          <w:trHeight w:val="30" w:hRule="atLeast"/>
        </w:trPr>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Размеры</w:t>
            </w:r>
            <w:r>
              <w:br/>
            </w:r>
            <w:r>
              <w:rPr>
                <w:rFonts w:ascii="Times New Roman"/>
                <w:b w:val="false"/>
                <w:i w:val="false"/>
                <w:color w:val="000000"/>
                <w:sz w:val="20"/>
              </w:rPr>
              <w:t>
</w:t>
            </w:r>
            <w:r>
              <w:rPr>
                <w:rFonts w:ascii="Times New Roman"/>
                <w:b/>
                <w:i w:val="false"/>
                <w:color w:val="000000"/>
                <w:sz w:val="20"/>
              </w:rPr>
              <w:t>пенной</w:t>
            </w:r>
            <w:r>
              <w:br/>
            </w:r>
            <w:r>
              <w:rPr>
                <w:rFonts w:ascii="Times New Roman"/>
                <w:b w:val="false"/>
                <w:i w:val="false"/>
                <w:color w:val="000000"/>
                <w:sz w:val="20"/>
              </w:rPr>
              <w:t>
</w:t>
            </w:r>
            <w:r>
              <w:rPr>
                <w:rFonts w:ascii="Times New Roman"/>
                <w:b/>
                <w:i w:val="false"/>
                <w:color w:val="000000"/>
                <w:sz w:val="20"/>
              </w:rPr>
              <w:t>полосы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Тип самолета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2-х</w:t>
            </w:r>
            <w:r>
              <w:br/>
            </w:r>
            <w:r>
              <w:rPr>
                <w:rFonts w:ascii="Times New Roman"/>
                <w:b w:val="false"/>
                <w:i w:val="false"/>
                <w:color w:val="000000"/>
                <w:sz w:val="20"/>
              </w:rPr>
              <w:t>
</w:t>
            </w:r>
            <w:r>
              <w:rPr>
                <w:rFonts w:ascii="Times New Roman"/>
                <w:b/>
                <w:i w:val="false"/>
                <w:color w:val="000000"/>
                <w:sz w:val="20"/>
              </w:rPr>
              <w:t>двигательные</w:t>
            </w:r>
            <w:r>
              <w:br/>
            </w:r>
            <w:r>
              <w:rPr>
                <w:rFonts w:ascii="Times New Roman"/>
                <w:b w:val="false"/>
                <w:i w:val="false"/>
                <w:color w:val="000000"/>
                <w:sz w:val="20"/>
              </w:rPr>
              <w:t>
</w:t>
            </w:r>
            <w:r>
              <w:rPr>
                <w:rFonts w:ascii="Times New Roman"/>
                <w:b/>
                <w:i w:val="false"/>
                <w:color w:val="000000"/>
                <w:sz w:val="20"/>
              </w:rPr>
              <w:t>винтовые</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2-3-х</w:t>
            </w:r>
            <w:r>
              <w:br/>
            </w:r>
            <w:r>
              <w:rPr>
                <w:rFonts w:ascii="Times New Roman"/>
                <w:b w:val="false"/>
                <w:i w:val="false"/>
                <w:color w:val="000000"/>
                <w:sz w:val="20"/>
              </w:rPr>
              <w:t>
</w:t>
            </w:r>
            <w:r>
              <w:rPr>
                <w:rFonts w:ascii="Times New Roman"/>
                <w:b/>
                <w:i w:val="false"/>
                <w:color w:val="000000"/>
                <w:sz w:val="20"/>
              </w:rPr>
              <w:t>двигательные</w:t>
            </w:r>
            <w:r>
              <w:br/>
            </w:r>
            <w:r>
              <w:rPr>
                <w:rFonts w:ascii="Times New Roman"/>
                <w:b w:val="false"/>
                <w:i w:val="false"/>
                <w:color w:val="000000"/>
                <w:sz w:val="20"/>
              </w:rPr>
              <w:t>
</w:t>
            </w:r>
            <w:r>
              <w:rPr>
                <w:rFonts w:ascii="Times New Roman"/>
                <w:b/>
                <w:i w:val="false"/>
                <w:color w:val="000000"/>
                <w:sz w:val="20"/>
              </w:rPr>
              <w:t>с ГТД</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4-х</w:t>
            </w:r>
            <w:r>
              <w:br/>
            </w:r>
            <w:r>
              <w:rPr>
                <w:rFonts w:ascii="Times New Roman"/>
                <w:b w:val="false"/>
                <w:i w:val="false"/>
                <w:color w:val="000000"/>
                <w:sz w:val="20"/>
              </w:rPr>
              <w:t>
</w:t>
            </w:r>
            <w:r>
              <w:rPr>
                <w:rFonts w:ascii="Times New Roman"/>
                <w:b/>
                <w:i w:val="false"/>
                <w:color w:val="000000"/>
                <w:sz w:val="20"/>
              </w:rPr>
              <w:t>двигательные</w:t>
            </w:r>
            <w:r>
              <w:br/>
            </w:r>
            <w:r>
              <w:rPr>
                <w:rFonts w:ascii="Times New Roman"/>
                <w:b w:val="false"/>
                <w:i w:val="false"/>
                <w:color w:val="000000"/>
                <w:sz w:val="20"/>
              </w:rPr>
              <w:t>
</w:t>
            </w:r>
            <w:r>
              <w:rPr>
                <w:rFonts w:ascii="Times New Roman"/>
                <w:b/>
                <w:i w:val="false"/>
                <w:color w:val="000000"/>
                <w:sz w:val="20"/>
              </w:rPr>
              <w:t>винтовые</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4-х двигательные</w:t>
            </w:r>
          </w:p>
          <w:p>
            <w:pPr>
              <w:spacing w:after="20"/>
              <w:ind w:left="20"/>
              <w:jc w:val="both"/>
            </w:pPr>
            <w:r>
              <w:rPr>
                <w:rFonts w:ascii="Times New Roman"/>
                <w:b/>
                <w:i w:val="false"/>
                <w:color w:val="000000"/>
                <w:sz w:val="20"/>
              </w:rPr>
              <w:t>с ГТД</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Толщина, см</w:t>
            </w:r>
            <w:r>
              <w:br/>
            </w:r>
            <w:r>
              <w:rPr>
                <w:rFonts w:ascii="Times New Roman"/>
                <w:b w:val="false"/>
                <w:i w:val="false"/>
                <w:color w:val="000000"/>
                <w:sz w:val="20"/>
              </w:rPr>
              <w:t>
</w:t>
            </w:r>
            <w:r>
              <w:rPr>
                <w:rFonts w:ascii="Times New Roman"/>
                <w:b/>
                <w:i w:val="false"/>
                <w:color w:val="000000"/>
                <w:sz w:val="20"/>
              </w:rPr>
              <w:t>Длина, м</w:t>
            </w:r>
            <w:r>
              <w:br/>
            </w:r>
            <w:r>
              <w:rPr>
                <w:rFonts w:ascii="Times New Roman"/>
                <w:b w:val="false"/>
                <w:i w:val="false"/>
                <w:color w:val="000000"/>
                <w:sz w:val="20"/>
              </w:rPr>
              <w:t>
</w:t>
            </w:r>
            <w:r>
              <w:rPr>
                <w:rFonts w:ascii="Times New Roman"/>
                <w:b/>
                <w:i w:val="false"/>
                <w:color w:val="000000"/>
                <w:sz w:val="20"/>
              </w:rPr>
              <w:t>Ширина, м</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600</w:t>
            </w:r>
            <w:r>
              <w:br/>
            </w:r>
            <w:r>
              <w:rPr>
                <w:rFonts w:ascii="Times New Roman"/>
                <w:b w:val="false"/>
                <w:i w:val="false"/>
                <w:color w:val="000000"/>
                <w:sz w:val="20"/>
              </w:rPr>
              <w:t>
</w:t>
            </w:r>
            <w:r>
              <w:rPr>
                <w:rFonts w:ascii="Times New Roman"/>
                <w:b w:val="false"/>
                <w:i w:val="false"/>
                <w:color w:val="000000"/>
                <w:sz w:val="20"/>
              </w:rPr>
              <w:t>12</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750</w:t>
            </w:r>
            <w:r>
              <w:br/>
            </w:r>
            <w:r>
              <w:rPr>
                <w:rFonts w:ascii="Times New Roman"/>
                <w:b w:val="false"/>
                <w:i w:val="false"/>
                <w:color w:val="000000"/>
                <w:sz w:val="20"/>
              </w:rPr>
              <w:t>
</w:t>
            </w:r>
            <w:r>
              <w:rPr>
                <w:rFonts w:ascii="Times New Roman"/>
                <w:b w:val="false"/>
                <w:i w:val="false"/>
                <w:color w:val="000000"/>
                <w:sz w:val="20"/>
              </w:rPr>
              <w:t>12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750</w:t>
            </w:r>
            <w:r>
              <w:br/>
            </w:r>
            <w:r>
              <w:rPr>
                <w:rFonts w:ascii="Times New Roman"/>
                <w:b w:val="false"/>
                <w:i w:val="false"/>
                <w:color w:val="000000"/>
                <w:sz w:val="20"/>
              </w:rPr>
              <w:t>
</w:t>
            </w:r>
            <w:r>
              <w:rPr>
                <w:rFonts w:ascii="Times New Roman"/>
                <w:b w:val="false"/>
                <w:i w:val="false"/>
                <w:color w:val="000000"/>
                <w:sz w:val="20"/>
              </w:rPr>
              <w:t>24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900</w:t>
            </w:r>
            <w:r>
              <w:br/>
            </w:r>
            <w:r>
              <w:rPr>
                <w:rFonts w:ascii="Times New Roman"/>
                <w:b w:val="false"/>
                <w:i w:val="false"/>
                <w:color w:val="000000"/>
                <w:sz w:val="20"/>
              </w:rPr>
              <w:t>
</w:t>
            </w:r>
            <w:r>
              <w:rPr>
                <w:rFonts w:ascii="Times New Roman"/>
                <w:b w:val="false"/>
                <w:i w:val="false"/>
                <w:color w:val="000000"/>
                <w:sz w:val="20"/>
              </w:rPr>
              <w:t>24</w:t>
            </w:r>
          </w:p>
        </w:tc>
      </w:tr>
    </w:tbl>
    <w:bookmarkStart w:name="z2541" w:id="573"/>
    <w:p>
      <w:pPr>
        <w:spacing w:after="0"/>
        <w:ind w:left="0"/>
        <w:jc w:val="left"/>
      </w:pPr>
      <w:r>
        <w:rPr>
          <w:rFonts w:ascii="Times New Roman"/>
          <w:b/>
          <w:i w:val="false"/>
          <w:color w:val="000000"/>
        </w:rPr>
        <w:t xml:space="preserve"> 
Приложения к разделу 2. Вертодромы</w:t>
      </w:r>
    </w:p>
    <w:bookmarkEnd w:id="573"/>
    <w:bookmarkStart w:name="z2542" w:id="574"/>
    <w:p>
      <w:pPr>
        <w:spacing w:after="0"/>
        <w:ind w:left="0"/>
        <w:jc w:val="both"/>
      </w:pPr>
      <w:r>
        <w:rPr>
          <w:rFonts w:ascii="Times New Roman"/>
          <w:b w:val="false"/>
          <w:i w:val="false"/>
          <w:color w:val="000000"/>
          <w:sz w:val="28"/>
        </w:rPr>
        <w:t xml:space="preserve">
Приложение 62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xml:space="preserve">
аэродромов (вертодромов) гражданской авиации </w:t>
      </w:r>
    </w:p>
    <w:bookmarkEnd w:id="574"/>
    <w:p>
      <w:pPr>
        <w:spacing w:after="0"/>
        <w:ind w:left="0"/>
        <w:jc w:val="both"/>
      </w:pPr>
      <w:r>
        <w:drawing>
          <wp:inline distT="0" distB="0" distL="0" distR="0">
            <wp:extent cx="82042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8204200" cy="2616200"/>
                    </a:xfrm>
                    <a:prstGeom prst="rect">
                      <a:avLst/>
                    </a:prstGeom>
                  </pic:spPr>
                </pic:pic>
              </a:graphicData>
            </a:graphic>
          </wp:inline>
        </w:drawing>
      </w:r>
    </w:p>
    <w:bookmarkStart w:name="z2543" w:id="575"/>
    <w:p>
      <w:pPr>
        <w:spacing w:after="0"/>
        <w:ind w:left="0"/>
        <w:jc w:val="left"/>
      </w:pPr>
      <w:r>
        <w:rPr>
          <w:rFonts w:ascii="Times New Roman"/>
          <w:b/>
          <w:i w:val="false"/>
          <w:color w:val="000000"/>
        </w:rPr>
        <w:t xml:space="preserve"> 
Рис. Зона безопасности для оборудованной FATO</w:t>
      </w:r>
    </w:p>
    <w:bookmarkEnd w:id="575"/>
    <w:bookmarkStart w:name="z2544" w:id="576"/>
    <w:p>
      <w:pPr>
        <w:spacing w:after="0"/>
        <w:ind w:left="0"/>
        <w:jc w:val="both"/>
      </w:pPr>
      <w:r>
        <w:rPr>
          <w:rFonts w:ascii="Times New Roman"/>
          <w:b w:val="false"/>
          <w:i w:val="false"/>
          <w:color w:val="000000"/>
          <w:sz w:val="28"/>
        </w:rPr>
        <w:t xml:space="preserve">
Приложение 63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xml:space="preserve">
аэродромов (вертодромов) гражданской авиации </w:t>
      </w:r>
    </w:p>
    <w:bookmarkEnd w:id="576"/>
    <w:p>
      <w:pPr>
        <w:spacing w:after="0"/>
        <w:ind w:left="0"/>
        <w:jc w:val="both"/>
      </w:pPr>
      <w:r>
        <w:drawing>
          <wp:inline distT="0" distB="0" distL="0" distR="0">
            <wp:extent cx="76327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632700" cy="5727700"/>
                    </a:xfrm>
                    <a:prstGeom prst="rect">
                      <a:avLst/>
                    </a:prstGeom>
                  </pic:spPr>
                </pic:pic>
              </a:graphicData>
            </a:graphic>
          </wp:inline>
        </w:drawing>
      </w:r>
    </w:p>
    <w:bookmarkStart w:name="z2545" w:id="577"/>
    <w:p>
      <w:pPr>
        <w:spacing w:after="0"/>
        <w:ind w:left="0"/>
        <w:jc w:val="left"/>
      </w:pPr>
      <w:r>
        <w:rPr>
          <w:rFonts w:ascii="Times New Roman"/>
          <w:b/>
          <w:i w:val="false"/>
          <w:color w:val="000000"/>
        </w:rPr>
        <w:t xml:space="preserve"> 
Рис. Наземный маршрут руления</w:t>
      </w:r>
    </w:p>
    <w:bookmarkEnd w:id="577"/>
    <w:bookmarkStart w:name="z2546" w:id="578"/>
    <w:p>
      <w:pPr>
        <w:spacing w:after="0"/>
        <w:ind w:left="0"/>
        <w:jc w:val="both"/>
      </w:pPr>
      <w:r>
        <w:rPr>
          <w:rFonts w:ascii="Times New Roman"/>
          <w:b w:val="false"/>
          <w:i w:val="false"/>
          <w:color w:val="000000"/>
          <w:sz w:val="28"/>
        </w:rPr>
        <w:t xml:space="preserve">
Приложение 64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578"/>
    <w:p>
      <w:pPr>
        <w:spacing w:after="0"/>
        <w:ind w:left="0"/>
        <w:jc w:val="both"/>
      </w:pPr>
      <w:r>
        <w:drawing>
          <wp:inline distT="0" distB="0" distL="0" distR="0">
            <wp:extent cx="76454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645400" cy="5791200"/>
                    </a:xfrm>
                    <a:prstGeom prst="rect">
                      <a:avLst/>
                    </a:prstGeom>
                  </pic:spPr>
                </pic:pic>
              </a:graphicData>
            </a:graphic>
          </wp:inline>
        </w:drawing>
      </w:r>
    </w:p>
    <w:bookmarkStart w:name="z2547" w:id="579"/>
    <w:p>
      <w:pPr>
        <w:spacing w:after="0"/>
        <w:ind w:left="0"/>
        <w:jc w:val="left"/>
      </w:pPr>
      <w:r>
        <w:rPr>
          <w:rFonts w:ascii="Times New Roman"/>
          <w:b/>
          <w:i w:val="false"/>
          <w:color w:val="000000"/>
        </w:rPr>
        <w:t xml:space="preserve"> 
Рис. Воздушный маршрут руления</w:t>
      </w:r>
    </w:p>
    <w:bookmarkEnd w:id="579"/>
    <w:bookmarkStart w:name="z2548" w:id="580"/>
    <w:p>
      <w:pPr>
        <w:spacing w:after="0"/>
        <w:ind w:left="0"/>
        <w:jc w:val="both"/>
      </w:pPr>
      <w:r>
        <w:rPr>
          <w:rFonts w:ascii="Times New Roman"/>
          <w:b w:val="false"/>
          <w:i w:val="false"/>
          <w:color w:val="000000"/>
          <w:sz w:val="28"/>
        </w:rPr>
        <w:t xml:space="preserve">
Приложение 65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580"/>
    <w:p>
      <w:pPr>
        <w:spacing w:after="0"/>
        <w:ind w:left="0"/>
        <w:jc w:val="both"/>
      </w:pPr>
      <w:r>
        <w:drawing>
          <wp:inline distT="0" distB="0" distL="0" distR="0">
            <wp:extent cx="83693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8369300" cy="5207000"/>
                    </a:xfrm>
                    <a:prstGeom prst="rect">
                      <a:avLst/>
                    </a:prstGeom>
                  </pic:spPr>
                </pic:pic>
              </a:graphicData>
            </a:graphic>
          </wp:inline>
        </w:drawing>
      </w:r>
    </w:p>
    <w:bookmarkStart w:name="z2549" w:id="581"/>
    <w:p>
      <w:pPr>
        <w:spacing w:after="0"/>
        <w:ind w:left="0"/>
        <w:jc w:val="left"/>
      </w:pPr>
      <w:r>
        <w:rPr>
          <w:rFonts w:ascii="Times New Roman"/>
          <w:b/>
          <w:i w:val="false"/>
          <w:color w:val="000000"/>
        </w:rPr>
        <w:t xml:space="preserve"> 
Рис. Место стоянки вертолета</w:t>
      </w:r>
    </w:p>
    <w:bookmarkEnd w:id="581"/>
    <w:bookmarkStart w:name="z2550" w:id="582"/>
    <w:p>
      <w:pPr>
        <w:spacing w:after="0"/>
        <w:ind w:left="0"/>
        <w:jc w:val="both"/>
      </w:pPr>
      <w:r>
        <w:rPr>
          <w:rFonts w:ascii="Times New Roman"/>
          <w:b w:val="false"/>
          <w:i w:val="false"/>
          <w:color w:val="000000"/>
          <w:sz w:val="28"/>
        </w:rPr>
        <w:t xml:space="preserve">
Приложение 66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582"/>
    <w:p>
      <w:pPr>
        <w:spacing w:after="0"/>
        <w:ind w:left="0"/>
        <w:jc w:val="both"/>
      </w:pPr>
      <w:r>
        <w:drawing>
          <wp:inline distT="0" distB="0" distL="0" distR="0">
            <wp:extent cx="83947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8394700" cy="5384800"/>
                    </a:xfrm>
                    <a:prstGeom prst="rect">
                      <a:avLst/>
                    </a:prstGeom>
                  </pic:spPr>
                </pic:pic>
              </a:graphicData>
            </a:graphic>
          </wp:inline>
        </w:drawing>
      </w:r>
    </w:p>
    <w:bookmarkStart w:name="z2551" w:id="583"/>
    <w:p>
      <w:pPr>
        <w:spacing w:after="0"/>
        <w:ind w:left="0"/>
        <w:jc w:val="left"/>
      </w:pPr>
      <w:r>
        <w:rPr>
          <w:rFonts w:ascii="Times New Roman"/>
          <w:b/>
          <w:i w:val="false"/>
          <w:color w:val="000000"/>
        </w:rPr>
        <w:t xml:space="preserve"> 
Рис. Защитная зона места стоянки вертолета</w:t>
      </w:r>
    </w:p>
    <w:bookmarkEnd w:id="583"/>
    <w:bookmarkStart w:name="z2552" w:id="584"/>
    <w:p>
      <w:pPr>
        <w:spacing w:after="0"/>
        <w:ind w:left="0"/>
        <w:jc w:val="both"/>
      </w:pPr>
      <w:r>
        <w:rPr>
          <w:rFonts w:ascii="Times New Roman"/>
          <w:b w:val="false"/>
          <w:i w:val="false"/>
          <w:color w:val="000000"/>
          <w:sz w:val="28"/>
        </w:rPr>
        <w:t xml:space="preserve">
Приложение 67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584"/>
    <w:p>
      <w:pPr>
        <w:spacing w:after="0"/>
        <w:ind w:left="0"/>
        <w:jc w:val="both"/>
      </w:pPr>
      <w:r>
        <w:drawing>
          <wp:inline distT="0" distB="0" distL="0" distR="0">
            <wp:extent cx="78867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86700" cy="4610100"/>
                    </a:xfrm>
                    <a:prstGeom prst="rect">
                      <a:avLst/>
                    </a:prstGeom>
                  </pic:spPr>
                </pic:pic>
              </a:graphicData>
            </a:graphic>
          </wp:inline>
        </w:drawing>
      </w:r>
    </w:p>
    <w:bookmarkStart w:name="z2553" w:id="585"/>
    <w:p>
      <w:pPr>
        <w:spacing w:after="0"/>
        <w:ind w:left="0"/>
        <w:jc w:val="left"/>
      </w:pPr>
      <w:r>
        <w:rPr>
          <w:rFonts w:ascii="Times New Roman"/>
          <w:b/>
          <w:i w:val="false"/>
          <w:color w:val="000000"/>
        </w:rPr>
        <w:t xml:space="preserve"> 
Рис. Места стоянки вертолетов, предназначенные для выполнения</w:t>
      </w:r>
      <w:r>
        <w:br/>
      </w:r>
      <w:r>
        <w:rPr>
          <w:rFonts w:ascii="Times New Roman"/>
          <w:b/>
          <w:i w:val="false"/>
          <w:color w:val="000000"/>
        </w:rPr>
        <w:t>
разворотов на висении, с воздушными маршрутами руления/РД:</w:t>
      </w:r>
      <w:r>
        <w:br/>
      </w:r>
      <w:r>
        <w:rPr>
          <w:rFonts w:ascii="Times New Roman"/>
          <w:b/>
          <w:i w:val="false"/>
          <w:color w:val="000000"/>
        </w:rPr>
        <w:t>
одновременные операции</w:t>
      </w:r>
    </w:p>
    <w:bookmarkEnd w:id="585"/>
    <w:bookmarkStart w:name="z2554" w:id="586"/>
    <w:p>
      <w:pPr>
        <w:spacing w:after="0"/>
        <w:ind w:left="0"/>
        <w:jc w:val="both"/>
      </w:pPr>
      <w:r>
        <w:rPr>
          <w:rFonts w:ascii="Times New Roman"/>
          <w:b w:val="false"/>
          <w:i w:val="false"/>
          <w:color w:val="000000"/>
          <w:sz w:val="28"/>
        </w:rPr>
        <w:t xml:space="preserve">
Приложение 68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586"/>
    <w:p>
      <w:pPr>
        <w:spacing w:after="0"/>
        <w:ind w:left="0"/>
        <w:jc w:val="both"/>
      </w:pPr>
      <w:r>
        <w:drawing>
          <wp:inline distT="0" distB="0" distL="0" distR="0">
            <wp:extent cx="78867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86700" cy="4610100"/>
                    </a:xfrm>
                    <a:prstGeom prst="rect">
                      <a:avLst/>
                    </a:prstGeom>
                  </pic:spPr>
                </pic:pic>
              </a:graphicData>
            </a:graphic>
          </wp:inline>
        </w:drawing>
      </w:r>
    </w:p>
    <w:bookmarkStart w:name="z2555" w:id="587"/>
    <w:p>
      <w:pPr>
        <w:spacing w:after="0"/>
        <w:ind w:left="0"/>
        <w:jc w:val="left"/>
      </w:pPr>
      <w:r>
        <w:rPr>
          <w:rFonts w:ascii="Times New Roman"/>
          <w:b/>
          <w:i w:val="false"/>
          <w:color w:val="000000"/>
        </w:rPr>
        <w:t xml:space="preserve"> 
Рис. Места стоянки вертолетов, предназначенные для выполнения</w:t>
      </w:r>
      <w:r>
        <w:br/>
      </w:r>
      <w:r>
        <w:rPr>
          <w:rFonts w:ascii="Times New Roman"/>
          <w:b/>
          <w:i w:val="false"/>
          <w:color w:val="000000"/>
        </w:rPr>
        <w:t>
разворотов на висении, с воздушными маршрутами руления/РД:</w:t>
      </w:r>
      <w:r>
        <w:br/>
      </w:r>
      <w:r>
        <w:rPr>
          <w:rFonts w:ascii="Times New Roman"/>
          <w:b/>
          <w:i w:val="false"/>
          <w:color w:val="000000"/>
        </w:rPr>
        <w:t>
неодновременные операции</w:t>
      </w:r>
    </w:p>
    <w:bookmarkEnd w:id="587"/>
    <w:bookmarkStart w:name="z2556" w:id="588"/>
    <w:p>
      <w:pPr>
        <w:spacing w:after="0"/>
        <w:ind w:left="0"/>
        <w:jc w:val="both"/>
      </w:pPr>
      <w:r>
        <w:rPr>
          <w:rFonts w:ascii="Times New Roman"/>
          <w:b w:val="false"/>
          <w:i w:val="false"/>
          <w:color w:val="000000"/>
          <w:sz w:val="28"/>
        </w:rPr>
        <w:t xml:space="preserve">
Приложение 69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588"/>
    <w:bookmarkStart w:name="z2557" w:id="589"/>
    <w:p>
      <w:pPr>
        <w:spacing w:after="0"/>
        <w:ind w:left="0"/>
        <w:jc w:val="both"/>
      </w:pPr>
      <w:r>
        <w:rPr>
          <w:rFonts w:ascii="Times New Roman"/>
          <w:b w:val="false"/>
          <w:i w:val="false"/>
          <w:color w:val="000000"/>
          <w:sz w:val="28"/>
        </w:rPr>
        <w:t>                                                              
Таблица</w:t>
      </w:r>
    </w:p>
    <w:bookmarkEnd w:id="589"/>
    <w:bookmarkStart w:name="z2558" w:id="590"/>
    <w:p>
      <w:pPr>
        <w:spacing w:after="0"/>
        <w:ind w:left="0"/>
        <w:jc w:val="left"/>
      </w:pPr>
      <w:r>
        <w:rPr>
          <w:rFonts w:ascii="Times New Roman"/>
          <w:b/>
          <w:i w:val="false"/>
          <w:color w:val="000000"/>
        </w:rPr>
        <w:t xml:space="preserve"> 
Минимальные безопасные расстояния для FATO</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4"/>
        <w:gridCol w:w="5476"/>
      </w:tblGrid>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масса самолета и/или вертолета составляет</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Расстояние между границей FATO</w:t>
            </w:r>
            <w:r>
              <w:br/>
            </w:r>
            <w:r>
              <w:rPr>
                <w:rFonts w:ascii="Times New Roman"/>
                <w:b w:val="false"/>
                <w:i w:val="false"/>
                <w:color w:val="000000"/>
                <w:sz w:val="20"/>
              </w:rPr>
              <w:t>
</w:t>
            </w:r>
            <w:r>
              <w:rPr>
                <w:rFonts w:ascii="Times New Roman"/>
                <w:b/>
                <w:i w:val="false"/>
                <w:color w:val="000000"/>
                <w:sz w:val="20"/>
              </w:rPr>
              <w:t>и кромкой ВПП или кромкой РД</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3175 кг, но не включая 3175 кг</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3175 до 5760 кг, но не включая 5760 кг</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м</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5760 до 100 000 кг, но не включая 100 000 кг</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м</w:t>
            </w:r>
          </w:p>
        </w:tc>
      </w:tr>
      <w:tr>
        <w:trPr>
          <w:trHeight w:val="30" w:hRule="atLeast"/>
        </w:trPr>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кг и более</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м</w:t>
            </w:r>
          </w:p>
        </w:tc>
      </w:tr>
    </w:tbl>
    <w:bookmarkStart w:name="z2559" w:id="591"/>
    <w:p>
      <w:pPr>
        <w:spacing w:after="0"/>
        <w:ind w:left="0"/>
        <w:jc w:val="both"/>
      </w:pPr>
      <w:r>
        <w:rPr>
          <w:rFonts w:ascii="Times New Roman"/>
          <w:b w:val="false"/>
          <w:i w:val="false"/>
          <w:color w:val="000000"/>
          <w:sz w:val="28"/>
        </w:rPr>
        <w:t xml:space="preserve">
Приложение 70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591"/>
    <w:p>
      <w:pPr>
        <w:spacing w:after="0"/>
        <w:ind w:left="0"/>
        <w:jc w:val="both"/>
      </w:pPr>
      <w:r>
        <w:drawing>
          <wp:inline distT="0" distB="0" distL="0" distR="0">
            <wp:extent cx="68072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807200" cy="8140700"/>
                    </a:xfrm>
                    <a:prstGeom prst="rect">
                      <a:avLst/>
                    </a:prstGeom>
                  </pic:spPr>
                </pic:pic>
              </a:graphicData>
            </a:graphic>
          </wp:inline>
        </w:drawing>
      </w:r>
    </w:p>
    <w:bookmarkStart w:name="z2560" w:id="592"/>
    <w:p>
      <w:pPr>
        <w:spacing w:after="0"/>
        <w:ind w:left="0"/>
        <w:jc w:val="left"/>
      </w:pPr>
      <w:r>
        <w:rPr>
          <w:rFonts w:ascii="Times New Roman"/>
          <w:b/>
          <w:i w:val="false"/>
          <w:color w:val="000000"/>
        </w:rPr>
        <w:t xml:space="preserve"> 
Рис. Допустимые курсы посадки на борт судна при выполнении</w:t>
      </w:r>
      <w:r>
        <w:br/>
      </w:r>
      <w:r>
        <w:rPr>
          <w:rFonts w:ascii="Times New Roman"/>
          <w:b/>
          <w:i w:val="false"/>
          <w:color w:val="000000"/>
        </w:rPr>
        <w:t>
операций с ограничением курса</w:t>
      </w:r>
    </w:p>
    <w:bookmarkEnd w:id="592"/>
    <w:bookmarkStart w:name="z2561" w:id="593"/>
    <w:p>
      <w:pPr>
        <w:spacing w:after="0"/>
        <w:ind w:left="0"/>
        <w:jc w:val="both"/>
      </w:pPr>
      <w:r>
        <w:rPr>
          <w:rFonts w:ascii="Times New Roman"/>
          <w:b w:val="false"/>
          <w:i w:val="false"/>
          <w:color w:val="000000"/>
          <w:sz w:val="28"/>
        </w:rPr>
        <w:t xml:space="preserve">
Приложение 71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593"/>
    <w:p>
      <w:pPr>
        <w:spacing w:after="0"/>
        <w:ind w:left="0"/>
        <w:jc w:val="both"/>
      </w:pPr>
      <w:r>
        <w:drawing>
          <wp:inline distT="0" distB="0" distL="0" distR="0">
            <wp:extent cx="69469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946900" cy="7112000"/>
                    </a:xfrm>
                    <a:prstGeom prst="rect">
                      <a:avLst/>
                    </a:prstGeom>
                  </pic:spPr>
                </pic:pic>
              </a:graphicData>
            </a:graphic>
          </wp:inline>
        </w:drawing>
      </w:r>
    </w:p>
    <w:p>
      <w:pPr>
        <w:spacing w:after="0"/>
        <w:ind w:left="0"/>
        <w:jc w:val="both"/>
      </w:pPr>
      <w:r>
        <w:rPr>
          <w:rFonts w:ascii="Times New Roman"/>
          <w:b w:val="false"/>
          <w:i/>
          <w:color w:val="000000"/>
          <w:sz w:val="28"/>
        </w:rPr>
        <w:t>      Примечание.</w:t>
      </w:r>
      <w:r>
        <w:rPr>
          <w:rFonts w:ascii="Times New Roman"/>
          <w:b w:val="false"/>
          <w:i/>
          <w:color w:val="000000"/>
          <w:sz w:val="28"/>
        </w:rPr>
        <w:t xml:space="preserve"> На данном рисунке показаны поверхности ограничения </w:t>
      </w:r>
      <w:r>
        <w:rPr>
          <w:rFonts w:ascii="Times New Roman"/>
          <w:b w:val="false"/>
          <w:i/>
          <w:color w:val="000000"/>
          <w:sz w:val="28"/>
        </w:rPr>
        <w:t xml:space="preserve">препятствий вертодрома, имеющего зону FATO для неточного захода </w:t>
      </w:r>
      <w:r>
        <w:rPr>
          <w:rFonts w:ascii="Times New Roman"/>
          <w:b w:val="false"/>
          <w:i/>
          <w:color w:val="000000"/>
          <w:sz w:val="28"/>
        </w:rPr>
        <w:t>на посадку и полосу, свободную от препятствий, для вертолетов.</w:t>
      </w:r>
    </w:p>
    <w:bookmarkStart w:name="z2562" w:id="594"/>
    <w:p>
      <w:pPr>
        <w:spacing w:after="0"/>
        <w:ind w:left="0"/>
        <w:jc w:val="left"/>
      </w:pPr>
      <w:r>
        <w:rPr>
          <w:rFonts w:ascii="Times New Roman"/>
          <w:b/>
          <w:i w:val="false"/>
          <w:color w:val="000000"/>
        </w:rPr>
        <w:t xml:space="preserve"> 
Рис. Поверхности ограничения препятствий</w:t>
      </w:r>
    </w:p>
    <w:bookmarkEnd w:id="594"/>
    <w:bookmarkStart w:name="z2563" w:id="595"/>
    <w:p>
      <w:pPr>
        <w:spacing w:after="0"/>
        <w:ind w:left="0"/>
        <w:jc w:val="both"/>
      </w:pPr>
      <w:r>
        <w:rPr>
          <w:rFonts w:ascii="Times New Roman"/>
          <w:b w:val="false"/>
          <w:i w:val="false"/>
          <w:color w:val="000000"/>
          <w:sz w:val="28"/>
        </w:rPr>
        <w:t xml:space="preserve">
Приложение 72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595"/>
    <w:p>
      <w:pPr>
        <w:spacing w:after="0"/>
        <w:ind w:left="0"/>
        <w:jc w:val="both"/>
      </w:pPr>
      <w:r>
        <w:drawing>
          <wp:inline distT="0" distB="0" distL="0" distR="0">
            <wp:extent cx="74295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429500" cy="10998200"/>
                    </a:xfrm>
                    <a:prstGeom prst="rect">
                      <a:avLst/>
                    </a:prstGeom>
                  </pic:spPr>
                </pic:pic>
              </a:graphicData>
            </a:graphic>
          </wp:inline>
        </w:drawing>
      </w:r>
    </w:p>
    <w:p>
      <w:pPr>
        <w:spacing w:after="0"/>
        <w:ind w:left="0"/>
        <w:jc w:val="both"/>
      </w:pPr>
      <w:r>
        <w:rPr>
          <w:rFonts w:ascii="Times New Roman"/>
          <w:b w:val="false"/>
          <w:i w:val="false"/>
          <w:color w:val="000000"/>
          <w:sz w:val="28"/>
        </w:rPr>
        <w:t>Сектор 150</w:t>
      </w:r>
      <w:r>
        <w:rPr>
          <w:rFonts w:ascii="Times New Roman"/>
          <w:b w:val="false"/>
          <w:i w:val="false"/>
          <w:color w:val="000000"/>
          <w:vertAlign w:val="superscript"/>
        </w:rPr>
        <w:t>о</w:t>
      </w:r>
      <w:r>
        <w:rPr>
          <w:rFonts w:ascii="Times New Roman"/>
          <w:b w:val="false"/>
          <w:i w:val="false"/>
          <w:color w:val="000000"/>
          <w:sz w:val="28"/>
        </w:rPr>
        <w:t xml:space="preserve"> (С целью удовлетворения требований можно использовать</w:t>
      </w:r>
      <w:r>
        <w:br/>
      </w:r>
      <w:r>
        <w:rPr>
          <w:rFonts w:ascii="Times New Roman"/>
          <w:b w:val="false"/>
          <w:i w:val="false"/>
          <w:color w:val="000000"/>
          <w:sz w:val="28"/>
        </w:rPr>
        <w:t>
другие положения по окружности и поворачивать весь сектор в</w:t>
      </w:r>
      <w:r>
        <w:br/>
      </w:r>
      <w:r>
        <w:rPr>
          <w:rFonts w:ascii="Times New Roman"/>
          <w:b w:val="false"/>
          <w:i w:val="false"/>
          <w:color w:val="000000"/>
          <w:sz w:val="28"/>
        </w:rPr>
        <w:t>
пределах ± 15</w:t>
      </w:r>
      <w:r>
        <w:rPr>
          <w:rFonts w:ascii="Times New Roman"/>
          <w:b w:val="false"/>
          <w:i w:val="false"/>
          <w:color w:val="000000"/>
          <w:vertAlign w:val="superscript"/>
        </w:rPr>
        <w:t>о</w:t>
      </w:r>
      <w:r>
        <w:rPr>
          <w:rFonts w:ascii="Times New Roman"/>
          <w:b w:val="false"/>
          <w:i w:val="false"/>
          <w:color w:val="000000"/>
          <w:sz w:val="28"/>
        </w:rPr>
        <w:t xml:space="preserve"> относительно указанного положения)</w:t>
      </w:r>
    </w:p>
    <w:bookmarkStart w:name="z2564" w:id="596"/>
    <w:p>
      <w:pPr>
        <w:spacing w:after="0"/>
        <w:ind w:left="0"/>
        <w:jc w:val="left"/>
      </w:pPr>
      <w:r>
        <w:rPr>
          <w:rFonts w:ascii="Times New Roman"/>
          <w:b/>
          <w:i w:val="false"/>
          <w:color w:val="000000"/>
        </w:rPr>
        <w:t xml:space="preserve"> 
Рис. Сектор вертопалубы, свободный от препятствий</w:t>
      </w:r>
    </w:p>
    <w:bookmarkEnd w:id="596"/>
    <w:bookmarkStart w:name="z2565" w:id="597"/>
    <w:p>
      <w:pPr>
        <w:spacing w:after="0"/>
        <w:ind w:left="0"/>
        <w:jc w:val="both"/>
      </w:pPr>
      <w:r>
        <w:rPr>
          <w:rFonts w:ascii="Times New Roman"/>
          <w:b w:val="false"/>
          <w:i w:val="false"/>
          <w:color w:val="000000"/>
          <w:sz w:val="28"/>
        </w:rPr>
        <w:t xml:space="preserve">
Приложение 73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597"/>
    <w:p>
      <w:pPr>
        <w:spacing w:after="0"/>
        <w:ind w:left="0"/>
        <w:jc w:val="both"/>
      </w:pPr>
      <w:r>
        <w:drawing>
          <wp:inline distT="0" distB="0" distL="0" distR="0">
            <wp:extent cx="8623300" cy="961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8623300" cy="9613900"/>
                    </a:xfrm>
                    <a:prstGeom prst="rect">
                      <a:avLst/>
                    </a:prstGeom>
                  </pic:spPr>
                </pic:pic>
              </a:graphicData>
            </a:graphic>
          </wp:inline>
        </w:drawing>
      </w:r>
    </w:p>
    <w:bookmarkStart w:name="z2566" w:id="598"/>
    <w:p>
      <w:pPr>
        <w:spacing w:after="0"/>
        <w:ind w:left="0"/>
        <w:jc w:val="left"/>
      </w:pPr>
      <w:r>
        <w:rPr>
          <w:rFonts w:ascii="Times New Roman"/>
          <w:b/>
          <w:i w:val="false"/>
          <w:color w:val="000000"/>
        </w:rPr>
        <w:t xml:space="preserve"> 
Рис. Секторы ограничения препятствий на вертопалубе</w:t>
      </w:r>
    </w:p>
    <w:bookmarkEnd w:id="598"/>
    <w:bookmarkStart w:name="z2567" w:id="599"/>
    <w:p>
      <w:pPr>
        <w:spacing w:after="0"/>
        <w:ind w:left="0"/>
        <w:jc w:val="both"/>
      </w:pPr>
      <w:r>
        <w:rPr>
          <w:rFonts w:ascii="Times New Roman"/>
          <w:b w:val="false"/>
          <w:i w:val="false"/>
          <w:color w:val="000000"/>
          <w:sz w:val="28"/>
        </w:rPr>
        <w:t xml:space="preserve">
Приложение 74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599"/>
    <w:bookmarkStart w:name="z2568" w:id="600"/>
    <w:p>
      <w:pPr>
        <w:spacing w:after="0"/>
        <w:ind w:left="0"/>
        <w:jc w:val="left"/>
      </w:pPr>
      <w:r>
        <w:rPr>
          <w:rFonts w:ascii="Times New Roman"/>
          <w:b/>
          <w:i w:val="false"/>
          <w:color w:val="000000"/>
        </w:rPr>
        <w:t xml:space="preserve"> 
Рис. 1. Поверхность набора высоты при взлете/заходе на посадку</w:t>
      </w:r>
      <w:r>
        <w:br/>
      </w:r>
      <w:r>
        <w:rPr>
          <w:rFonts w:ascii="Times New Roman"/>
          <w:b/>
          <w:i w:val="false"/>
          <w:color w:val="000000"/>
        </w:rPr>
        <w:t>
(необорудованная зона FATO)</w:t>
      </w:r>
    </w:p>
    <w:bookmarkEnd w:id="600"/>
    <w:p>
      <w:pPr>
        <w:spacing w:after="0"/>
        <w:ind w:left="0"/>
        <w:jc w:val="both"/>
      </w:pPr>
      <w:r>
        <w:drawing>
          <wp:inline distT="0" distB="0" distL="0" distR="0">
            <wp:extent cx="7861300" cy="1075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61300" cy="10756900"/>
                    </a:xfrm>
                    <a:prstGeom prst="rect">
                      <a:avLst/>
                    </a:prstGeom>
                  </pic:spPr>
                </pic:pic>
              </a:graphicData>
            </a:graphic>
          </wp:inline>
        </w:drawing>
      </w:r>
    </w:p>
    <w:p>
      <w:pPr>
        <w:spacing w:after="0"/>
        <w:ind w:left="0"/>
        <w:jc w:val="both"/>
      </w:pPr>
      <w:r>
        <w:rPr>
          <w:rFonts w:ascii="Times New Roman"/>
          <w:b w:val="false"/>
          <w:i w:val="false"/>
          <w:color w:val="000000"/>
          <w:sz w:val="28"/>
        </w:rPr>
        <w:t>                                                          Продолжение</w:t>
      </w:r>
    </w:p>
    <w:bookmarkStart w:name="z2569" w:id="601"/>
    <w:p>
      <w:pPr>
        <w:spacing w:after="0"/>
        <w:ind w:left="0"/>
        <w:jc w:val="left"/>
      </w:pPr>
      <w:r>
        <w:rPr>
          <w:rFonts w:ascii="Times New Roman"/>
          <w:b/>
          <w:i w:val="false"/>
          <w:color w:val="000000"/>
        </w:rPr>
        <w:t xml:space="preserve"> 
Рис. 2. Поверхность набора высоты при взлете для</w:t>
      </w:r>
      <w:r>
        <w:br/>
      </w:r>
      <w:r>
        <w:rPr>
          <w:rFonts w:ascii="Times New Roman"/>
          <w:b/>
          <w:i w:val="false"/>
          <w:color w:val="000000"/>
        </w:rPr>
        <w:t>
оборудованной FATO</w:t>
      </w:r>
    </w:p>
    <w:bookmarkEnd w:id="601"/>
    <w:p>
      <w:pPr>
        <w:spacing w:after="0"/>
        <w:ind w:left="0"/>
        <w:jc w:val="both"/>
      </w:pPr>
      <w:r>
        <w:drawing>
          <wp:inline distT="0" distB="0" distL="0" distR="0">
            <wp:extent cx="83312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8331200" cy="7137400"/>
                    </a:xfrm>
                    <a:prstGeom prst="rect">
                      <a:avLst/>
                    </a:prstGeom>
                  </pic:spPr>
                </pic:pic>
              </a:graphicData>
            </a:graphic>
          </wp:inline>
        </w:drawing>
      </w:r>
    </w:p>
    <w:p>
      <w:pPr>
        <w:spacing w:after="0"/>
        <w:ind w:left="0"/>
        <w:jc w:val="both"/>
      </w:pPr>
      <w:r>
        <w:rPr>
          <w:rFonts w:ascii="Times New Roman"/>
          <w:b w:val="false"/>
          <w:i w:val="false"/>
          <w:color w:val="000000"/>
          <w:sz w:val="28"/>
        </w:rPr>
        <w:t>                                                          Продолжение</w:t>
      </w:r>
    </w:p>
    <w:bookmarkStart w:name="z2570" w:id="602"/>
    <w:p>
      <w:pPr>
        <w:spacing w:after="0"/>
        <w:ind w:left="0"/>
        <w:jc w:val="left"/>
      </w:pPr>
      <w:r>
        <w:rPr>
          <w:rFonts w:ascii="Times New Roman"/>
          <w:b/>
          <w:i w:val="false"/>
          <w:color w:val="000000"/>
        </w:rPr>
        <w:t xml:space="preserve"> 
Рис. 3. Поверхность захода на посадку для FATO, оборудованной</w:t>
      </w:r>
      <w:r>
        <w:br/>
      </w:r>
      <w:r>
        <w:rPr>
          <w:rFonts w:ascii="Times New Roman"/>
          <w:b/>
          <w:i w:val="false"/>
          <w:color w:val="000000"/>
        </w:rPr>
        <w:t>
для точного захода на посадку</w:t>
      </w:r>
    </w:p>
    <w:bookmarkEnd w:id="602"/>
    <w:p>
      <w:pPr>
        <w:spacing w:after="0"/>
        <w:ind w:left="0"/>
        <w:jc w:val="both"/>
      </w:pPr>
      <w:r>
        <w:drawing>
          <wp:inline distT="0" distB="0" distL="0" distR="0">
            <wp:extent cx="83439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8343900" cy="9156700"/>
                    </a:xfrm>
                    <a:prstGeom prst="rect">
                      <a:avLst/>
                    </a:prstGeom>
                  </pic:spPr>
                </pic:pic>
              </a:graphicData>
            </a:graphic>
          </wp:inline>
        </w:drawing>
      </w:r>
    </w:p>
    <w:p>
      <w:pPr>
        <w:spacing w:after="0"/>
        <w:ind w:left="0"/>
        <w:jc w:val="both"/>
      </w:pPr>
      <w:r>
        <w:rPr>
          <w:rFonts w:ascii="Times New Roman"/>
          <w:b w:val="false"/>
          <w:i w:val="false"/>
          <w:color w:val="000000"/>
          <w:sz w:val="28"/>
        </w:rPr>
        <w:t>                                                          Продолжение</w:t>
      </w:r>
    </w:p>
    <w:bookmarkStart w:name="z2571" w:id="603"/>
    <w:p>
      <w:pPr>
        <w:spacing w:after="0"/>
        <w:ind w:left="0"/>
        <w:jc w:val="left"/>
      </w:pPr>
      <w:r>
        <w:rPr>
          <w:rFonts w:ascii="Times New Roman"/>
          <w:b/>
          <w:i w:val="false"/>
          <w:color w:val="000000"/>
        </w:rPr>
        <w:t xml:space="preserve"> 
Рис. 4. Поверхность захода на посадку для FATO,</w:t>
      </w:r>
      <w:r>
        <w:br/>
      </w:r>
      <w:r>
        <w:rPr>
          <w:rFonts w:ascii="Times New Roman"/>
          <w:b/>
          <w:i w:val="false"/>
          <w:color w:val="000000"/>
        </w:rPr>
        <w:t>
оборудованной для неточного захода на посадку</w:t>
      </w:r>
    </w:p>
    <w:bookmarkEnd w:id="603"/>
    <w:p>
      <w:pPr>
        <w:spacing w:after="0"/>
        <w:ind w:left="0"/>
        <w:jc w:val="both"/>
      </w:pPr>
      <w:r>
        <w:drawing>
          <wp:inline distT="0" distB="0" distL="0" distR="0">
            <wp:extent cx="83566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8356600" cy="6311900"/>
                    </a:xfrm>
                    <a:prstGeom prst="rect">
                      <a:avLst/>
                    </a:prstGeom>
                  </pic:spPr>
                </pic:pic>
              </a:graphicData>
            </a:graphic>
          </wp:inline>
        </w:drawing>
      </w:r>
    </w:p>
    <w:bookmarkStart w:name="z2572" w:id="604"/>
    <w:p>
      <w:pPr>
        <w:spacing w:after="0"/>
        <w:ind w:left="0"/>
        <w:jc w:val="both"/>
      </w:pPr>
      <w:r>
        <w:rPr>
          <w:rFonts w:ascii="Times New Roman"/>
          <w:b w:val="false"/>
          <w:i w:val="false"/>
          <w:color w:val="000000"/>
          <w:sz w:val="28"/>
        </w:rPr>
        <w:t xml:space="preserve">
Приложение 75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604"/>
    <w:p>
      <w:pPr>
        <w:spacing w:after="0"/>
        <w:ind w:left="0"/>
        <w:jc w:val="both"/>
      </w:pPr>
      <w:r>
        <w:drawing>
          <wp:inline distT="0" distB="0" distL="0" distR="0">
            <wp:extent cx="86233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8623300" cy="5588000"/>
                    </a:xfrm>
                    <a:prstGeom prst="rect">
                      <a:avLst/>
                    </a:prstGeom>
                  </pic:spPr>
                </pic:pic>
              </a:graphicData>
            </a:graphic>
          </wp:inline>
        </w:drawing>
      </w:r>
    </w:p>
    <w:p>
      <w:pPr>
        <w:spacing w:after="0"/>
        <w:ind w:left="0"/>
        <w:jc w:val="both"/>
      </w:pPr>
      <w:r>
        <w:rPr>
          <w:rFonts w:ascii="Times New Roman"/>
          <w:b w:val="false"/>
          <w:i w:val="false"/>
          <w:color w:val="000000"/>
          <w:sz w:val="28"/>
        </w:rPr>
        <w:t>Альтернативное решение при отсутствии внутренней горизонтальной</w:t>
      </w:r>
      <w:r>
        <w:br/>
      </w:r>
      <w:r>
        <w:rPr>
          <w:rFonts w:ascii="Times New Roman"/>
          <w:b w:val="false"/>
          <w:i w:val="false"/>
          <w:color w:val="000000"/>
          <w:sz w:val="28"/>
        </w:rPr>
        <w:t>
поверхности. Точный заход на посадку (граничные профили)</w:t>
      </w:r>
    </w:p>
    <w:bookmarkStart w:name="z2573" w:id="605"/>
    <w:p>
      <w:pPr>
        <w:spacing w:after="0"/>
        <w:ind w:left="0"/>
        <w:jc w:val="left"/>
      </w:pPr>
      <w:r>
        <w:rPr>
          <w:rFonts w:ascii="Times New Roman"/>
          <w:b/>
          <w:i w:val="false"/>
          <w:color w:val="000000"/>
        </w:rPr>
        <w:t xml:space="preserve"> 
Рис. Переходная, внутренняя горизонтальная и коническая</w:t>
      </w:r>
      <w:r>
        <w:br/>
      </w:r>
      <w:r>
        <w:rPr>
          <w:rFonts w:ascii="Times New Roman"/>
          <w:b/>
          <w:i w:val="false"/>
          <w:color w:val="000000"/>
        </w:rPr>
        <w:t>
поверхности ограничения препятствий</w:t>
      </w:r>
    </w:p>
    <w:bookmarkEnd w:id="605"/>
    <w:bookmarkStart w:name="z2574" w:id="606"/>
    <w:p>
      <w:pPr>
        <w:spacing w:after="0"/>
        <w:ind w:left="0"/>
        <w:jc w:val="both"/>
      </w:pPr>
      <w:r>
        <w:rPr>
          <w:rFonts w:ascii="Times New Roman"/>
          <w:b w:val="false"/>
          <w:i w:val="false"/>
          <w:color w:val="000000"/>
          <w:sz w:val="28"/>
        </w:rPr>
        <w:t xml:space="preserve">
Приложение 76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606"/>
    <w:bookmarkStart w:name="z2575" w:id="607"/>
    <w:p>
      <w:pPr>
        <w:spacing w:after="0"/>
        <w:ind w:left="0"/>
        <w:jc w:val="both"/>
      </w:pPr>
      <w:r>
        <w:rPr>
          <w:rFonts w:ascii="Times New Roman"/>
          <w:b w:val="false"/>
          <w:i w:val="false"/>
          <w:color w:val="000000"/>
          <w:sz w:val="28"/>
        </w:rPr>
        <w:t>                                                             
Таблица 1</w:t>
      </w:r>
    </w:p>
    <w:bookmarkEnd w:id="607"/>
    <w:bookmarkStart w:name="z2576" w:id="608"/>
    <w:p>
      <w:pPr>
        <w:spacing w:after="0"/>
        <w:ind w:left="0"/>
        <w:jc w:val="left"/>
      </w:pPr>
      <w:r>
        <w:rPr>
          <w:rFonts w:ascii="Times New Roman"/>
          <w:b/>
          <w:i w:val="false"/>
          <w:color w:val="000000"/>
        </w:rPr>
        <w:t xml:space="preserve"> 
Размеры и наклоны поверхностей ограничения препятствий</w:t>
      </w:r>
    </w:p>
    <w:bookmarkEnd w:id="608"/>
    <w:bookmarkStart w:name="z2577" w:id="609"/>
    <w:p>
      <w:pPr>
        <w:spacing w:after="0"/>
        <w:ind w:left="0"/>
        <w:jc w:val="both"/>
      </w:pPr>
      <w:r>
        <w:rPr>
          <w:rFonts w:ascii="Times New Roman"/>
          <w:b w:val="false"/>
          <w:i w:val="false"/>
          <w:color w:val="000000"/>
          <w:sz w:val="28"/>
        </w:rPr>
        <w:t>
ОБОРУДОВАННАЯ ЗОНА FATO (ТОЧНЫЙ ЗАХОД НА посадку</w:t>
      </w:r>
    </w:p>
    <w:bookmarkEnd w:id="609"/>
    <w:p>
      <w:pPr>
        <w:spacing w:after="0"/>
        <w:ind w:left="0"/>
        <w:jc w:val="both"/>
      </w:pPr>
      <w:r>
        <w:rPr>
          <w:rFonts w:ascii="Times New Roman"/>
          <w:b w:val="false"/>
          <w:i w:val="false"/>
          <w:color w:val="000000"/>
          <w:sz w:val="28"/>
        </w:rPr>
        <w:t>Заход на посадку под углом 3</w:t>
      </w:r>
      <w:r>
        <w:rPr>
          <w:rFonts w:ascii="Times New Roman"/>
          <w:b w:val="false"/>
          <w:i w:val="false"/>
          <w:color w:val="000000"/>
          <w:vertAlign w:val="superscript"/>
        </w:rPr>
        <w:t>о</w:t>
      </w:r>
      <w:r>
        <w:rPr>
          <w:rFonts w:ascii="Times New Roman"/>
          <w:b w:val="false"/>
          <w:i w:val="false"/>
          <w:color w:val="000000"/>
          <w:sz w:val="28"/>
        </w:rPr>
        <w:t>           Заход на посадку под углом 6</w:t>
      </w:r>
      <w:r>
        <w:rPr>
          <w:rFonts w:ascii="Times New Roman"/>
          <w:b w:val="false"/>
          <w:i w:val="false"/>
          <w:color w:val="000000"/>
          <w:vertAlign w:val="superscript"/>
        </w:rPr>
        <w:t>о</w:t>
      </w:r>
      <w:r>
        <w:br/>
      </w:r>
      <w:r>
        <w:rPr>
          <w:rFonts w:ascii="Times New Roman"/>
          <w:b w:val="false"/>
          <w:i w:val="false"/>
          <w:color w:val="000000"/>
          <w:sz w:val="28"/>
        </w:rPr>
        <w:t>
   Высота над зоной FATO                  Высота над зоной FATO</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gridCol w:w="1316"/>
        <w:gridCol w:w="1234"/>
        <w:gridCol w:w="1194"/>
        <w:gridCol w:w="1194"/>
        <w:gridCol w:w="1234"/>
        <w:gridCol w:w="1255"/>
        <w:gridCol w:w="1235"/>
        <w:gridCol w:w="1358"/>
      </w:tblGrid>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Поверхность и размеры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м</w:t>
            </w:r>
            <w:r>
              <w:br/>
            </w:r>
            <w:r>
              <w:rPr>
                <w:rFonts w:ascii="Times New Roman"/>
                <w:b w:val="false"/>
                <w:i w:val="false"/>
                <w:color w:val="000000"/>
                <w:sz w:val="20"/>
              </w:rPr>
              <w:t>
</w:t>
            </w: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фут)</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фут)</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м</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фут)</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фут)</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м</w:t>
            </w:r>
            <w:r>
              <w:br/>
            </w:r>
            <w:r>
              <w:rPr>
                <w:rFonts w:ascii="Times New Roman"/>
                <w:b w:val="false"/>
                <w:i w:val="false"/>
                <w:color w:val="000000"/>
                <w:sz w:val="20"/>
              </w:rPr>
              <w:t>
</w:t>
            </w: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фут)</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w:t>
            </w:r>
            <w:r>
              <w:br/>
            </w:r>
            <w:r>
              <w:rPr>
                <w:rFonts w:ascii="Times New Roman"/>
                <w:b w:val="false"/>
                <w:i w:val="false"/>
                <w:color w:val="000000"/>
                <w:sz w:val="20"/>
              </w:rPr>
              <w:t>
</w:t>
            </w: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фут)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м</w:t>
            </w:r>
            <w:r>
              <w:br/>
            </w:r>
            <w:r>
              <w:rPr>
                <w:rFonts w:ascii="Times New Roman"/>
                <w:b w:val="false"/>
                <w:i w:val="false"/>
                <w:color w:val="000000"/>
                <w:sz w:val="20"/>
              </w:rPr>
              <w:t>
</w:t>
            </w:r>
            <w:r>
              <w:rPr>
                <w:rFonts w:ascii="Times New Roman"/>
                <w:b w:val="false"/>
                <w:i w:val="false"/>
                <w:color w:val="000000"/>
                <w:sz w:val="20"/>
              </w:rPr>
              <w:t>(150</w:t>
            </w:r>
            <w:r>
              <w:br/>
            </w:r>
            <w:r>
              <w:rPr>
                <w:rFonts w:ascii="Times New Roman"/>
                <w:b w:val="false"/>
                <w:i w:val="false"/>
                <w:color w:val="000000"/>
                <w:sz w:val="20"/>
              </w:rPr>
              <w:t>
</w:t>
            </w:r>
            <w:r>
              <w:rPr>
                <w:rFonts w:ascii="Times New Roman"/>
                <w:b w:val="false"/>
                <w:i w:val="false"/>
                <w:color w:val="000000"/>
                <w:sz w:val="20"/>
              </w:rPr>
              <w:t>фут)</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фут)</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ПОВЕРХНОСТЬ ЗАХОДА НА</w:t>
            </w:r>
            <w:r>
              <w:br/>
            </w:r>
            <w:r>
              <w:rPr>
                <w:rFonts w:ascii="Times New Roman"/>
                <w:b w:val="false"/>
                <w:i w:val="false"/>
                <w:color w:val="000000"/>
                <w:sz w:val="20"/>
              </w:rPr>
              <w:t>
</w:t>
            </w:r>
            <w:r>
              <w:rPr>
                <w:rFonts w:ascii="Times New Roman"/>
                <w:b w:val="false"/>
                <w:i w:val="false"/>
                <w:color w:val="000000"/>
                <w:sz w:val="20"/>
              </w:rPr>
              <w:t>ПОСАДКУ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внутренней</w:t>
            </w:r>
            <w:r>
              <w:br/>
            </w:r>
            <w:r>
              <w:rPr>
                <w:rFonts w:ascii="Times New Roman"/>
                <w:b w:val="false"/>
                <w:i w:val="false"/>
                <w:color w:val="000000"/>
                <w:sz w:val="20"/>
              </w:rPr>
              <w:t>
</w:t>
            </w:r>
            <w:r>
              <w:rPr>
                <w:rFonts w:ascii="Times New Roman"/>
                <w:b w:val="false"/>
                <w:i w:val="false"/>
                <w:color w:val="000000"/>
                <w:sz w:val="20"/>
              </w:rPr>
              <w:t>гратнищы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м</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м</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м</w:t>
            </w:r>
          </w:p>
        </w:tc>
      </w:tr>
      <w:tr>
        <w:trPr>
          <w:trHeight w:val="37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от конца</w:t>
            </w:r>
            <w:r>
              <w:br/>
            </w:r>
            <w:r>
              <w:rPr>
                <w:rFonts w:ascii="Times New Roman"/>
                <w:b w:val="false"/>
                <w:i w:val="false"/>
                <w:color w:val="000000"/>
                <w:sz w:val="20"/>
              </w:rPr>
              <w:t>
</w:t>
            </w:r>
            <w:r>
              <w:rPr>
                <w:rFonts w:ascii="Times New Roman"/>
                <w:b w:val="false"/>
                <w:i w:val="false"/>
                <w:color w:val="000000"/>
                <w:sz w:val="20"/>
              </w:rPr>
              <w:t>FATO</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каждой</w:t>
            </w:r>
            <w:r>
              <w:br/>
            </w:r>
            <w:r>
              <w:rPr>
                <w:rFonts w:ascii="Times New Roman"/>
                <w:b w:val="false"/>
                <w:i w:val="false"/>
                <w:color w:val="000000"/>
                <w:sz w:val="20"/>
              </w:rPr>
              <w:t>
</w:t>
            </w:r>
            <w:r>
              <w:rPr>
                <w:rFonts w:ascii="Times New Roman"/>
                <w:b w:val="false"/>
                <w:i w:val="false"/>
                <w:color w:val="000000"/>
                <w:sz w:val="20"/>
              </w:rPr>
              <w:t>стороны до высоты над</w:t>
            </w:r>
            <w:r>
              <w:br/>
            </w:r>
            <w:r>
              <w:rPr>
                <w:rFonts w:ascii="Times New Roman"/>
                <w:b w:val="false"/>
                <w:i w:val="false"/>
                <w:color w:val="000000"/>
                <w:sz w:val="20"/>
              </w:rPr>
              <w:t>
</w:t>
            </w:r>
            <w:r>
              <w:rPr>
                <w:rFonts w:ascii="Times New Roman"/>
                <w:b w:val="false"/>
                <w:i w:val="false"/>
                <w:color w:val="000000"/>
                <w:sz w:val="20"/>
              </w:rPr>
              <w:t>FATO</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w:t>
            </w:r>
          </w:p>
        </w:tc>
      </w:tr>
      <w:tr>
        <w:trPr>
          <w:trHeight w:val="27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до высоты</w:t>
            </w:r>
            <w:r>
              <w:br/>
            </w:r>
            <w:r>
              <w:rPr>
                <w:rFonts w:ascii="Times New Roman"/>
                <w:b w:val="false"/>
                <w:i w:val="false"/>
                <w:color w:val="000000"/>
                <w:sz w:val="20"/>
              </w:rPr>
              <w:t>
</w:t>
            </w:r>
            <w:r>
              <w:rPr>
                <w:rFonts w:ascii="Times New Roman"/>
                <w:b w:val="false"/>
                <w:i w:val="false"/>
                <w:color w:val="000000"/>
                <w:sz w:val="20"/>
              </w:rPr>
              <w:t>над FATO</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w:t>
            </w:r>
            <w:r>
              <w:br/>
            </w:r>
            <w:r>
              <w:rPr>
                <w:rFonts w:ascii="Times New Roman"/>
                <w:b w:val="false"/>
                <w:i w:val="false"/>
                <w:color w:val="000000"/>
                <w:sz w:val="20"/>
              </w:rPr>
              <w:t>
</w:t>
            </w:r>
            <w:r>
              <w:rPr>
                <w:rFonts w:ascii="Times New Roman"/>
                <w:b w:val="false"/>
                <w:i w:val="false"/>
                <w:color w:val="000000"/>
                <w:sz w:val="20"/>
              </w:rPr>
              <w:t>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w:t>
            </w:r>
            <w:r>
              <w:br/>
            </w:r>
            <w:r>
              <w:rPr>
                <w:rFonts w:ascii="Times New Roman"/>
                <w:b w:val="false"/>
                <w:i w:val="false"/>
                <w:color w:val="000000"/>
                <w:sz w:val="20"/>
              </w:rPr>
              <w:t>
</w:t>
            </w:r>
            <w:r>
              <w:rPr>
                <w:rFonts w:ascii="Times New Roman"/>
                <w:b w:val="false"/>
                <w:i w:val="false"/>
                <w:color w:val="000000"/>
                <w:sz w:val="20"/>
              </w:rPr>
              <w:t>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м</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м</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м</w:t>
            </w:r>
          </w:p>
        </w:tc>
      </w:tr>
      <w:tr>
        <w:trPr>
          <w:trHeight w:val="36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Ширина на высоте над</w:t>
            </w:r>
            <w:r>
              <w:br/>
            </w:r>
            <w:r>
              <w:rPr>
                <w:rFonts w:ascii="Times New Roman"/>
                <w:b w:val="false"/>
                <w:i w:val="false"/>
                <w:color w:val="000000"/>
                <w:sz w:val="20"/>
              </w:rPr>
              <w:t>
</w:t>
            </w:r>
            <w:r>
              <w:rPr>
                <w:rFonts w:ascii="Times New Roman"/>
                <w:b w:val="false"/>
                <w:i w:val="false"/>
                <w:color w:val="000000"/>
                <w:sz w:val="20"/>
              </w:rPr>
              <w:t>FATO</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м</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 м</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м</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до</w:t>
            </w:r>
            <w:r>
              <w:br/>
            </w:r>
            <w:r>
              <w:rPr>
                <w:rFonts w:ascii="Times New Roman"/>
                <w:b w:val="false"/>
                <w:i w:val="false"/>
                <w:color w:val="000000"/>
                <w:sz w:val="20"/>
              </w:rPr>
              <w:t>
</w:t>
            </w:r>
            <w:r>
              <w:rPr>
                <w:rFonts w:ascii="Times New Roman"/>
                <w:b w:val="false"/>
                <w:i w:val="false"/>
                <w:color w:val="000000"/>
                <w:sz w:val="20"/>
              </w:rPr>
              <w:t>параллельного сектора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p>
        </w:tc>
      </w:tr>
      <w:tr>
        <w:trPr>
          <w:trHeight w:val="28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до</w:t>
            </w:r>
            <w:r>
              <w:br/>
            </w:r>
            <w:r>
              <w:rPr>
                <w:rFonts w:ascii="Times New Roman"/>
                <w:b w:val="false"/>
                <w:i w:val="false"/>
                <w:color w:val="000000"/>
                <w:sz w:val="20"/>
              </w:rPr>
              <w:t>
</w:t>
            </w:r>
            <w:r>
              <w:rPr>
                <w:rFonts w:ascii="Times New Roman"/>
                <w:b w:val="false"/>
                <w:i w:val="false"/>
                <w:color w:val="000000"/>
                <w:sz w:val="20"/>
              </w:rPr>
              <w:t>параллельного сектора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2 793 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3 763</w:t>
            </w:r>
            <w:r>
              <w:br/>
            </w:r>
            <w:r>
              <w:rPr>
                <w:rFonts w:ascii="Times New Roman"/>
                <w:b w:val="false"/>
                <w:i w:val="false"/>
                <w:color w:val="000000"/>
                <w:sz w:val="20"/>
              </w:rPr>
              <w:t>
</w:t>
            </w:r>
            <w:r>
              <w:rPr>
                <w:rFonts w:ascii="Times New Roman"/>
                <w:b w:val="false"/>
                <w:i w:val="false"/>
                <w:color w:val="000000"/>
                <w:sz w:val="20"/>
              </w:rPr>
              <w:t>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4 246 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4 733 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 м</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4 733 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4 975 м</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5 217 м</w:t>
            </w:r>
          </w:p>
        </w:tc>
      </w:tr>
      <w:tr>
        <w:trPr>
          <w:trHeight w:val="34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Ширина параллельного</w:t>
            </w:r>
            <w:r>
              <w:br/>
            </w:r>
            <w:r>
              <w:rPr>
                <w:rFonts w:ascii="Times New Roman"/>
                <w:b w:val="false"/>
                <w:i w:val="false"/>
                <w:color w:val="000000"/>
                <w:sz w:val="20"/>
              </w:rPr>
              <w:t>
</w:t>
            </w:r>
            <w:r>
              <w:rPr>
                <w:rFonts w:ascii="Times New Roman"/>
                <w:b w:val="false"/>
                <w:i w:val="false"/>
                <w:color w:val="000000"/>
                <w:sz w:val="20"/>
              </w:rPr>
              <w:t>сектора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r>
              <w:rPr>
                <w:rFonts w:ascii="Times New Roman"/>
                <w:b w:val="false"/>
                <w:i w:val="false"/>
                <w:color w:val="000000"/>
                <w:sz w:val="20"/>
              </w:rPr>
              <w:t>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м</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м</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м</w:t>
            </w:r>
          </w:p>
        </w:tc>
      </w:tr>
      <w:tr>
        <w:trPr>
          <w:trHeight w:val="3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до внешней</w:t>
            </w:r>
            <w:r>
              <w:br/>
            </w:r>
            <w:r>
              <w:rPr>
                <w:rFonts w:ascii="Times New Roman"/>
                <w:b w:val="false"/>
                <w:i w:val="false"/>
                <w:color w:val="000000"/>
                <w:sz w:val="20"/>
              </w:rPr>
              <w:t>
</w:t>
            </w:r>
            <w:r>
              <w:rPr>
                <w:rFonts w:ascii="Times New Roman"/>
                <w:b w:val="false"/>
                <w:i w:val="false"/>
                <w:color w:val="000000"/>
                <w:sz w:val="20"/>
              </w:rPr>
              <w:t>границы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5 462 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5 074</w:t>
            </w:r>
            <w:r>
              <w:br/>
            </w:r>
            <w:r>
              <w:rPr>
                <w:rFonts w:ascii="Times New Roman"/>
                <w:b w:val="false"/>
                <w:i w:val="false"/>
                <w:color w:val="000000"/>
                <w:sz w:val="20"/>
              </w:rPr>
              <w:t>
</w:t>
            </w:r>
            <w:r>
              <w:rPr>
                <w:rFonts w:ascii="Times New Roman"/>
                <w:b w:val="false"/>
                <w:i w:val="false"/>
                <w:color w:val="000000"/>
                <w:sz w:val="20"/>
              </w:rPr>
              <w:t>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4 882 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4 686 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3 380 м</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 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3 090 м</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2 993 м</w:t>
            </w:r>
          </w:p>
        </w:tc>
      </w:tr>
      <w:tr>
        <w:trPr>
          <w:trHeight w:val="37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Ширина на внешней</w:t>
            </w:r>
            <w:r>
              <w:br/>
            </w:r>
            <w:r>
              <w:rPr>
                <w:rFonts w:ascii="Times New Roman"/>
                <w:b w:val="false"/>
                <w:i w:val="false"/>
                <w:color w:val="000000"/>
                <w:sz w:val="20"/>
              </w:rPr>
              <w:t>
</w:t>
            </w:r>
            <w:r>
              <w:rPr>
                <w:rFonts w:ascii="Times New Roman"/>
                <w:b w:val="false"/>
                <w:i w:val="false"/>
                <w:color w:val="000000"/>
                <w:sz w:val="20"/>
              </w:rPr>
              <w:t>границе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r>
              <w:br/>
            </w:r>
            <w:r>
              <w:rPr>
                <w:rFonts w:ascii="Times New Roman"/>
                <w:b w:val="false"/>
                <w:i w:val="false"/>
                <w:color w:val="000000"/>
                <w:sz w:val="20"/>
              </w:rPr>
              <w:t>
</w:t>
            </w:r>
            <w:r>
              <w:rPr>
                <w:rFonts w:ascii="Times New Roman"/>
                <w:b w:val="false"/>
                <w:i w:val="false"/>
                <w:color w:val="000000"/>
                <w:sz w:val="20"/>
              </w:rPr>
              <w:t>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м</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м</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м</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Наклон первого сектора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w:t>
            </w:r>
            <w:r>
              <w:br/>
            </w:r>
            <w:r>
              <w:rPr>
                <w:rFonts w:ascii="Times New Roman"/>
                <w:b w:val="false"/>
                <w:i w:val="false"/>
                <w:color w:val="000000"/>
                <w:sz w:val="20"/>
              </w:rPr>
              <w:t>
</w:t>
            </w:r>
            <w:r>
              <w:rPr>
                <w:rFonts w:ascii="Times New Roman"/>
                <w:b w:val="false"/>
                <w:i w:val="false"/>
                <w:color w:val="000000"/>
                <w:sz w:val="20"/>
              </w:rPr>
              <w:t>(1:40)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w:t>
            </w:r>
            <w:r>
              <w:br/>
            </w:r>
            <w:r>
              <w:rPr>
                <w:rFonts w:ascii="Times New Roman"/>
                <w:b w:val="false"/>
                <w:i w:val="false"/>
                <w:color w:val="000000"/>
                <w:sz w:val="20"/>
              </w:rPr>
              <w:t>
</w:t>
            </w:r>
            <w:r>
              <w:rPr>
                <w:rFonts w:ascii="Times New Roman"/>
                <w:b w:val="false"/>
                <w:i w:val="false"/>
                <w:color w:val="000000"/>
                <w:sz w:val="20"/>
              </w:rPr>
              <w:t>(1:40)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w:t>
            </w:r>
            <w:r>
              <w:br/>
            </w:r>
            <w:r>
              <w:rPr>
                <w:rFonts w:ascii="Times New Roman"/>
                <w:b w:val="false"/>
                <w:i w:val="false"/>
                <w:color w:val="000000"/>
                <w:sz w:val="20"/>
              </w:rPr>
              <w:t>
</w:t>
            </w:r>
            <w:r>
              <w:rPr>
                <w:rFonts w:ascii="Times New Roman"/>
                <w:b w:val="false"/>
                <w:i w:val="false"/>
                <w:color w:val="000000"/>
                <w:sz w:val="20"/>
              </w:rPr>
              <w:t>(1:40)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w:t>
            </w:r>
            <w:r>
              <w:br/>
            </w:r>
            <w:r>
              <w:rPr>
                <w:rFonts w:ascii="Times New Roman"/>
                <w:b w:val="false"/>
                <w:i w:val="false"/>
                <w:color w:val="000000"/>
                <w:sz w:val="20"/>
              </w:rPr>
              <w:t>
</w:t>
            </w:r>
            <w:r>
              <w:rPr>
                <w:rFonts w:ascii="Times New Roman"/>
                <w:b w:val="false"/>
                <w:i w:val="false"/>
                <w:color w:val="000000"/>
                <w:sz w:val="20"/>
              </w:rPr>
              <w:t>(1:40)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r>
              <w:br/>
            </w:r>
            <w:r>
              <w:rPr>
                <w:rFonts w:ascii="Times New Roman"/>
                <w:b w:val="false"/>
                <w:i w:val="false"/>
                <w:color w:val="000000"/>
                <w:sz w:val="20"/>
              </w:rPr>
              <w:t>
</w:t>
            </w:r>
            <w:r>
              <w:rPr>
                <w:rFonts w:ascii="Times New Roman"/>
                <w:b w:val="false"/>
                <w:i w:val="false"/>
                <w:color w:val="000000"/>
                <w:sz w:val="20"/>
              </w:rPr>
              <w:t>(1:20)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r>
              <w:br/>
            </w:r>
            <w:r>
              <w:rPr>
                <w:rFonts w:ascii="Times New Roman"/>
                <w:b w:val="false"/>
                <w:i w:val="false"/>
                <w:color w:val="000000"/>
                <w:sz w:val="20"/>
              </w:rPr>
              <w:t>
</w:t>
            </w:r>
            <w:r>
              <w:rPr>
                <w:rFonts w:ascii="Times New Roman"/>
                <w:b w:val="false"/>
                <w:i w:val="false"/>
                <w:color w:val="000000"/>
                <w:sz w:val="20"/>
              </w:rPr>
              <w:t>(1:20)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r>
              <w:br/>
            </w:r>
            <w:r>
              <w:rPr>
                <w:rFonts w:ascii="Times New Roman"/>
                <w:b w:val="false"/>
                <w:i w:val="false"/>
                <w:color w:val="000000"/>
                <w:sz w:val="20"/>
              </w:rPr>
              <w:t>
</w:t>
            </w:r>
            <w:r>
              <w:rPr>
                <w:rFonts w:ascii="Times New Roman"/>
                <w:b w:val="false"/>
                <w:i w:val="false"/>
                <w:color w:val="000000"/>
                <w:sz w:val="20"/>
              </w:rPr>
              <w:t>(1:20)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r>
              <w:br/>
            </w:r>
            <w:r>
              <w:rPr>
                <w:rFonts w:ascii="Times New Roman"/>
                <w:b w:val="false"/>
                <w:i w:val="false"/>
                <w:color w:val="000000"/>
                <w:sz w:val="20"/>
              </w:rPr>
              <w:t>
</w:t>
            </w:r>
            <w:r>
              <w:rPr>
                <w:rFonts w:ascii="Times New Roman"/>
                <w:b w:val="false"/>
                <w:i w:val="false"/>
                <w:color w:val="000000"/>
                <w:sz w:val="20"/>
              </w:rPr>
              <w:t>(1:20)</w:t>
            </w:r>
          </w:p>
        </w:tc>
      </w:tr>
      <w:tr>
        <w:trPr>
          <w:trHeight w:val="34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первого сектора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r>
              <w:rPr>
                <w:rFonts w:ascii="Times New Roman"/>
                <w:b w:val="false"/>
                <w:i w:val="false"/>
                <w:color w:val="000000"/>
                <w:sz w:val="20"/>
              </w:rPr>
              <w:t>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м</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м</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м</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Наклон второго сектора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33,3)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33,3)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33,3)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33,3)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16,66)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16,66)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16,66)</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16,66)</w:t>
            </w:r>
          </w:p>
        </w:tc>
      </w:tr>
      <w:tr>
        <w:trPr>
          <w:trHeight w:val="27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второго сектора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м</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м</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м</w:t>
            </w:r>
          </w:p>
        </w:tc>
      </w:tr>
      <w:tr>
        <w:trPr>
          <w:trHeight w:val="37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длина поверхности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r>
              <w:rPr>
                <w:rFonts w:ascii="Times New Roman"/>
                <w:b w:val="false"/>
                <w:i w:val="false"/>
                <w:color w:val="000000"/>
                <w:sz w:val="20"/>
              </w:rPr>
              <w:t>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r>
              <w:rPr>
                <w:rFonts w:ascii="Times New Roman"/>
                <w:b w:val="false"/>
                <w:i w:val="false"/>
                <w:color w:val="000000"/>
                <w:sz w:val="20"/>
              </w:rPr>
              <w:t>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r>
              <w:rPr>
                <w:rFonts w:ascii="Times New Roman"/>
                <w:b w:val="false"/>
                <w:i w:val="false"/>
                <w:color w:val="000000"/>
                <w:sz w:val="20"/>
              </w:rPr>
              <w:t>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r>
              <w:rPr>
                <w:rFonts w:ascii="Times New Roman"/>
                <w:b w:val="false"/>
                <w:i w:val="false"/>
                <w:color w:val="000000"/>
                <w:sz w:val="20"/>
              </w:rPr>
              <w:t>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 м</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 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 м</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 м</w:t>
            </w:r>
          </w:p>
        </w:tc>
      </w:tr>
      <w:tr>
        <w:trPr>
          <w:trHeight w:val="96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КОНИЧЕСКАЯ</w:t>
            </w:r>
            <w:r>
              <w:br/>
            </w:r>
            <w:r>
              <w:rPr>
                <w:rFonts w:ascii="Times New Roman"/>
                <w:b w:val="false"/>
                <w:i w:val="false"/>
                <w:color w:val="000000"/>
                <w:sz w:val="20"/>
              </w:rPr>
              <w:t>
</w:t>
            </w:r>
            <w:r>
              <w:rPr>
                <w:rFonts w:ascii="Times New Roman"/>
                <w:b w:val="false"/>
                <w:i w:val="false"/>
                <w:color w:val="000000"/>
                <w:sz w:val="20"/>
              </w:rPr>
              <w:t>Наклон</w:t>
            </w:r>
            <w:r>
              <w:br/>
            </w:r>
            <w:r>
              <w:rPr>
                <w:rFonts w:ascii="Times New Roman"/>
                <w:b w:val="false"/>
                <w:i w:val="false"/>
                <w:color w:val="000000"/>
                <w:sz w:val="20"/>
              </w:rPr>
              <w:t>
</w:t>
            </w:r>
            <w:r>
              <w:rPr>
                <w:rFonts w:ascii="Times New Roman"/>
                <w:b w:val="false"/>
                <w:i w:val="false"/>
                <w:color w:val="000000"/>
                <w:sz w:val="20"/>
              </w:rPr>
              <w:t>Высота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r>
              <w:br/>
            </w:r>
            <w:r>
              <w:rPr>
                <w:rFonts w:ascii="Times New Roman"/>
                <w:b w:val="false"/>
                <w:i w:val="false"/>
                <w:color w:val="000000"/>
                <w:sz w:val="20"/>
              </w:rPr>
              <w:t>
</w:t>
            </w:r>
            <w:r>
              <w:rPr>
                <w:rFonts w:ascii="Times New Roman"/>
                <w:b w:val="false"/>
                <w:i w:val="false"/>
                <w:color w:val="000000"/>
                <w:sz w:val="20"/>
              </w:rPr>
              <w:t>55 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r>
              <w:br/>
            </w:r>
            <w:r>
              <w:rPr>
                <w:rFonts w:ascii="Times New Roman"/>
                <w:b w:val="false"/>
                <w:i w:val="false"/>
                <w:color w:val="000000"/>
                <w:sz w:val="20"/>
              </w:rPr>
              <w:t>
</w:t>
            </w:r>
            <w:r>
              <w:rPr>
                <w:rFonts w:ascii="Times New Roman"/>
                <w:b w:val="false"/>
                <w:i w:val="false"/>
                <w:color w:val="000000"/>
                <w:sz w:val="20"/>
              </w:rPr>
              <w:t>55 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r>
              <w:br/>
            </w:r>
            <w:r>
              <w:rPr>
                <w:rFonts w:ascii="Times New Roman"/>
                <w:b w:val="false"/>
                <w:i w:val="false"/>
                <w:color w:val="000000"/>
                <w:sz w:val="20"/>
              </w:rPr>
              <w:t>
</w:t>
            </w:r>
            <w:r>
              <w:rPr>
                <w:rFonts w:ascii="Times New Roman"/>
                <w:b w:val="false"/>
                <w:i w:val="false"/>
                <w:color w:val="000000"/>
                <w:sz w:val="20"/>
              </w:rPr>
              <w:t>55 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r>
              <w:br/>
            </w:r>
            <w:r>
              <w:rPr>
                <w:rFonts w:ascii="Times New Roman"/>
                <w:b w:val="false"/>
                <w:i w:val="false"/>
                <w:color w:val="000000"/>
                <w:sz w:val="20"/>
              </w:rPr>
              <w:t>
</w:t>
            </w:r>
            <w:r>
              <w:rPr>
                <w:rFonts w:ascii="Times New Roman"/>
                <w:b w:val="false"/>
                <w:i w:val="false"/>
                <w:color w:val="000000"/>
                <w:sz w:val="20"/>
              </w:rPr>
              <w:t>55 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r>
              <w:br/>
            </w:r>
            <w:r>
              <w:rPr>
                <w:rFonts w:ascii="Times New Roman"/>
                <w:b w:val="false"/>
                <w:i w:val="false"/>
                <w:color w:val="000000"/>
                <w:sz w:val="20"/>
              </w:rPr>
              <w:t>
</w:t>
            </w:r>
            <w:r>
              <w:rPr>
                <w:rFonts w:ascii="Times New Roman"/>
                <w:b w:val="false"/>
                <w:i w:val="false"/>
                <w:color w:val="000000"/>
                <w:sz w:val="20"/>
              </w:rPr>
              <w:t>55 м</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r>
              <w:br/>
            </w:r>
            <w:r>
              <w:rPr>
                <w:rFonts w:ascii="Times New Roman"/>
                <w:b w:val="false"/>
                <w:i w:val="false"/>
                <w:color w:val="000000"/>
                <w:sz w:val="20"/>
              </w:rPr>
              <w:t>
</w:t>
            </w:r>
            <w:r>
              <w:rPr>
                <w:rFonts w:ascii="Times New Roman"/>
                <w:b w:val="false"/>
                <w:i w:val="false"/>
                <w:color w:val="000000"/>
                <w:sz w:val="20"/>
              </w:rPr>
              <w:t>55 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r>
              <w:br/>
            </w:r>
            <w:r>
              <w:rPr>
                <w:rFonts w:ascii="Times New Roman"/>
                <w:b w:val="false"/>
                <w:i w:val="false"/>
                <w:color w:val="000000"/>
                <w:sz w:val="20"/>
              </w:rPr>
              <w:t>
</w:t>
            </w:r>
            <w:r>
              <w:rPr>
                <w:rFonts w:ascii="Times New Roman"/>
                <w:b w:val="false"/>
                <w:i w:val="false"/>
                <w:color w:val="000000"/>
                <w:sz w:val="20"/>
              </w:rPr>
              <w:t>55 м</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r>
              <w:br/>
            </w:r>
            <w:r>
              <w:rPr>
                <w:rFonts w:ascii="Times New Roman"/>
                <w:b w:val="false"/>
                <w:i w:val="false"/>
                <w:color w:val="000000"/>
                <w:sz w:val="20"/>
              </w:rPr>
              <w:t>
</w:t>
            </w:r>
            <w:r>
              <w:rPr>
                <w:rFonts w:ascii="Times New Roman"/>
                <w:b w:val="false"/>
                <w:i w:val="false"/>
                <w:color w:val="000000"/>
                <w:sz w:val="20"/>
              </w:rPr>
              <w:t>55 м</w:t>
            </w:r>
          </w:p>
        </w:tc>
      </w:tr>
      <w:tr>
        <w:trPr>
          <w:trHeight w:val="1065"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ПЕРЕХОДНАЯ</w:t>
            </w:r>
            <w:r>
              <w:br/>
            </w:r>
            <w:r>
              <w:rPr>
                <w:rFonts w:ascii="Times New Roman"/>
                <w:b w:val="false"/>
                <w:i w:val="false"/>
                <w:color w:val="000000"/>
                <w:sz w:val="20"/>
              </w:rPr>
              <w:t>
</w:t>
            </w:r>
            <w:r>
              <w:rPr>
                <w:rFonts w:ascii="Times New Roman"/>
                <w:b w:val="false"/>
                <w:i w:val="false"/>
                <w:color w:val="000000"/>
                <w:sz w:val="20"/>
              </w:rPr>
              <w:t>Наклон</w:t>
            </w:r>
            <w:r>
              <w:br/>
            </w:r>
            <w:r>
              <w:rPr>
                <w:rFonts w:ascii="Times New Roman"/>
                <w:b w:val="false"/>
                <w:i w:val="false"/>
                <w:color w:val="000000"/>
                <w:sz w:val="20"/>
              </w:rPr>
              <w:t>
</w:t>
            </w:r>
            <w:r>
              <w:rPr>
                <w:rFonts w:ascii="Times New Roman"/>
                <w:b w:val="false"/>
                <w:i w:val="false"/>
                <w:color w:val="000000"/>
                <w:sz w:val="20"/>
              </w:rPr>
              <w:t>Высота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w:t>
            </w:r>
            <w:r>
              <w:br/>
            </w:r>
            <w:r>
              <w:rPr>
                <w:rFonts w:ascii="Times New Roman"/>
                <w:b w:val="false"/>
                <w:i w:val="false"/>
                <w:color w:val="000000"/>
                <w:sz w:val="20"/>
              </w:rPr>
              <w:t>
</w:t>
            </w:r>
            <w:r>
              <w:rPr>
                <w:rFonts w:ascii="Times New Roman"/>
                <w:b w:val="false"/>
                <w:i w:val="false"/>
                <w:color w:val="000000"/>
                <w:sz w:val="20"/>
              </w:rPr>
              <w:t>45 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w:t>
            </w:r>
            <w:r>
              <w:br/>
            </w:r>
            <w:r>
              <w:rPr>
                <w:rFonts w:ascii="Times New Roman"/>
                <w:b w:val="false"/>
                <w:i w:val="false"/>
                <w:color w:val="000000"/>
                <w:sz w:val="20"/>
              </w:rPr>
              <w:t>
</w:t>
            </w:r>
            <w:r>
              <w:rPr>
                <w:rFonts w:ascii="Times New Roman"/>
                <w:b w:val="false"/>
                <w:i w:val="false"/>
                <w:color w:val="000000"/>
                <w:sz w:val="20"/>
              </w:rPr>
              <w:t>45 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w:t>
            </w:r>
            <w:r>
              <w:br/>
            </w:r>
            <w:r>
              <w:rPr>
                <w:rFonts w:ascii="Times New Roman"/>
                <w:b w:val="false"/>
                <w:i w:val="false"/>
                <w:color w:val="000000"/>
                <w:sz w:val="20"/>
              </w:rPr>
              <w:t>
</w:t>
            </w:r>
            <w:r>
              <w:rPr>
                <w:rFonts w:ascii="Times New Roman"/>
                <w:b w:val="false"/>
                <w:i w:val="false"/>
                <w:color w:val="000000"/>
                <w:sz w:val="20"/>
              </w:rPr>
              <w:t>45 м</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w:t>
            </w:r>
            <w:r>
              <w:br/>
            </w:r>
            <w:r>
              <w:rPr>
                <w:rFonts w:ascii="Times New Roman"/>
                <w:b w:val="false"/>
                <w:i w:val="false"/>
                <w:color w:val="000000"/>
                <w:sz w:val="20"/>
              </w:rPr>
              <w:t>
</w:t>
            </w:r>
            <w:r>
              <w:rPr>
                <w:rFonts w:ascii="Times New Roman"/>
                <w:b w:val="false"/>
                <w:i w:val="false"/>
                <w:color w:val="000000"/>
                <w:sz w:val="20"/>
              </w:rPr>
              <w:t>45 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w:t>
            </w:r>
            <w:r>
              <w:br/>
            </w:r>
            <w:r>
              <w:rPr>
                <w:rFonts w:ascii="Times New Roman"/>
                <w:b w:val="false"/>
                <w:i w:val="false"/>
                <w:color w:val="000000"/>
                <w:sz w:val="20"/>
              </w:rPr>
              <w:t>
</w:t>
            </w:r>
            <w:r>
              <w:rPr>
                <w:rFonts w:ascii="Times New Roman"/>
                <w:b w:val="false"/>
                <w:i w:val="false"/>
                <w:color w:val="000000"/>
                <w:sz w:val="20"/>
              </w:rPr>
              <w:t>45 м</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w:t>
            </w:r>
            <w:r>
              <w:br/>
            </w:r>
            <w:r>
              <w:rPr>
                <w:rFonts w:ascii="Times New Roman"/>
                <w:b w:val="false"/>
                <w:i w:val="false"/>
                <w:color w:val="000000"/>
                <w:sz w:val="20"/>
              </w:rPr>
              <w:t>
</w:t>
            </w:r>
            <w:r>
              <w:rPr>
                <w:rFonts w:ascii="Times New Roman"/>
                <w:b w:val="false"/>
                <w:i w:val="false"/>
                <w:color w:val="000000"/>
                <w:sz w:val="20"/>
              </w:rPr>
              <w:t>45 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w:t>
            </w:r>
            <w:r>
              <w:br/>
            </w:r>
            <w:r>
              <w:rPr>
                <w:rFonts w:ascii="Times New Roman"/>
                <w:b w:val="false"/>
                <w:i w:val="false"/>
                <w:color w:val="000000"/>
                <w:sz w:val="20"/>
              </w:rPr>
              <w:t>
</w:t>
            </w:r>
            <w:r>
              <w:rPr>
                <w:rFonts w:ascii="Times New Roman"/>
                <w:b w:val="false"/>
                <w:i w:val="false"/>
                <w:color w:val="000000"/>
                <w:sz w:val="20"/>
              </w:rPr>
              <w:t>45 м</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w:t>
            </w:r>
            <w:r>
              <w:br/>
            </w:r>
            <w:r>
              <w:rPr>
                <w:rFonts w:ascii="Times New Roman"/>
                <w:b w:val="false"/>
                <w:i w:val="false"/>
                <w:color w:val="000000"/>
                <w:sz w:val="20"/>
              </w:rPr>
              <w:t>
</w:t>
            </w:r>
            <w:r>
              <w:rPr>
                <w:rFonts w:ascii="Times New Roman"/>
                <w:b w:val="false"/>
                <w:i w:val="false"/>
                <w:color w:val="000000"/>
                <w:sz w:val="20"/>
              </w:rPr>
              <w:t>45 м</w:t>
            </w:r>
          </w:p>
        </w:tc>
      </w:tr>
    </w:tbl>
    <w:p>
      <w:pPr>
        <w:spacing w:after="0"/>
        <w:ind w:left="0"/>
        <w:jc w:val="both"/>
      </w:pPr>
      <w:r>
        <w:rPr>
          <w:rFonts w:ascii="Times New Roman"/>
          <w:b w:val="false"/>
          <w:i w:val="false"/>
          <w:color w:val="000000"/>
          <w:sz w:val="28"/>
        </w:rPr>
        <w:t>                                                          Продолжение</w:t>
      </w:r>
    </w:p>
    <w:bookmarkStart w:name="z2578" w:id="610"/>
    <w:p>
      <w:pPr>
        <w:spacing w:after="0"/>
        <w:ind w:left="0"/>
        <w:jc w:val="both"/>
      </w:pPr>
      <w:r>
        <w:rPr>
          <w:rFonts w:ascii="Times New Roman"/>
          <w:b w:val="false"/>
          <w:i w:val="false"/>
          <w:color w:val="000000"/>
          <w:sz w:val="28"/>
        </w:rPr>
        <w:t>
                                                            Таблица 2</w:t>
      </w:r>
    </w:p>
    <w:bookmarkEnd w:id="610"/>
    <w:p>
      <w:pPr>
        <w:spacing w:after="0"/>
        <w:ind w:left="0"/>
        <w:jc w:val="both"/>
      </w:pPr>
      <w:r>
        <w:drawing>
          <wp:inline distT="0" distB="0" distL="0" distR="0">
            <wp:extent cx="8382000" cy="1051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8382000" cy="10515600"/>
                    </a:xfrm>
                    <a:prstGeom prst="rect">
                      <a:avLst/>
                    </a:prstGeom>
                  </pic:spPr>
                </pic:pic>
              </a:graphicData>
            </a:graphic>
          </wp:inline>
        </w:drawing>
      </w:r>
    </w:p>
    <w:p>
      <w:pPr>
        <w:spacing w:after="0"/>
        <w:ind w:left="0"/>
        <w:jc w:val="both"/>
      </w:pPr>
      <w:r>
        <w:rPr>
          <w:rFonts w:ascii="Times New Roman"/>
          <w:b w:val="false"/>
          <w:i w:val="false"/>
          <w:color w:val="000000"/>
          <w:sz w:val="28"/>
        </w:rPr>
        <w:t>                                                          Продолжение</w:t>
      </w:r>
    </w:p>
    <w:bookmarkStart w:name="z2579" w:id="611"/>
    <w:p>
      <w:pPr>
        <w:spacing w:after="0"/>
        <w:ind w:left="0"/>
        <w:jc w:val="both"/>
      </w:pPr>
      <w:r>
        <w:rPr>
          <w:rFonts w:ascii="Times New Roman"/>
          <w:b w:val="false"/>
          <w:i w:val="false"/>
          <w:color w:val="000000"/>
          <w:sz w:val="28"/>
        </w:rPr>
        <w:t>
                                                            Таблица 3</w:t>
      </w:r>
    </w:p>
    <w:bookmarkEnd w:id="611"/>
    <w:p>
      <w:pPr>
        <w:spacing w:after="0"/>
        <w:ind w:left="0"/>
        <w:jc w:val="both"/>
      </w:pPr>
      <w:r>
        <w:drawing>
          <wp:inline distT="0" distB="0" distL="0" distR="0">
            <wp:extent cx="8267700" cy="932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8267700" cy="9321800"/>
                    </a:xfrm>
                    <a:prstGeom prst="rect">
                      <a:avLst/>
                    </a:prstGeom>
                  </pic:spPr>
                </pic:pic>
              </a:graphicData>
            </a:graphic>
          </wp:inline>
        </w:drawing>
      </w:r>
    </w:p>
    <w:p>
      <w:pPr>
        <w:spacing w:after="0"/>
        <w:ind w:left="0"/>
        <w:jc w:val="both"/>
      </w:pPr>
      <w:r>
        <w:rPr>
          <w:rFonts w:ascii="Times New Roman"/>
          <w:b w:val="false"/>
          <w:i w:val="false"/>
          <w:color w:val="000000"/>
          <w:sz w:val="28"/>
        </w:rPr>
        <w:t>                                                          Продолжение</w:t>
      </w:r>
    </w:p>
    <w:bookmarkStart w:name="z2580" w:id="612"/>
    <w:p>
      <w:pPr>
        <w:spacing w:after="0"/>
        <w:ind w:left="0"/>
        <w:jc w:val="both"/>
      </w:pPr>
      <w:r>
        <w:rPr>
          <w:rFonts w:ascii="Times New Roman"/>
          <w:b w:val="false"/>
          <w:i w:val="false"/>
          <w:color w:val="000000"/>
          <w:sz w:val="28"/>
        </w:rPr>
        <w:t>
Таблица 4</w:t>
      </w:r>
    </w:p>
    <w:bookmarkEnd w:id="612"/>
    <w:p>
      <w:pPr>
        <w:spacing w:after="0"/>
        <w:ind w:left="0"/>
        <w:jc w:val="both"/>
      </w:pPr>
      <w:r>
        <w:drawing>
          <wp:inline distT="0" distB="0" distL="0" distR="0">
            <wp:extent cx="8343900" cy="1066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8343900" cy="10668000"/>
                    </a:xfrm>
                    <a:prstGeom prst="rect">
                      <a:avLst/>
                    </a:prstGeom>
                  </pic:spPr>
                </pic:pic>
              </a:graphicData>
            </a:graphic>
          </wp:inline>
        </w:drawing>
      </w:r>
    </w:p>
    <w:bookmarkStart w:name="z2581" w:id="613"/>
    <w:p>
      <w:pPr>
        <w:spacing w:after="0"/>
        <w:ind w:left="0"/>
        <w:jc w:val="both"/>
      </w:pPr>
      <w:r>
        <w:rPr>
          <w:rFonts w:ascii="Times New Roman"/>
          <w:b w:val="false"/>
          <w:i w:val="false"/>
          <w:color w:val="000000"/>
          <w:sz w:val="28"/>
        </w:rPr>
        <w:t xml:space="preserve">
Приложение 77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613"/>
    <w:p>
      <w:pPr>
        <w:spacing w:after="0"/>
        <w:ind w:left="0"/>
        <w:jc w:val="both"/>
      </w:pPr>
      <w:r>
        <w:drawing>
          <wp:inline distT="0" distB="0" distL="0" distR="0">
            <wp:extent cx="8674100" cy="913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8674100" cy="9131300"/>
                    </a:xfrm>
                    <a:prstGeom prst="rect">
                      <a:avLst/>
                    </a:prstGeom>
                  </pic:spPr>
                </pic:pic>
              </a:graphicData>
            </a:graphic>
          </wp:inline>
        </w:drawing>
      </w:r>
    </w:p>
    <w:bookmarkStart w:name="z2582" w:id="614"/>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Надпись «Лебедка» наносится белым цветом, чтобы она хорошо была видна пилоту вертолета</w:t>
      </w:r>
    </w:p>
    <w:bookmarkEnd w:id="614"/>
    <w:bookmarkStart w:name="z2583" w:id="615"/>
    <w:p>
      <w:pPr>
        <w:spacing w:after="0"/>
        <w:ind w:left="0"/>
        <w:jc w:val="left"/>
      </w:pPr>
      <w:r>
        <w:rPr>
          <w:rFonts w:ascii="Times New Roman"/>
          <w:b/>
          <w:i w:val="false"/>
          <w:color w:val="000000"/>
        </w:rPr>
        <w:t xml:space="preserve"> 
Рис. Лебедочная площадка на борту судна</w:t>
      </w:r>
    </w:p>
    <w:bookmarkEnd w:id="615"/>
    <w:bookmarkStart w:name="z2584" w:id="616"/>
    <w:p>
      <w:pPr>
        <w:spacing w:after="0"/>
        <w:ind w:left="0"/>
        <w:jc w:val="both"/>
      </w:pPr>
      <w:r>
        <w:rPr>
          <w:rFonts w:ascii="Times New Roman"/>
          <w:b w:val="false"/>
          <w:i w:val="false"/>
          <w:color w:val="000000"/>
          <w:sz w:val="28"/>
        </w:rPr>
        <w:t xml:space="preserve">
Приложение 78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616"/>
    <w:p>
      <w:pPr>
        <w:spacing w:after="0"/>
        <w:ind w:left="0"/>
        <w:jc w:val="both"/>
      </w:pPr>
      <w:r>
        <w:drawing>
          <wp:inline distT="0" distB="0" distL="0" distR="0">
            <wp:extent cx="78232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23200" cy="5842000"/>
                    </a:xfrm>
                    <a:prstGeom prst="rect">
                      <a:avLst/>
                    </a:prstGeom>
                  </pic:spPr>
                </pic:pic>
              </a:graphicData>
            </a:graphic>
          </wp:inline>
        </w:drawing>
      </w:r>
    </w:p>
    <w:bookmarkStart w:name="z2585" w:id="617"/>
    <w:p>
      <w:pPr>
        <w:spacing w:after="0"/>
        <w:ind w:left="0"/>
        <w:jc w:val="left"/>
      </w:pPr>
      <w:r>
        <w:rPr>
          <w:rFonts w:ascii="Times New Roman"/>
          <w:b/>
          <w:i w:val="false"/>
          <w:color w:val="000000"/>
        </w:rPr>
        <w:t xml:space="preserve"> 
Рис. Вертодромная опознавательная маркировка</w:t>
      </w:r>
      <w:r>
        <w:br/>
      </w:r>
      <w:r>
        <w:rPr>
          <w:rFonts w:ascii="Times New Roman"/>
          <w:b/>
          <w:i w:val="false"/>
          <w:color w:val="000000"/>
        </w:rPr>
        <w:t>
(показана на фоне креста) ориентирована с учетом сектора,</w:t>
      </w:r>
      <w:r>
        <w:br/>
      </w:r>
      <w:r>
        <w:rPr>
          <w:rFonts w:ascii="Times New Roman"/>
          <w:b/>
          <w:i w:val="false"/>
          <w:color w:val="000000"/>
        </w:rPr>
        <w:t>
свободного от препятствий)</w:t>
      </w:r>
    </w:p>
    <w:bookmarkEnd w:id="617"/>
    <w:bookmarkStart w:name="z2586" w:id="618"/>
    <w:p>
      <w:pPr>
        <w:spacing w:after="0"/>
        <w:ind w:left="0"/>
        <w:jc w:val="both"/>
      </w:pPr>
      <w:r>
        <w:rPr>
          <w:rFonts w:ascii="Times New Roman"/>
          <w:b w:val="false"/>
          <w:i w:val="false"/>
          <w:color w:val="000000"/>
          <w:sz w:val="28"/>
        </w:rPr>
        <w:t xml:space="preserve">
Приложение 79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618"/>
    <w:p>
      <w:pPr>
        <w:spacing w:after="0"/>
        <w:ind w:left="0"/>
        <w:jc w:val="both"/>
      </w:pPr>
      <w:r>
        <w:drawing>
          <wp:inline distT="0" distB="0" distL="0" distR="0">
            <wp:extent cx="86233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8623300" cy="5029200"/>
                    </a:xfrm>
                    <a:prstGeom prst="rect">
                      <a:avLst/>
                    </a:prstGeom>
                  </pic:spPr>
                </pic:pic>
              </a:graphicData>
            </a:graphic>
          </wp:inline>
        </w:drawing>
      </w:r>
    </w:p>
    <w:p>
      <w:pPr>
        <w:spacing w:after="0"/>
        <w:ind w:left="0"/>
        <w:jc w:val="both"/>
      </w:pPr>
      <w:r>
        <w:rPr>
          <w:rFonts w:ascii="Times New Roman"/>
          <w:b w:val="false"/>
          <w:i/>
          <w:color w:val="000000"/>
          <w:sz w:val="28"/>
        </w:rPr>
        <w:t>      Примечание.</w:t>
      </w:r>
      <w:r>
        <w:rPr>
          <w:rFonts w:ascii="Times New Roman"/>
          <w:b w:val="false"/>
          <w:i/>
          <w:color w:val="000000"/>
          <w:sz w:val="28"/>
        </w:rPr>
        <w:t xml:space="preserve"> Все единицу: измерения выражены в сантиметрах.</w:t>
      </w:r>
    </w:p>
    <w:bookmarkStart w:name="z2587" w:id="619"/>
    <w:p>
      <w:pPr>
        <w:spacing w:after="0"/>
        <w:ind w:left="0"/>
        <w:jc w:val="left"/>
      </w:pPr>
      <w:r>
        <w:rPr>
          <w:rFonts w:ascii="Times New Roman"/>
          <w:b/>
          <w:i w:val="false"/>
          <w:color w:val="000000"/>
        </w:rPr>
        <w:t xml:space="preserve"> 
Рис. Форма и размеры цифр и буквы для маркировки</w:t>
      </w:r>
      <w:r>
        <w:br/>
      </w:r>
      <w:r>
        <w:rPr>
          <w:rFonts w:ascii="Times New Roman"/>
          <w:b/>
          <w:i w:val="false"/>
          <w:color w:val="000000"/>
        </w:rPr>
        <w:t>
максимально допустимой массы</w:t>
      </w:r>
    </w:p>
    <w:bookmarkEnd w:id="619"/>
    <w:bookmarkStart w:name="z2588" w:id="620"/>
    <w:p>
      <w:pPr>
        <w:spacing w:after="0"/>
        <w:ind w:left="0"/>
        <w:jc w:val="both"/>
      </w:pPr>
      <w:r>
        <w:rPr>
          <w:rFonts w:ascii="Times New Roman"/>
          <w:b w:val="false"/>
          <w:i w:val="false"/>
          <w:color w:val="000000"/>
          <w:sz w:val="28"/>
        </w:rPr>
        <w:t xml:space="preserve">
Приложение 80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620"/>
    <w:p>
      <w:pPr>
        <w:spacing w:after="0"/>
        <w:ind w:left="0"/>
        <w:jc w:val="both"/>
      </w:pPr>
      <w:r>
        <w:drawing>
          <wp:inline distT="0" distB="0" distL="0" distR="0">
            <wp:extent cx="77089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708900" cy="2438400"/>
                    </a:xfrm>
                    <a:prstGeom prst="rect">
                      <a:avLst/>
                    </a:prstGeom>
                  </pic:spPr>
                </pic:pic>
              </a:graphicData>
            </a:graphic>
          </wp:inline>
        </w:drawing>
      </w:r>
    </w:p>
    <w:bookmarkStart w:name="z2589" w:id="621"/>
    <w:p>
      <w:pPr>
        <w:spacing w:after="0"/>
        <w:ind w:left="0"/>
        <w:jc w:val="left"/>
      </w:pPr>
      <w:r>
        <w:rPr>
          <w:rFonts w:ascii="Times New Roman"/>
          <w:b/>
          <w:i w:val="false"/>
          <w:color w:val="000000"/>
        </w:rPr>
        <w:t xml:space="preserve"> 
Рис. Маркировка обозначения зоны FATO</w:t>
      </w:r>
    </w:p>
    <w:bookmarkEnd w:id="621"/>
    <w:bookmarkStart w:name="z2590" w:id="622"/>
    <w:p>
      <w:pPr>
        <w:spacing w:after="0"/>
        <w:ind w:left="0"/>
        <w:jc w:val="both"/>
      </w:pPr>
      <w:r>
        <w:rPr>
          <w:rFonts w:ascii="Times New Roman"/>
          <w:b w:val="false"/>
          <w:i w:val="false"/>
          <w:color w:val="000000"/>
          <w:sz w:val="28"/>
        </w:rPr>
        <w:t xml:space="preserve">
Приложение 81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622"/>
    <w:p>
      <w:pPr>
        <w:spacing w:after="0"/>
        <w:ind w:left="0"/>
        <w:jc w:val="both"/>
      </w:pPr>
      <w:r>
        <w:drawing>
          <wp:inline distT="0" distB="0" distL="0" distR="0">
            <wp:extent cx="77216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721600" cy="5168900"/>
                    </a:xfrm>
                    <a:prstGeom prst="rect">
                      <a:avLst/>
                    </a:prstGeom>
                  </pic:spPr>
                </pic:pic>
              </a:graphicData>
            </a:graphic>
          </wp:inline>
        </w:drawing>
      </w:r>
    </w:p>
    <w:bookmarkStart w:name="z2591" w:id="623"/>
    <w:p>
      <w:pPr>
        <w:spacing w:after="0"/>
        <w:ind w:left="0"/>
        <w:jc w:val="left"/>
      </w:pPr>
      <w:r>
        <w:rPr>
          <w:rFonts w:ascii="Times New Roman"/>
          <w:b/>
          <w:i w:val="false"/>
          <w:color w:val="000000"/>
        </w:rPr>
        <w:t xml:space="preserve"> 
Рис. Маркировка прицельной точки посадки</w:t>
      </w:r>
    </w:p>
    <w:bookmarkEnd w:id="623"/>
    <w:bookmarkStart w:name="z2592" w:id="624"/>
    <w:p>
      <w:pPr>
        <w:spacing w:after="0"/>
        <w:ind w:left="0"/>
        <w:jc w:val="both"/>
      </w:pPr>
      <w:r>
        <w:rPr>
          <w:rFonts w:ascii="Times New Roman"/>
          <w:b w:val="false"/>
          <w:i w:val="false"/>
          <w:color w:val="000000"/>
          <w:sz w:val="28"/>
        </w:rPr>
        <w:t xml:space="preserve">
Приложение 82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624"/>
    <w:p>
      <w:pPr>
        <w:spacing w:after="0"/>
        <w:ind w:left="0"/>
        <w:jc w:val="both"/>
      </w:pPr>
      <w:r>
        <w:drawing>
          <wp:inline distT="0" distB="0" distL="0" distR="0">
            <wp:extent cx="74168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416800" cy="4927600"/>
                    </a:xfrm>
                    <a:prstGeom prst="rect">
                      <a:avLst/>
                    </a:prstGeom>
                  </pic:spPr>
                </pic:pic>
              </a:graphicData>
            </a:graphic>
          </wp:inline>
        </w:drawing>
      </w:r>
    </w:p>
    <w:bookmarkStart w:name="z2593" w:id="625"/>
    <w:p>
      <w:pPr>
        <w:spacing w:after="0"/>
        <w:ind w:left="0"/>
        <w:jc w:val="left"/>
      </w:pPr>
      <w:r>
        <w:rPr>
          <w:rFonts w:ascii="Times New Roman"/>
          <w:b/>
          <w:i w:val="false"/>
          <w:color w:val="000000"/>
        </w:rPr>
        <w:t xml:space="preserve"> 
Рис. Маркировка запрещенного для посадки сектора вертопалубы</w:t>
      </w:r>
    </w:p>
    <w:bookmarkEnd w:id="625"/>
    <w:bookmarkStart w:name="z2594" w:id="626"/>
    <w:p>
      <w:pPr>
        <w:spacing w:after="0"/>
        <w:ind w:left="0"/>
        <w:jc w:val="both"/>
      </w:pPr>
      <w:r>
        <w:rPr>
          <w:rFonts w:ascii="Times New Roman"/>
          <w:b w:val="false"/>
          <w:i w:val="false"/>
          <w:color w:val="000000"/>
          <w:sz w:val="28"/>
        </w:rPr>
        <w:t xml:space="preserve">
Приложение 83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626"/>
    <w:bookmarkStart w:name="z2595" w:id="627"/>
    <w:p>
      <w:pPr>
        <w:spacing w:after="0"/>
        <w:ind w:left="0"/>
        <w:jc w:val="left"/>
      </w:pPr>
      <w:r>
        <w:rPr>
          <w:rFonts w:ascii="Times New Roman"/>
          <w:b/>
          <w:i w:val="false"/>
          <w:color w:val="000000"/>
        </w:rPr>
        <w:t xml:space="preserve"> 
Рис. Технические характеристики для расположения сегментов</w:t>
      </w:r>
      <w:r>
        <w:br/>
      </w:r>
      <w:r>
        <w:rPr>
          <w:rFonts w:ascii="Times New Roman"/>
          <w:b/>
          <w:i w:val="false"/>
          <w:color w:val="000000"/>
        </w:rPr>
        <w:t>
запрещенного направления на посадку</w:t>
      </w:r>
    </w:p>
    <w:bookmarkEnd w:id="627"/>
    <w:p>
      <w:pPr>
        <w:spacing w:after="0"/>
        <w:ind w:left="0"/>
        <w:jc w:val="both"/>
      </w:pPr>
      <w:r>
        <w:drawing>
          <wp:inline distT="0" distB="0" distL="0" distR="0">
            <wp:extent cx="88011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8801100" cy="6311900"/>
                    </a:xfrm>
                    <a:prstGeom prst="rect">
                      <a:avLst/>
                    </a:prstGeom>
                  </pic:spPr>
                </pic:pic>
              </a:graphicData>
            </a:graphic>
          </wp:inline>
        </w:drawing>
      </w:r>
    </w:p>
    <w:bookmarkStart w:name="z2596" w:id="628"/>
    <w:p>
      <w:pPr>
        <w:spacing w:after="0"/>
        <w:ind w:left="0"/>
        <w:jc w:val="both"/>
      </w:pPr>
      <w:r>
        <w:rPr>
          <w:rFonts w:ascii="Times New Roman"/>
          <w:b w:val="false"/>
          <w:i w:val="false"/>
          <w:color w:val="000000"/>
          <w:sz w:val="28"/>
        </w:rPr>
        <w:t xml:space="preserve">
Приложение 84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628"/>
    <w:p>
      <w:pPr>
        <w:spacing w:after="0"/>
        <w:ind w:left="0"/>
        <w:jc w:val="both"/>
      </w:pPr>
      <w:r>
        <w:drawing>
          <wp:inline distT="0" distB="0" distL="0" distR="0">
            <wp:extent cx="85217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8521700" cy="5118100"/>
                    </a:xfrm>
                    <a:prstGeom prst="rect">
                      <a:avLst/>
                    </a:prstGeom>
                  </pic:spPr>
                </pic:pic>
              </a:graphicData>
            </a:graphic>
          </wp:inline>
        </w:drawing>
      </w:r>
    </w:p>
    <w:bookmarkStart w:name="z2597" w:id="629"/>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 xml:space="preserve"> Этот сигнал закрывает знак «Н» находящийся в прицельном круге.</w:t>
      </w:r>
    </w:p>
    <w:bookmarkEnd w:id="629"/>
    <w:bookmarkStart w:name="z2598" w:id="630"/>
    <w:p>
      <w:pPr>
        <w:spacing w:after="0"/>
        <w:ind w:left="0"/>
        <w:jc w:val="left"/>
      </w:pPr>
      <w:r>
        <w:rPr>
          <w:rFonts w:ascii="Times New Roman"/>
          <w:b/>
          <w:i w:val="false"/>
          <w:color w:val="000000"/>
        </w:rPr>
        <w:t xml:space="preserve"> 
Рис. Посадка на сооружение/судно запрещена</w:t>
      </w:r>
    </w:p>
    <w:bookmarkEnd w:id="630"/>
    <w:bookmarkStart w:name="z2599" w:id="631"/>
    <w:p>
      <w:pPr>
        <w:spacing w:after="0"/>
        <w:ind w:left="0"/>
        <w:jc w:val="both"/>
      </w:pPr>
      <w:r>
        <w:rPr>
          <w:rFonts w:ascii="Times New Roman"/>
          <w:b w:val="false"/>
          <w:i w:val="false"/>
          <w:color w:val="000000"/>
          <w:sz w:val="28"/>
        </w:rPr>
        <w:t xml:space="preserve">
Приложение 85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631"/>
    <w:p>
      <w:pPr>
        <w:spacing w:after="0"/>
        <w:ind w:left="0"/>
        <w:jc w:val="both"/>
      </w:pPr>
      <w:r>
        <w:drawing>
          <wp:inline distT="0" distB="0" distL="0" distR="0">
            <wp:extent cx="72136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213600" cy="8902700"/>
                    </a:xfrm>
                    <a:prstGeom prst="rect">
                      <a:avLst/>
                    </a:prstGeom>
                  </pic:spPr>
                </pic:pic>
              </a:graphicData>
            </a:graphic>
          </wp:inline>
        </w:drawing>
      </w:r>
    </w:p>
    <w:bookmarkStart w:name="z2600" w:id="632"/>
    <w:p>
      <w:pPr>
        <w:spacing w:after="0"/>
        <w:ind w:left="0"/>
        <w:jc w:val="left"/>
      </w:pPr>
      <w:r>
        <w:rPr>
          <w:rFonts w:ascii="Times New Roman"/>
          <w:b/>
          <w:i w:val="false"/>
          <w:color w:val="000000"/>
        </w:rPr>
        <w:t xml:space="preserve"> 
Рис. 1. Маркер РД для руления по воздуху</w:t>
      </w:r>
    </w:p>
    <w:bookmarkEnd w:id="632"/>
    <w:p>
      <w:pPr>
        <w:spacing w:after="0"/>
        <w:ind w:left="0"/>
        <w:jc w:val="both"/>
      </w:pPr>
      <w:r>
        <w:rPr>
          <w:rFonts w:ascii="Times New Roman"/>
          <w:b w:val="false"/>
          <w:i w:val="false"/>
          <w:color w:val="000000"/>
          <w:sz w:val="28"/>
        </w:rPr>
        <w:t>                                                          Продолжение</w:t>
      </w:r>
    </w:p>
    <w:bookmarkStart w:name="z2601" w:id="633"/>
    <w:p>
      <w:pPr>
        <w:spacing w:after="0"/>
        <w:ind w:left="0"/>
        <w:jc w:val="left"/>
      </w:pPr>
      <w:r>
        <w:rPr>
          <w:rFonts w:ascii="Times New Roman"/>
          <w:b/>
          <w:i w:val="false"/>
          <w:color w:val="000000"/>
        </w:rPr>
        <w:t xml:space="preserve"> 
Рис.2. Маркер маршрута руления по воздуху</w:t>
      </w:r>
    </w:p>
    <w:bookmarkEnd w:id="633"/>
    <w:p>
      <w:pPr>
        <w:spacing w:after="0"/>
        <w:ind w:left="0"/>
        <w:jc w:val="both"/>
      </w:pPr>
      <w:r>
        <w:drawing>
          <wp:inline distT="0" distB="0" distL="0" distR="0">
            <wp:extent cx="7277100" cy="1186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277100" cy="11861800"/>
                    </a:xfrm>
                    <a:prstGeom prst="rect">
                      <a:avLst/>
                    </a:prstGeom>
                  </pic:spPr>
                </pic:pic>
              </a:graphicData>
            </a:graphic>
          </wp:inline>
        </w:drawing>
      </w:r>
    </w:p>
    <w:bookmarkStart w:name="z2602" w:id="634"/>
    <w:p>
      <w:pPr>
        <w:spacing w:after="0"/>
        <w:ind w:left="0"/>
        <w:jc w:val="both"/>
      </w:pPr>
      <w:r>
        <w:rPr>
          <w:rFonts w:ascii="Times New Roman"/>
          <w:b w:val="false"/>
          <w:i w:val="false"/>
          <w:color w:val="000000"/>
          <w:sz w:val="28"/>
        </w:rPr>
        <w:t xml:space="preserve">
Приложение 86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634"/>
    <w:p>
      <w:pPr>
        <w:spacing w:after="0"/>
        <w:ind w:left="0"/>
        <w:jc w:val="both"/>
      </w:pPr>
      <w:r>
        <w:drawing>
          <wp:inline distT="0" distB="0" distL="0" distR="0">
            <wp:extent cx="74168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416800" cy="2844800"/>
                    </a:xfrm>
                    <a:prstGeom prst="rect">
                      <a:avLst/>
                    </a:prstGeom>
                  </pic:spPr>
                </pic:pic>
              </a:graphicData>
            </a:graphic>
          </wp:inline>
        </w:drawing>
      </w:r>
    </w:p>
    <w:bookmarkStart w:name="z2603" w:id="635"/>
    <w:p>
      <w:pPr>
        <w:spacing w:after="0"/>
        <w:ind w:left="0"/>
        <w:jc w:val="left"/>
      </w:pPr>
      <w:r>
        <w:rPr>
          <w:rFonts w:ascii="Times New Roman"/>
          <w:b/>
          <w:i w:val="false"/>
          <w:color w:val="000000"/>
        </w:rPr>
        <w:t xml:space="preserve"> 
Рис. Система огней приближения</w:t>
      </w:r>
    </w:p>
    <w:bookmarkEnd w:id="635"/>
    <w:bookmarkStart w:name="z2604" w:id="636"/>
    <w:p>
      <w:pPr>
        <w:spacing w:after="0"/>
        <w:ind w:left="0"/>
        <w:jc w:val="both"/>
      </w:pPr>
      <w:r>
        <w:rPr>
          <w:rFonts w:ascii="Times New Roman"/>
          <w:b w:val="false"/>
          <w:i w:val="false"/>
          <w:color w:val="000000"/>
          <w:sz w:val="28"/>
        </w:rPr>
        <w:t xml:space="preserve">
Приложение 87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636"/>
    <w:bookmarkStart w:name="z2605" w:id="637"/>
    <w:p>
      <w:pPr>
        <w:spacing w:after="0"/>
        <w:ind w:left="0"/>
        <w:jc w:val="left"/>
      </w:pPr>
      <w:r>
        <w:rPr>
          <w:rFonts w:ascii="Times New Roman"/>
          <w:b/>
          <w:i w:val="false"/>
          <w:color w:val="000000"/>
        </w:rPr>
        <w:t xml:space="preserve"> 
Рис. Диаграмма изокандел для огней, предназначенных для</w:t>
      </w:r>
      <w:r>
        <w:br/>
      </w:r>
      <w:r>
        <w:rPr>
          <w:rFonts w:ascii="Times New Roman"/>
          <w:b/>
          <w:i w:val="false"/>
          <w:color w:val="000000"/>
        </w:rPr>
        <w:t>
обеспечения неточных заходов на посадку вертолетов на</w:t>
      </w:r>
      <w:r>
        <w:br/>
      </w:r>
      <w:r>
        <w:rPr>
          <w:rFonts w:ascii="Times New Roman"/>
          <w:b/>
          <w:i w:val="false"/>
          <w:color w:val="000000"/>
        </w:rPr>
        <w:t>
необорудованную ВПП</w:t>
      </w:r>
    </w:p>
    <w:bookmarkEnd w:id="637"/>
    <w:p>
      <w:pPr>
        <w:spacing w:after="0"/>
        <w:ind w:left="0"/>
        <w:jc w:val="both"/>
      </w:pPr>
      <w:r>
        <w:drawing>
          <wp:inline distT="0" distB="0" distL="0" distR="0">
            <wp:extent cx="8026400" cy="1121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8026400" cy="11214100"/>
                    </a:xfrm>
                    <a:prstGeom prst="rect">
                      <a:avLst/>
                    </a:prstGeom>
                  </pic:spPr>
                </pic:pic>
              </a:graphicData>
            </a:graphic>
          </wp:inline>
        </w:drawing>
      </w:r>
    </w:p>
    <w:bookmarkStart w:name="z2606" w:id="638"/>
    <w:p>
      <w:pPr>
        <w:spacing w:after="0"/>
        <w:ind w:left="0"/>
        <w:jc w:val="both"/>
      </w:pPr>
      <w:r>
        <w:rPr>
          <w:rFonts w:ascii="Times New Roman"/>
          <w:b w:val="false"/>
          <w:i w:val="false"/>
          <w:color w:val="000000"/>
          <w:sz w:val="28"/>
        </w:rPr>
        <w:t xml:space="preserve">
Приложение 88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638"/>
    <w:bookmarkStart w:name="z2607" w:id="639"/>
    <w:p>
      <w:pPr>
        <w:spacing w:after="0"/>
        <w:ind w:left="0"/>
        <w:jc w:val="left"/>
      </w:pPr>
      <w:r>
        <w:rPr>
          <w:rFonts w:ascii="Times New Roman"/>
          <w:b/>
          <w:i w:val="false"/>
          <w:color w:val="000000"/>
        </w:rPr>
        <w:t xml:space="preserve"> 
Рис. Угол расширения сектора "на траектории"</w:t>
      </w:r>
    </w:p>
    <w:bookmarkEnd w:id="639"/>
    <w:p>
      <w:pPr>
        <w:spacing w:after="0"/>
        <w:ind w:left="0"/>
        <w:jc w:val="both"/>
      </w:pPr>
      <w:r>
        <w:drawing>
          <wp:inline distT="0" distB="0" distL="0" distR="0">
            <wp:extent cx="83566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8356600" cy="3479800"/>
                    </a:xfrm>
                    <a:prstGeom prst="rect">
                      <a:avLst/>
                    </a:prstGeom>
                  </pic:spPr>
                </pic:pic>
              </a:graphicData>
            </a:graphic>
          </wp:inline>
        </w:drawing>
      </w:r>
    </w:p>
    <w:bookmarkStart w:name="z2608" w:id="640"/>
    <w:p>
      <w:pPr>
        <w:spacing w:after="0"/>
        <w:ind w:left="0"/>
        <w:jc w:val="both"/>
      </w:pPr>
      <w:r>
        <w:rPr>
          <w:rFonts w:ascii="Times New Roman"/>
          <w:b w:val="false"/>
          <w:i w:val="false"/>
          <w:color w:val="000000"/>
          <w:sz w:val="28"/>
        </w:rPr>
        <w:t xml:space="preserve">
Приложение 89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640"/>
    <w:p>
      <w:pPr>
        <w:spacing w:after="0"/>
        <w:ind w:left="0"/>
        <w:jc w:val="both"/>
      </w:pPr>
      <w:r>
        <w:drawing>
          <wp:inline distT="0" distB="0" distL="0" distR="0">
            <wp:extent cx="78867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86700" cy="3479800"/>
                    </a:xfrm>
                    <a:prstGeom prst="rect">
                      <a:avLst/>
                    </a:prstGeom>
                  </pic:spPr>
                </pic:pic>
              </a:graphicData>
            </a:graphic>
          </wp:inline>
        </w:drawing>
      </w:r>
    </w:p>
    <w:p>
      <w:pPr>
        <w:spacing w:after="0"/>
        <w:ind w:left="0"/>
        <w:jc w:val="left"/>
      </w:pPr>
      <w:r>
        <w:rPr>
          <w:rFonts w:ascii="Times New Roman"/>
          <w:b/>
          <w:i w:val="false"/>
          <w:color w:val="000000"/>
        </w:rPr>
        <w:t xml:space="preserve"> Рис. Поверхность защиты препятствий для систем</w:t>
      </w:r>
      <w:r>
        <w:br/>
      </w:r>
      <w:r>
        <w:rPr>
          <w:rFonts w:ascii="Times New Roman"/>
          <w:b/>
          <w:i w:val="false"/>
          <w:color w:val="000000"/>
        </w:rPr>
        <w:t>
визуальной индикации глиссады</w:t>
      </w:r>
    </w:p>
    <w:bookmarkStart w:name="z2609" w:id="641"/>
    <w:p>
      <w:pPr>
        <w:spacing w:after="0"/>
        <w:ind w:left="0"/>
        <w:jc w:val="both"/>
      </w:pPr>
      <w:r>
        <w:rPr>
          <w:rFonts w:ascii="Times New Roman"/>
          <w:b w:val="false"/>
          <w:i w:val="false"/>
          <w:color w:val="000000"/>
          <w:sz w:val="28"/>
        </w:rPr>
        <w:t xml:space="preserve">
Приложение 90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641"/>
    <w:bookmarkStart w:name="z2610" w:id="642"/>
    <w:p>
      <w:pPr>
        <w:spacing w:after="0"/>
        <w:ind w:left="0"/>
        <w:jc w:val="both"/>
      </w:pPr>
      <w:r>
        <w:rPr>
          <w:rFonts w:ascii="Times New Roman"/>
          <w:b w:val="false"/>
          <w:i w:val="false"/>
          <w:color w:val="000000"/>
          <w:sz w:val="28"/>
        </w:rPr>
        <w:t>
Таблица</w:t>
      </w:r>
    </w:p>
    <w:bookmarkEnd w:id="642"/>
    <w:bookmarkStart w:name="z2611" w:id="643"/>
    <w:p>
      <w:pPr>
        <w:spacing w:after="0"/>
        <w:ind w:left="0"/>
        <w:jc w:val="left"/>
      </w:pPr>
      <w:r>
        <w:rPr>
          <w:rFonts w:ascii="Times New Roman"/>
          <w:b/>
          <w:i w:val="false"/>
          <w:color w:val="000000"/>
        </w:rPr>
        <w:t xml:space="preserve"> 
Размеры и наклоны поверхности защиты препятствий</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3"/>
        <w:gridCol w:w="5243"/>
        <w:gridCol w:w="4534"/>
      </w:tblGrid>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ПОВЕРХНОСТЬ И</w:t>
            </w:r>
            <w:r>
              <w:br/>
            </w:r>
            <w:r>
              <w:rPr>
                <w:rFonts w:ascii="Times New Roman"/>
                <w:b w:val="false"/>
                <w:i w:val="false"/>
                <w:color w:val="000000"/>
                <w:sz w:val="20"/>
              </w:rPr>
              <w:t>
</w:t>
            </w:r>
            <w:r>
              <w:rPr>
                <w:rFonts w:ascii="Times New Roman"/>
                <w:b/>
                <w:i w:val="false"/>
                <w:color w:val="000000"/>
                <w:sz w:val="20"/>
              </w:rPr>
              <w:t>РАЗМЕРЫ</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НЕОБОРУДОВАННАЯ ЗОНА FATO</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ЗОНА FATO ДЛЯ НЕТОЧНОГО</w:t>
            </w:r>
            <w:r>
              <w:br/>
            </w:r>
            <w:r>
              <w:rPr>
                <w:rFonts w:ascii="Times New Roman"/>
                <w:b w:val="false"/>
                <w:i w:val="false"/>
                <w:color w:val="000000"/>
                <w:sz w:val="20"/>
              </w:rPr>
              <w:t>
</w:t>
            </w:r>
            <w:r>
              <w:rPr>
                <w:rFonts w:ascii="Times New Roman"/>
                <w:b/>
                <w:i w:val="false"/>
                <w:color w:val="000000"/>
                <w:sz w:val="20"/>
              </w:rPr>
              <w:t>ЗАХОДА НА ПОСАДКУ</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внутренней</w:t>
            </w:r>
            <w:r>
              <w:br/>
            </w:r>
            <w:r>
              <w:rPr>
                <w:rFonts w:ascii="Times New Roman"/>
                <w:b w:val="false"/>
                <w:i w:val="false"/>
                <w:color w:val="000000"/>
                <w:sz w:val="20"/>
              </w:rPr>
              <w:t>
</w:t>
            </w:r>
            <w:r>
              <w:rPr>
                <w:rFonts w:ascii="Times New Roman"/>
                <w:b w:val="false"/>
                <w:i w:val="false"/>
                <w:color w:val="000000"/>
                <w:sz w:val="20"/>
              </w:rPr>
              <w:t>границы</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Ширина зоны безопасности</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Ширина зоны безопасности</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Расстояние от конца</w:t>
            </w:r>
            <w:r>
              <w:br/>
            </w:r>
            <w:r>
              <w:rPr>
                <w:rFonts w:ascii="Times New Roman"/>
                <w:b w:val="false"/>
                <w:i w:val="false"/>
                <w:color w:val="000000"/>
                <w:sz w:val="20"/>
              </w:rPr>
              <w:t>
</w:t>
            </w:r>
            <w:r>
              <w:rPr>
                <w:rFonts w:ascii="Times New Roman"/>
                <w:b w:val="false"/>
                <w:i w:val="false"/>
                <w:color w:val="000000"/>
                <w:sz w:val="20"/>
              </w:rPr>
              <w:t>зоны FATO</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Минимум 3 м</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длина</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м</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м</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Наклон</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PAPI A</w:t>
            </w:r>
            <w:r>
              <w:rPr>
                <w:rFonts w:ascii="Times New Roman"/>
                <w:b w:val="false"/>
                <w:i w:val="false"/>
                <w:color w:val="000000"/>
                <w:vertAlign w:val="superscript"/>
              </w:rPr>
              <w:t>a</w:t>
            </w:r>
            <w:r>
              <w:rPr>
                <w:rFonts w:ascii="Times New Roman"/>
                <w:b w:val="false"/>
                <w:i w:val="false"/>
                <w:color w:val="000000"/>
                <w:sz w:val="20"/>
              </w:rPr>
              <w:t xml:space="preserve"> - 0,57</w:t>
            </w:r>
            <w:r>
              <w:rPr>
                <w:rFonts w:ascii="Times New Roman"/>
                <w:b w:val="false"/>
                <w:i w:val="false"/>
                <w:color w:val="000000"/>
                <w:vertAlign w:val="superscript"/>
              </w:rPr>
              <w:t>о</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perscript"/>
              </w:rPr>
              <w:t>a</w:t>
            </w:r>
            <w:r>
              <w:rPr>
                <w:rFonts w:ascii="Times New Roman"/>
                <w:b w:val="false"/>
                <w:i w:val="false"/>
                <w:color w:val="000000"/>
                <w:sz w:val="20"/>
              </w:rPr>
              <w:t xml:space="preserve"> - 0,57</w:t>
            </w:r>
            <w:r>
              <w:rPr>
                <w:rFonts w:ascii="Times New Roman"/>
                <w:b w:val="false"/>
                <w:i w:val="false"/>
                <w:color w:val="000000"/>
                <w:vertAlign w:val="superscript"/>
              </w:rPr>
              <w:t>о</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HAPI A</w:t>
            </w:r>
            <w:r>
              <w:rPr>
                <w:rFonts w:ascii="Times New Roman"/>
                <w:b w:val="false"/>
                <w:i w:val="false"/>
                <w:color w:val="000000"/>
                <w:vertAlign w:val="superscript"/>
              </w:rPr>
              <w:t>b</w:t>
            </w:r>
            <w:r>
              <w:rPr>
                <w:rFonts w:ascii="Times New Roman"/>
                <w:b w:val="false"/>
                <w:i w:val="false"/>
                <w:color w:val="000000"/>
                <w:sz w:val="20"/>
              </w:rPr>
              <w:t xml:space="preserve"> - 0,65</w:t>
            </w:r>
            <w:r>
              <w:rPr>
                <w:rFonts w:ascii="Times New Roman"/>
                <w:b w:val="false"/>
                <w:i w:val="false"/>
                <w:color w:val="000000"/>
                <w:vertAlign w:val="superscript"/>
              </w:rPr>
              <w:t>о</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perscript"/>
              </w:rPr>
              <w:t>b</w:t>
            </w:r>
            <w:r>
              <w:rPr>
                <w:rFonts w:ascii="Times New Roman"/>
                <w:b w:val="false"/>
                <w:i w:val="false"/>
                <w:color w:val="000000"/>
                <w:sz w:val="20"/>
              </w:rPr>
              <w:t xml:space="preserve"> - 0,65</w:t>
            </w:r>
            <w:r>
              <w:rPr>
                <w:rFonts w:ascii="Times New Roman"/>
                <w:b w:val="false"/>
                <w:i w:val="false"/>
                <w:color w:val="000000"/>
                <w:vertAlign w:val="superscript"/>
              </w:rPr>
              <w:t>о</w:t>
            </w:r>
          </w:p>
        </w:tc>
      </w:tr>
      <w:tr>
        <w:trPr>
          <w:trHeight w:val="30" w:hRule="atLeast"/>
        </w:trPr>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APAPI A</w:t>
            </w:r>
            <w:r>
              <w:rPr>
                <w:rFonts w:ascii="Times New Roman"/>
                <w:b w:val="false"/>
                <w:i w:val="false"/>
                <w:color w:val="000000"/>
                <w:vertAlign w:val="superscript"/>
              </w:rPr>
              <w:t>a</w:t>
            </w:r>
            <w:r>
              <w:rPr>
                <w:rFonts w:ascii="Times New Roman"/>
                <w:b w:val="false"/>
                <w:i w:val="false"/>
                <w:color w:val="000000"/>
                <w:sz w:val="20"/>
              </w:rPr>
              <w:t xml:space="preserve"> - 0,9</w:t>
            </w:r>
            <w:r>
              <w:rPr>
                <w:rFonts w:ascii="Times New Roman"/>
                <w:b w:val="false"/>
                <w:i w:val="false"/>
                <w:color w:val="000000"/>
                <w:vertAlign w:val="superscript"/>
              </w:rPr>
              <w:t>о</w:t>
            </w:r>
          </w:p>
        </w:tc>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rPr>
                <w:rFonts w:ascii="Times New Roman"/>
                <w:b w:val="false"/>
                <w:i w:val="false"/>
                <w:color w:val="000000"/>
                <w:vertAlign w:val="superscript"/>
              </w:rPr>
              <w:t>a</w:t>
            </w:r>
            <w:r>
              <w:rPr>
                <w:rFonts w:ascii="Times New Roman"/>
                <w:b w:val="false"/>
                <w:i w:val="false"/>
                <w:color w:val="000000"/>
                <w:sz w:val="20"/>
              </w:rPr>
              <w:t xml:space="preserve"> - 0,9</w:t>
            </w:r>
            <w:r>
              <w:rPr>
                <w:rFonts w:ascii="Times New Roman"/>
                <w:b w:val="false"/>
                <w:i w:val="false"/>
                <w:color w:val="000000"/>
                <w:vertAlign w:val="superscript"/>
              </w:rPr>
              <w:t>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Угол верхней границы сигнала "ниже глиссады".</w:t>
            </w:r>
          </w:p>
        </w:tc>
      </w:tr>
    </w:tbl>
    <w:bookmarkStart w:name="z2612" w:id="644"/>
    <w:p>
      <w:pPr>
        <w:spacing w:after="0"/>
        <w:ind w:left="0"/>
        <w:jc w:val="both"/>
      </w:pPr>
      <w:r>
        <w:rPr>
          <w:rFonts w:ascii="Times New Roman"/>
          <w:b w:val="false"/>
          <w:i w:val="false"/>
          <w:color w:val="000000"/>
          <w:sz w:val="28"/>
        </w:rPr>
        <w:t xml:space="preserve">
Приложение 91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644"/>
    <w:p>
      <w:pPr>
        <w:spacing w:after="0"/>
        <w:ind w:left="0"/>
        <w:jc w:val="both"/>
      </w:pPr>
      <w:r>
        <w:drawing>
          <wp:inline distT="0" distB="0" distL="0" distR="0">
            <wp:extent cx="82550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8255000" cy="9169400"/>
                    </a:xfrm>
                    <a:prstGeom prst="rect">
                      <a:avLst/>
                    </a:prstGeom>
                  </pic:spPr>
                </pic:pic>
              </a:graphicData>
            </a:graphic>
          </wp:inline>
        </w:drawing>
      </w:r>
    </w:p>
    <w:bookmarkStart w:name="z2613" w:id="645"/>
    <w:p>
      <w:pPr>
        <w:spacing w:after="0"/>
        <w:ind w:left="0"/>
        <w:jc w:val="left"/>
      </w:pPr>
      <w:r>
        <w:rPr>
          <w:rFonts w:ascii="Times New Roman"/>
          <w:b/>
          <w:i w:val="false"/>
          <w:color w:val="000000"/>
        </w:rPr>
        <w:t xml:space="preserve"> 
Рис. Поверхность ограничения препятствий в носовой и кормовой</w:t>
      </w:r>
      <w:r>
        <w:br/>
      </w:r>
      <w:r>
        <w:rPr>
          <w:rFonts w:ascii="Times New Roman"/>
          <w:b/>
          <w:i w:val="false"/>
          <w:color w:val="000000"/>
        </w:rPr>
        <w:t>
части зоны конечного этапа захода на посадку и взлета (FATO)</w:t>
      </w:r>
    </w:p>
    <w:bookmarkEnd w:id="645"/>
    <w:bookmarkStart w:name="z2614" w:id="646"/>
    <w:p>
      <w:pPr>
        <w:spacing w:after="0"/>
        <w:ind w:left="0"/>
        <w:jc w:val="both"/>
      </w:pPr>
      <w:r>
        <w:rPr>
          <w:rFonts w:ascii="Times New Roman"/>
          <w:b w:val="false"/>
          <w:i w:val="false"/>
          <w:color w:val="000000"/>
          <w:sz w:val="28"/>
        </w:rPr>
        <w:t xml:space="preserve">
Приложение 92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646"/>
    <w:p>
      <w:pPr>
        <w:spacing w:after="0"/>
        <w:ind w:left="0"/>
        <w:jc w:val="both"/>
      </w:pPr>
      <w:r>
        <w:drawing>
          <wp:inline distT="0" distB="0" distL="0" distR="0">
            <wp:extent cx="86233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8623300" cy="5676900"/>
                    </a:xfrm>
                    <a:prstGeom prst="rect">
                      <a:avLst/>
                    </a:prstGeom>
                  </pic:spPr>
                </pic:pic>
              </a:graphicData>
            </a:graphic>
          </wp:inline>
        </w:drawing>
      </w:r>
    </w:p>
    <w:bookmarkStart w:name="z2615" w:id="647"/>
    <w:p>
      <w:pPr>
        <w:spacing w:after="0"/>
        <w:ind w:left="0"/>
        <w:jc w:val="left"/>
      </w:pPr>
      <w:r>
        <w:rPr>
          <w:rFonts w:ascii="Times New Roman"/>
          <w:b/>
          <w:i w:val="false"/>
          <w:color w:val="000000"/>
        </w:rPr>
        <w:t xml:space="preserve"> 
Рис. Проведение ночных работ. Требования к освещению</w:t>
      </w:r>
    </w:p>
    <w:bookmarkEnd w:id="647"/>
    <w:bookmarkStart w:name="z2616" w:id="648"/>
    <w:p>
      <w:pPr>
        <w:spacing w:after="0"/>
        <w:ind w:left="0"/>
        <w:jc w:val="both"/>
      </w:pPr>
      <w:r>
        <w:rPr>
          <w:rFonts w:ascii="Times New Roman"/>
          <w:b w:val="false"/>
          <w:i w:val="false"/>
          <w:color w:val="000000"/>
          <w:sz w:val="28"/>
        </w:rPr>
        <w:t xml:space="preserve">
Приложение 93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648"/>
    <w:p>
      <w:pPr>
        <w:spacing w:after="0"/>
        <w:ind w:left="0"/>
        <w:jc w:val="both"/>
      </w:pPr>
      <w:r>
        <w:drawing>
          <wp:inline distT="0" distB="0" distL="0" distR="0">
            <wp:extent cx="86233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8623300" cy="5054600"/>
                    </a:xfrm>
                    <a:prstGeom prst="rect">
                      <a:avLst/>
                    </a:prstGeom>
                  </pic:spPr>
                </pic:pic>
              </a:graphicData>
            </a:graphic>
          </wp:inline>
        </w:drawing>
      </w:r>
    </w:p>
    <w:bookmarkStart w:name="z2617" w:id="649"/>
    <w:p>
      <w:pPr>
        <w:spacing w:after="0"/>
        <w:ind w:left="0"/>
        <w:jc w:val="left"/>
      </w:pPr>
      <w:r>
        <w:rPr>
          <w:rFonts w:ascii="Times New Roman"/>
          <w:b/>
          <w:i w:val="false"/>
          <w:color w:val="000000"/>
        </w:rPr>
        <w:t xml:space="preserve"> 
Рис. Формат сигнала HAPI</w:t>
      </w:r>
    </w:p>
    <w:bookmarkEnd w:id="649"/>
    <w:bookmarkStart w:name="z2618" w:id="650"/>
    <w:p>
      <w:pPr>
        <w:spacing w:after="0"/>
        <w:ind w:left="0"/>
        <w:jc w:val="both"/>
      </w:pPr>
      <w:r>
        <w:rPr>
          <w:rFonts w:ascii="Times New Roman"/>
          <w:b w:val="false"/>
          <w:i w:val="false"/>
          <w:color w:val="000000"/>
          <w:sz w:val="28"/>
        </w:rPr>
        <w:t xml:space="preserve">
Приложение 94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650"/>
    <w:bookmarkStart w:name="z2620" w:id="651"/>
    <w:p>
      <w:pPr>
        <w:spacing w:after="0"/>
        <w:ind w:left="0"/>
        <w:jc w:val="left"/>
      </w:pPr>
      <w:r>
        <w:rPr>
          <w:rFonts w:ascii="Times New Roman"/>
          <w:b/>
          <w:i w:val="false"/>
          <w:color w:val="000000"/>
        </w:rPr>
        <w:t xml:space="preserve"> 
Таблица Диаграмма изо-кандел огней периметра вертолетной площадки</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511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Угол возвышения</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Интенсивность</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rPr>
                <w:rFonts w:ascii="Times New Roman"/>
                <w:b w:val="false"/>
                <w:i w:val="false"/>
                <w:color w:val="000000"/>
                <w:vertAlign w:val="superscript"/>
              </w:rPr>
              <w:t>о</w:t>
            </w:r>
            <w:r>
              <w:rPr>
                <w:rFonts w:ascii="Times New Roman"/>
                <w:b w:val="false"/>
                <w:i w:val="false"/>
                <w:color w:val="000000"/>
                <w:sz w:val="20"/>
              </w:rPr>
              <w:t>-90</w:t>
            </w:r>
            <w:r>
              <w:rPr>
                <w:rFonts w:ascii="Times New Roman"/>
                <w:b w:val="false"/>
                <w:i w:val="false"/>
                <w:color w:val="000000"/>
                <w:vertAlign w:val="superscript"/>
              </w:rPr>
              <w:t>о</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60cd max</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&gt;20</w:t>
            </w:r>
            <w:r>
              <w:rPr>
                <w:rFonts w:ascii="Times New Roman"/>
                <w:b w:val="false"/>
                <w:i w:val="false"/>
                <w:color w:val="000000"/>
                <w:vertAlign w:val="superscript"/>
              </w:rPr>
              <w:t>о</w:t>
            </w:r>
            <w:r>
              <w:rPr>
                <w:rFonts w:ascii="Times New Roman"/>
                <w:b w:val="false"/>
                <w:i w:val="false"/>
                <w:color w:val="000000"/>
                <w:sz w:val="20"/>
              </w:rPr>
              <w:t>-90</w:t>
            </w:r>
            <w:r>
              <w:rPr>
                <w:rFonts w:ascii="Times New Roman"/>
                <w:b w:val="false"/>
                <w:i w:val="false"/>
                <w:color w:val="000000"/>
                <w:vertAlign w:val="superscript"/>
              </w:rPr>
              <w:t>о</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3cd min</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&gt;10</w:t>
            </w:r>
            <w:r>
              <w:rPr>
                <w:rFonts w:ascii="Times New Roman"/>
                <w:b w:val="false"/>
                <w:i w:val="false"/>
                <w:color w:val="000000"/>
                <w:vertAlign w:val="superscript"/>
              </w:rPr>
              <w:t>о</w:t>
            </w:r>
            <w:r>
              <w:rPr>
                <w:rFonts w:ascii="Times New Roman"/>
                <w:b w:val="false"/>
                <w:i w:val="false"/>
                <w:color w:val="000000"/>
                <w:sz w:val="20"/>
              </w:rPr>
              <w:t>-20</w:t>
            </w:r>
            <w:r>
              <w:rPr>
                <w:rFonts w:ascii="Times New Roman"/>
                <w:b w:val="false"/>
                <w:i w:val="false"/>
                <w:color w:val="000000"/>
                <w:vertAlign w:val="superscript"/>
              </w:rPr>
              <w:t>о</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15cd min</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rPr>
                <w:rFonts w:ascii="Times New Roman"/>
                <w:b w:val="false"/>
                <w:i w:val="false"/>
                <w:color w:val="000000"/>
                <w:vertAlign w:val="superscript"/>
              </w:rPr>
              <w:t>о</w:t>
            </w:r>
            <w:r>
              <w:rPr>
                <w:rFonts w:ascii="Times New Roman"/>
                <w:b w:val="false"/>
                <w:i w:val="false"/>
                <w:color w:val="000000"/>
                <w:sz w:val="20"/>
              </w:rPr>
              <w:t>-10</w:t>
            </w:r>
            <w:r>
              <w:rPr>
                <w:rFonts w:ascii="Times New Roman"/>
                <w:b w:val="false"/>
                <w:i w:val="false"/>
                <w:color w:val="000000"/>
                <w:vertAlign w:val="superscript"/>
              </w:rPr>
              <w:t>о</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30cd min</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r>
              <w:rPr>
                <w:rFonts w:ascii="Times New Roman"/>
                <w:b w:val="false"/>
                <w:i w:val="false"/>
                <w:color w:val="000000"/>
                <w:vertAlign w:val="superscript"/>
              </w:rPr>
              <w:t>о</w:t>
            </w:r>
            <w:r>
              <w:rPr>
                <w:rFonts w:ascii="Times New Roman"/>
                <w:b w:val="false"/>
                <w:i w:val="false"/>
                <w:color w:val="000000"/>
                <w:sz w:val="20"/>
              </w:rPr>
              <w:t xml:space="preserve"> Азимут</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r>
              <w:rPr>
                <w:rFonts w:ascii="Times New Roman"/>
                <w:b w:val="false"/>
                <w:i w:val="false"/>
                <w:color w:val="000000"/>
                <w:vertAlign w:val="superscript"/>
              </w:rPr>
              <w:t>о</w:t>
            </w:r>
          </w:p>
        </w:tc>
      </w:tr>
    </w:tbl>
    <w:bookmarkStart w:name="z2621" w:id="652"/>
    <w:p>
      <w:pPr>
        <w:spacing w:after="0"/>
        <w:ind w:left="0"/>
        <w:jc w:val="both"/>
      </w:pPr>
      <w:r>
        <w:rPr>
          <w:rFonts w:ascii="Times New Roman"/>
          <w:b w:val="false"/>
          <w:i w:val="false"/>
          <w:color w:val="000000"/>
          <w:sz w:val="28"/>
        </w:rPr>
        <w:t xml:space="preserve">
Приложение 95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652"/>
    <w:bookmarkStart w:name="z2622" w:id="653"/>
    <w:p>
      <w:pPr>
        <w:spacing w:after="0"/>
        <w:ind w:left="0"/>
        <w:jc w:val="both"/>
      </w:pPr>
      <w:r>
        <w:rPr>
          <w:rFonts w:ascii="Times New Roman"/>
          <w:b w:val="false"/>
          <w:i w:val="false"/>
          <w:color w:val="000000"/>
          <w:sz w:val="28"/>
        </w:rPr>
        <w:t>
Таблица 1</w:t>
      </w:r>
    </w:p>
    <w:bookmarkEnd w:id="653"/>
    <w:bookmarkStart w:name="z2623" w:id="654"/>
    <w:p>
      <w:pPr>
        <w:spacing w:after="0"/>
        <w:ind w:left="0"/>
        <w:jc w:val="left"/>
      </w:pPr>
      <w:r>
        <w:rPr>
          <w:rFonts w:ascii="Times New Roman"/>
          <w:b/>
          <w:i w:val="false"/>
          <w:color w:val="000000"/>
        </w:rPr>
        <w:t xml:space="preserve"> 
Состав метеооборудования вертодромов</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5784"/>
        <w:gridCol w:w="3569"/>
        <w:gridCol w:w="3805"/>
      </w:tblGrid>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оборудования</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Суда, МУ</w:t>
            </w:r>
            <w:r>
              <w:br/>
            </w:r>
            <w:r>
              <w:rPr>
                <w:rFonts w:ascii="Times New Roman"/>
                <w:b w:val="false"/>
                <w:i w:val="false"/>
                <w:color w:val="000000"/>
                <w:sz w:val="20"/>
              </w:rPr>
              <w:t>
</w:t>
            </w:r>
            <w:r>
              <w:rPr>
                <w:rFonts w:ascii="Times New Roman"/>
                <w:b/>
                <w:i w:val="false"/>
                <w:color w:val="000000"/>
                <w:sz w:val="20"/>
              </w:rPr>
              <w:t>оборудованные</w:t>
            </w:r>
            <w:r>
              <w:br/>
            </w:r>
            <w:r>
              <w:rPr>
                <w:rFonts w:ascii="Times New Roman"/>
                <w:b w:val="false"/>
                <w:i w:val="false"/>
                <w:color w:val="000000"/>
                <w:sz w:val="20"/>
              </w:rPr>
              <w:t>
</w:t>
            </w:r>
            <w:r>
              <w:rPr>
                <w:rFonts w:ascii="Times New Roman"/>
                <w:b/>
                <w:i w:val="false"/>
                <w:color w:val="000000"/>
                <w:sz w:val="20"/>
              </w:rPr>
              <w:t>для полетов по</w:t>
            </w:r>
            <w:r>
              <w:br/>
            </w:r>
            <w:r>
              <w:rPr>
                <w:rFonts w:ascii="Times New Roman"/>
                <w:b w:val="false"/>
                <w:i w:val="false"/>
                <w:color w:val="000000"/>
                <w:sz w:val="20"/>
              </w:rPr>
              <w:t>
</w:t>
            </w:r>
            <w:r>
              <w:rPr>
                <w:rFonts w:ascii="Times New Roman"/>
                <w:b/>
                <w:i w:val="false"/>
                <w:color w:val="000000"/>
                <w:sz w:val="20"/>
              </w:rPr>
              <w:t>приборам (ППП)</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Суда, МУ</w:t>
            </w:r>
            <w:r>
              <w:br/>
            </w:r>
            <w:r>
              <w:rPr>
                <w:rFonts w:ascii="Times New Roman"/>
                <w:b w:val="false"/>
                <w:i w:val="false"/>
                <w:color w:val="000000"/>
                <w:sz w:val="20"/>
              </w:rPr>
              <w:t>
</w:t>
            </w:r>
            <w:r>
              <w:rPr>
                <w:rFonts w:ascii="Times New Roman"/>
                <w:b/>
                <w:i w:val="false"/>
                <w:color w:val="000000"/>
                <w:sz w:val="20"/>
              </w:rPr>
              <w:t>необорудованные</w:t>
            </w:r>
            <w:r>
              <w:br/>
            </w:r>
            <w:r>
              <w:rPr>
                <w:rFonts w:ascii="Times New Roman"/>
                <w:b w:val="false"/>
                <w:i w:val="false"/>
                <w:color w:val="000000"/>
                <w:sz w:val="20"/>
              </w:rPr>
              <w:t>
</w:t>
            </w:r>
            <w:r>
              <w:rPr>
                <w:rFonts w:ascii="Times New Roman"/>
                <w:b/>
                <w:i w:val="false"/>
                <w:color w:val="000000"/>
                <w:sz w:val="20"/>
              </w:rPr>
              <w:t>для полетов по</w:t>
            </w:r>
            <w:r>
              <w:br/>
            </w:r>
            <w:r>
              <w:rPr>
                <w:rFonts w:ascii="Times New Roman"/>
                <w:b w:val="false"/>
                <w:i w:val="false"/>
                <w:color w:val="000000"/>
                <w:sz w:val="20"/>
              </w:rPr>
              <w:t>
</w:t>
            </w:r>
            <w:r>
              <w:rPr>
                <w:rFonts w:ascii="Times New Roman"/>
                <w:b/>
                <w:i w:val="false"/>
                <w:color w:val="000000"/>
                <w:sz w:val="20"/>
              </w:rPr>
              <w:t>приборам (ППП,</w:t>
            </w:r>
            <w:r>
              <w:br/>
            </w:r>
            <w:r>
              <w:rPr>
                <w:rFonts w:ascii="Times New Roman"/>
                <w:b w:val="false"/>
                <w:i w:val="false"/>
                <w:color w:val="000000"/>
                <w:sz w:val="20"/>
              </w:rPr>
              <w:t>
</w:t>
            </w:r>
            <w:r>
              <w:rPr>
                <w:rFonts w:ascii="Times New Roman"/>
                <w:b/>
                <w:i w:val="false"/>
                <w:color w:val="000000"/>
                <w:sz w:val="20"/>
              </w:rPr>
              <w:t>ОПВП)</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Измерители-регистраторы дальности</w:t>
            </w:r>
            <w:r>
              <w:br/>
            </w:r>
            <w:r>
              <w:rPr>
                <w:rFonts w:ascii="Times New Roman"/>
                <w:b w:val="false"/>
                <w:i w:val="false"/>
                <w:color w:val="000000"/>
                <w:sz w:val="20"/>
              </w:rPr>
              <w:t>
</w:t>
            </w:r>
            <w:r>
              <w:rPr>
                <w:rFonts w:ascii="Times New Roman"/>
                <w:b w:val="false"/>
                <w:i w:val="false"/>
                <w:color w:val="000000"/>
                <w:sz w:val="20"/>
              </w:rPr>
              <w:t>видимости (комплект)</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Измерители высоты нижней границы</w:t>
            </w:r>
            <w:r>
              <w:br/>
            </w:r>
            <w:r>
              <w:rPr>
                <w:rFonts w:ascii="Times New Roman"/>
                <w:b w:val="false"/>
                <w:i w:val="false"/>
                <w:color w:val="000000"/>
                <w:sz w:val="20"/>
              </w:rPr>
              <w:t>
</w:t>
            </w:r>
            <w:r>
              <w:rPr>
                <w:rFonts w:ascii="Times New Roman"/>
                <w:b w:val="false"/>
                <w:i w:val="false"/>
                <w:color w:val="000000"/>
                <w:sz w:val="20"/>
              </w:rPr>
              <w:t>облаков (ВНГО) (комплект)</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Измерители параметров ветра</w:t>
            </w:r>
            <w:r>
              <w:br/>
            </w:r>
            <w:r>
              <w:rPr>
                <w:rFonts w:ascii="Times New Roman"/>
                <w:b w:val="false"/>
                <w:i w:val="false"/>
                <w:color w:val="000000"/>
                <w:sz w:val="20"/>
              </w:rPr>
              <w:t>
</w:t>
            </w:r>
            <w:r>
              <w:rPr>
                <w:rFonts w:ascii="Times New Roman"/>
                <w:b w:val="false"/>
                <w:i w:val="false"/>
                <w:color w:val="000000"/>
                <w:sz w:val="20"/>
              </w:rPr>
              <w:t>(комплект)</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(из них один</w:t>
            </w:r>
            <w:r>
              <w:br/>
            </w:r>
            <w:r>
              <w:rPr>
                <w:rFonts w:ascii="Times New Roman"/>
                <w:b w:val="false"/>
                <w:i w:val="false"/>
                <w:color w:val="000000"/>
                <w:sz w:val="20"/>
              </w:rPr>
              <w:t>
</w:t>
            </w:r>
            <w:r>
              <w:rPr>
                <w:rFonts w:ascii="Times New Roman"/>
                <w:b w:val="false"/>
                <w:i w:val="false"/>
                <w:color w:val="000000"/>
                <w:sz w:val="20"/>
              </w:rPr>
              <w:t>резервный)</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Измерители атмосферного давления</w:t>
            </w:r>
            <w:r>
              <w:br/>
            </w:r>
            <w:r>
              <w:rPr>
                <w:rFonts w:ascii="Times New Roman"/>
                <w:b w:val="false"/>
                <w:i w:val="false"/>
                <w:color w:val="000000"/>
                <w:sz w:val="20"/>
              </w:rPr>
              <w:t>
</w:t>
            </w:r>
            <w:r>
              <w:rPr>
                <w:rFonts w:ascii="Times New Roman"/>
                <w:b w:val="false"/>
                <w:i w:val="false"/>
                <w:color w:val="000000"/>
                <w:sz w:val="20"/>
              </w:rPr>
              <w:t>шт.</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(из них один</w:t>
            </w:r>
            <w:r>
              <w:br/>
            </w:r>
            <w:r>
              <w:rPr>
                <w:rFonts w:ascii="Times New Roman"/>
                <w:b w:val="false"/>
                <w:i w:val="false"/>
                <w:color w:val="000000"/>
                <w:sz w:val="20"/>
              </w:rPr>
              <w:t>
</w:t>
            </w:r>
            <w:r>
              <w:rPr>
                <w:rFonts w:ascii="Times New Roman"/>
                <w:b w:val="false"/>
                <w:i w:val="false"/>
                <w:color w:val="000000"/>
                <w:sz w:val="20"/>
              </w:rPr>
              <w:t>резервный)</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(из них один</w:t>
            </w:r>
            <w:r>
              <w:br/>
            </w:r>
            <w:r>
              <w:rPr>
                <w:rFonts w:ascii="Times New Roman"/>
                <w:b w:val="false"/>
                <w:i w:val="false"/>
                <w:color w:val="000000"/>
                <w:sz w:val="20"/>
              </w:rPr>
              <w:t>
</w:t>
            </w:r>
            <w:r>
              <w:rPr>
                <w:rFonts w:ascii="Times New Roman"/>
                <w:b w:val="false"/>
                <w:i w:val="false"/>
                <w:color w:val="000000"/>
                <w:sz w:val="20"/>
              </w:rPr>
              <w:t>резервный)</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Измерители температуры и</w:t>
            </w:r>
            <w:r>
              <w:br/>
            </w:r>
            <w:r>
              <w:rPr>
                <w:rFonts w:ascii="Times New Roman"/>
                <w:b w:val="false"/>
                <w:i w:val="false"/>
                <w:color w:val="000000"/>
                <w:sz w:val="20"/>
              </w:rPr>
              <w:t>
</w:t>
            </w:r>
            <w:r>
              <w:rPr>
                <w:rFonts w:ascii="Times New Roman"/>
                <w:b w:val="false"/>
                <w:i w:val="false"/>
                <w:color w:val="000000"/>
                <w:sz w:val="20"/>
              </w:rPr>
              <w:t>влажности воздуха (комплект)</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Освещенный ветроуказатель</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w:t>
      </w:r>
      <w:r>
        <w:rPr>
          <w:rFonts w:ascii="Times New Roman"/>
          <w:b/>
          <w:i w:val="false"/>
          <w:color w:val="000000"/>
          <w:sz w:val="28"/>
        </w:rPr>
        <w:t>Матерчатый конус</w:t>
      </w:r>
      <w:r>
        <w:rPr>
          <w:rFonts w:ascii="Times New Roman"/>
          <w:b w:val="false"/>
          <w:i w:val="false"/>
          <w:color w:val="000000"/>
          <w:sz w:val="28"/>
        </w:rPr>
        <w:t xml:space="preserve"> размерами: длина 1,2 метра, диаметр 0,3 метра (большой) и 0,15 (малый); белый с черными или красными полосами (5 полос), крайние полосы темные.</w:t>
      </w:r>
    </w:p>
    <w:bookmarkStart w:name="z2624" w:id="655"/>
    <w:p>
      <w:pPr>
        <w:spacing w:after="0"/>
        <w:ind w:left="0"/>
        <w:jc w:val="both"/>
      </w:pPr>
      <w:r>
        <w:rPr>
          <w:rFonts w:ascii="Times New Roman"/>
          <w:b w:val="false"/>
          <w:i w:val="false"/>
          <w:color w:val="000000"/>
          <w:sz w:val="28"/>
        </w:rPr>
        <w:t>
Таблица 2</w:t>
      </w:r>
    </w:p>
    <w:bookmarkEnd w:id="655"/>
    <w:bookmarkStart w:name="z2625" w:id="656"/>
    <w:p>
      <w:pPr>
        <w:spacing w:after="0"/>
        <w:ind w:left="0"/>
        <w:jc w:val="left"/>
      </w:pPr>
      <w:r>
        <w:rPr>
          <w:rFonts w:ascii="Times New Roman"/>
          <w:b/>
          <w:i w:val="false"/>
          <w:color w:val="000000"/>
        </w:rPr>
        <w:t xml:space="preserve"> 
Технические требования к метеооборудованию</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9613"/>
        <w:gridCol w:w="2604"/>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п/п</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Метеовеличины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Диапазон</w:t>
            </w:r>
            <w:r>
              <w:br/>
            </w:r>
            <w:r>
              <w:rPr>
                <w:rFonts w:ascii="Times New Roman"/>
                <w:b w:val="false"/>
                <w:i w:val="false"/>
                <w:color w:val="000000"/>
                <w:sz w:val="20"/>
              </w:rPr>
              <w:t>
</w:t>
            </w:r>
            <w:r>
              <w:rPr>
                <w:rFonts w:ascii="Times New Roman"/>
                <w:b/>
                <w:i w:val="false"/>
                <w:color w:val="000000"/>
                <w:sz w:val="20"/>
              </w:rPr>
              <w:t>измерения</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Метеорологическая дальность видимости</w:t>
            </w:r>
            <w:r>
              <w:br/>
            </w:r>
            <w:r>
              <w:rPr>
                <w:rFonts w:ascii="Times New Roman"/>
                <w:b w:val="false"/>
                <w:i w:val="false"/>
                <w:color w:val="000000"/>
                <w:sz w:val="20"/>
              </w:rPr>
              <w:t>
</w:t>
            </w:r>
            <w:r>
              <w:rPr>
                <w:rFonts w:ascii="Times New Roman"/>
                <w:b w:val="false"/>
                <w:i w:val="false"/>
                <w:color w:val="000000"/>
                <w:sz w:val="20"/>
              </w:rPr>
              <w:t>(приборная) м.</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 6000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нижней границы облаков м.</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1000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ветра. град.</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 360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Скорость ветра осредненная за 2 минуты. м/с</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40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 скорость ветра за прошедшие 10</w:t>
            </w:r>
            <w:r>
              <w:br/>
            </w:r>
            <w:r>
              <w:rPr>
                <w:rFonts w:ascii="Times New Roman"/>
                <w:b w:val="false"/>
                <w:i w:val="false"/>
                <w:color w:val="000000"/>
                <w:sz w:val="20"/>
              </w:rPr>
              <w:t>
</w:t>
            </w:r>
            <w:r>
              <w:rPr>
                <w:rFonts w:ascii="Times New Roman"/>
                <w:b w:val="false"/>
                <w:i w:val="false"/>
                <w:color w:val="000000"/>
                <w:sz w:val="20"/>
              </w:rPr>
              <w:t>минут., м/с</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Давление., гПа (мб)</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 1080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воздуха. </w:t>
            </w:r>
            <w:r>
              <w:rPr>
                <w:rFonts w:ascii="Times New Roman"/>
                <w:b w:val="false"/>
                <w:i w:val="false"/>
                <w:color w:val="000000"/>
                <w:vertAlign w:val="superscript"/>
              </w:rPr>
              <w:t>о</w:t>
            </w:r>
            <w:r>
              <w:rPr>
                <w:rFonts w:ascii="Times New Roman"/>
                <w:b w:val="false"/>
                <w:i w:val="false"/>
                <w:color w:val="000000"/>
                <w:sz w:val="20"/>
              </w:rPr>
              <w:t>С</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+ 50</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Относительная влажность воздуха,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100</w:t>
            </w:r>
          </w:p>
        </w:tc>
      </w:tr>
    </w:tbl>
    <w:bookmarkStart w:name="z2626" w:id="657"/>
    <w:p>
      <w:pPr>
        <w:spacing w:after="0"/>
        <w:ind w:left="0"/>
        <w:jc w:val="both"/>
      </w:pPr>
      <w:r>
        <w:rPr>
          <w:rFonts w:ascii="Times New Roman"/>
          <w:b w:val="false"/>
          <w:i w:val="false"/>
          <w:color w:val="000000"/>
          <w:sz w:val="28"/>
        </w:rPr>
        <w:t xml:space="preserve">
Приложение 96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657"/>
    <w:bookmarkStart w:name="z2627" w:id="658"/>
    <w:p>
      <w:pPr>
        <w:spacing w:after="0"/>
        <w:ind w:left="0"/>
        <w:jc w:val="both"/>
      </w:pPr>
      <w:r>
        <w:rPr>
          <w:rFonts w:ascii="Times New Roman"/>
          <w:b w:val="false"/>
          <w:i w:val="false"/>
          <w:color w:val="000000"/>
          <w:sz w:val="28"/>
        </w:rPr>
        <w:t>
Таблица</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0"/>
        <w:gridCol w:w="4570"/>
      </w:tblGrid>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Аварийно-спасательное оборудование</w:t>
            </w:r>
          </w:p>
        </w:tc>
      </w:tr>
      <w:tr>
        <w:trPr>
          <w:trHeight w:val="450" w:hRule="atLeast"/>
        </w:trPr>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w:t>
            </w:r>
          </w:p>
        </w:tc>
      </w:tr>
      <w:tr>
        <w:trPr>
          <w:trHeight w:val="390" w:hRule="atLeast"/>
        </w:trPr>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Разводной ключ</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Топор большой (не клинообразный или</w:t>
            </w:r>
            <w:r>
              <w:br/>
            </w:r>
            <w:r>
              <w:rPr>
                <w:rFonts w:ascii="Times New Roman"/>
                <w:b w:val="false"/>
                <w:i w:val="false"/>
                <w:color w:val="000000"/>
                <w:sz w:val="20"/>
              </w:rPr>
              <w:t>
</w:t>
            </w:r>
            <w:r>
              <w:rPr>
                <w:rFonts w:ascii="Times New Roman"/>
                <w:b w:val="false"/>
                <w:i w:val="false"/>
                <w:color w:val="000000"/>
                <w:sz w:val="20"/>
              </w:rPr>
              <w:t>авиационный)</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Болторезный инструмент</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Большой лом</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Захват или крюк</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Ножовка по металлу с 6 запасными полотнами</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Жаропрочное пожарное одеяло</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Лестница (а)</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Спасательный трос (15 м)</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Спасательный ремень</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Боковые кусачки</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Набор отверток</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Нож для резки ремней в чехле (б)</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405" w:hRule="atLeast"/>
        </w:trPr>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Огнеупорные перчатки (б)</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405" w:hRule="atLeast"/>
        </w:trPr>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Дыхательные аппараты </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Фонарь</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Режущий инструмент с электроприводом (в)</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a. Для доступа к пострадавшим в вертолете, лежащем на боку.</w:t>
      </w:r>
      <w:r>
        <w:br/>
      </w:r>
      <w:r>
        <w:rPr>
          <w:rFonts w:ascii="Times New Roman"/>
          <w:b w:val="false"/>
          <w:i w:val="false"/>
          <w:color w:val="000000"/>
          <w:sz w:val="28"/>
        </w:rPr>
        <w:t>
      б Это оборудование требуется для каждого члена вертолетной команды</w:t>
      </w:r>
      <w:r>
        <w:br/>
      </w:r>
      <w:r>
        <w:rPr>
          <w:rFonts w:ascii="Times New Roman"/>
          <w:b w:val="false"/>
          <w:i w:val="false"/>
          <w:color w:val="000000"/>
          <w:sz w:val="28"/>
        </w:rPr>
        <w:t>
      в Это оборудование требуется при эксплуатации вертолетов с Величиной –«Д» более 24 метров.</w:t>
      </w:r>
      <w:r>
        <w:br/>
      </w:r>
      <w:r>
        <w:rPr>
          <w:rFonts w:ascii="Times New Roman"/>
          <w:b w:val="false"/>
          <w:i w:val="false"/>
          <w:color w:val="000000"/>
          <w:sz w:val="28"/>
        </w:rPr>
        <w:t>
      Размеры оборудования не указываются, но должны соответствовать типам вертолетов, которые эксплуатируются на данной установке.</w:t>
      </w:r>
    </w:p>
    <w:bookmarkStart w:name="z2628" w:id="659"/>
    <w:p>
      <w:pPr>
        <w:spacing w:after="0"/>
        <w:ind w:left="0"/>
        <w:jc w:val="both"/>
      </w:pPr>
      <w:r>
        <w:rPr>
          <w:rFonts w:ascii="Times New Roman"/>
          <w:b w:val="false"/>
          <w:i w:val="false"/>
          <w:color w:val="000000"/>
          <w:sz w:val="28"/>
        </w:rPr>
        <w:t xml:space="preserve">
Приложение 97              </w:t>
      </w:r>
      <w:r>
        <w:br/>
      </w:r>
      <w:r>
        <w:rPr>
          <w:rFonts w:ascii="Times New Roman"/>
          <w:b w:val="false"/>
          <w:i w:val="false"/>
          <w:color w:val="000000"/>
          <w:sz w:val="28"/>
        </w:rPr>
        <w:t xml:space="preserve">
к Нормам годности к эксплуатации      </w:t>
      </w:r>
      <w:r>
        <w:br/>
      </w:r>
      <w:r>
        <w:rPr>
          <w:rFonts w:ascii="Times New Roman"/>
          <w:b w:val="false"/>
          <w:i w:val="false"/>
          <w:color w:val="000000"/>
          <w:sz w:val="28"/>
        </w:rPr>
        <w:t>
аэродромов (вертодромов) гражданской авиации</w:t>
      </w:r>
    </w:p>
    <w:bookmarkEnd w:id="659"/>
    <w:bookmarkStart w:name="z2629" w:id="660"/>
    <w:p>
      <w:pPr>
        <w:spacing w:after="0"/>
        <w:ind w:left="0"/>
        <w:jc w:val="both"/>
      </w:pPr>
      <w:r>
        <w:rPr>
          <w:rFonts w:ascii="Times New Roman"/>
          <w:b w:val="false"/>
          <w:i w:val="false"/>
          <w:color w:val="000000"/>
          <w:sz w:val="28"/>
        </w:rPr>
        <w:t>
Таблица 1</w:t>
      </w:r>
    </w:p>
    <w:bookmarkEnd w:id="660"/>
    <w:bookmarkStart w:name="z2630" w:id="661"/>
    <w:p>
      <w:pPr>
        <w:spacing w:after="0"/>
        <w:ind w:left="0"/>
        <w:jc w:val="left"/>
      </w:pPr>
      <w:r>
        <w:rPr>
          <w:rFonts w:ascii="Times New Roman"/>
          <w:b/>
          <w:i w:val="false"/>
          <w:color w:val="000000"/>
        </w:rPr>
        <w:t xml:space="preserve"> 
Категория вертодромов по уровню требуемой пожарной защиты</w:t>
      </w:r>
      <w:r>
        <w:br/>
      </w:r>
      <w:r>
        <w:rPr>
          <w:rFonts w:ascii="Times New Roman"/>
          <w:b/>
          <w:i w:val="false"/>
          <w:color w:val="000000"/>
        </w:rPr>
        <w:t>
(УТПЗ)</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6"/>
        <w:gridCol w:w="7984"/>
      </w:tblGrid>
      <w:tr>
        <w:trPr>
          <w:trHeight w:val="705" w:hRule="atLeast"/>
        </w:trPr>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 вертодрома по УТПЗ</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Длина фюзеляжа (м)</w:t>
            </w:r>
          </w:p>
        </w:tc>
      </w:tr>
      <w:tr>
        <w:trPr>
          <w:trHeight w:val="315" w:hRule="atLeast"/>
        </w:trPr>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0 до 15, но не включая 15</w:t>
            </w:r>
          </w:p>
        </w:tc>
      </w:tr>
      <w:tr>
        <w:trPr>
          <w:trHeight w:val="315" w:hRule="atLeast"/>
        </w:trPr>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15 до 24, но не включая 24</w:t>
            </w:r>
          </w:p>
        </w:tc>
      </w:tr>
      <w:tr>
        <w:trPr>
          <w:trHeight w:val="315" w:hRule="atLeast"/>
        </w:trPr>
        <w:tc>
          <w:tcPr>
            <w:tcW w:w="5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В3</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24 до 35, но не включая 35</w:t>
            </w:r>
          </w:p>
        </w:tc>
      </w:tr>
    </w:tbl>
    <w:bookmarkStart w:name="z2631" w:id="662"/>
    <w:p>
      <w:pPr>
        <w:spacing w:after="0"/>
        <w:ind w:left="0"/>
        <w:jc w:val="both"/>
      </w:pPr>
      <w:r>
        <w:rPr>
          <w:rFonts w:ascii="Times New Roman"/>
          <w:b w:val="false"/>
          <w:i w:val="false"/>
          <w:color w:val="000000"/>
          <w:sz w:val="28"/>
        </w:rPr>
        <w:t>
Таблица 2</w:t>
      </w:r>
    </w:p>
    <w:bookmarkEnd w:id="662"/>
    <w:bookmarkStart w:name="z2632" w:id="663"/>
    <w:p>
      <w:pPr>
        <w:spacing w:after="0"/>
        <w:ind w:left="0"/>
        <w:jc w:val="left"/>
      </w:pPr>
      <w:r>
        <w:rPr>
          <w:rFonts w:ascii="Times New Roman"/>
          <w:b/>
          <w:i w:val="false"/>
          <w:color w:val="000000"/>
        </w:rPr>
        <w:t xml:space="preserve"> 
Количество основных и дополнительных огнегасящих веществ</w:t>
      </w:r>
      <w:r>
        <w:br/>
      </w:r>
      <w:r>
        <w:rPr>
          <w:rFonts w:ascii="Times New Roman"/>
          <w:b/>
          <w:i w:val="false"/>
          <w:color w:val="000000"/>
        </w:rPr>
        <w:t>
для вертодромов, расположенных на уровне поверхности</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1223"/>
        <w:gridCol w:w="4279"/>
        <w:gridCol w:w="2793"/>
        <w:gridCol w:w="1796"/>
        <w:gridCol w:w="23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огнегасящие вещества - пена</w:t>
            </w:r>
            <w:r>
              <w:br/>
            </w:r>
            <w:r>
              <w:rPr>
                <w:rFonts w:ascii="Times New Roman"/>
                <w:b w:val="false"/>
                <w:i w:val="false"/>
                <w:color w:val="000000"/>
                <w:sz w:val="20"/>
              </w:rPr>
              <w:t>
</w:t>
            </w:r>
            <w:r>
              <w:rPr>
                <w:rFonts w:ascii="Times New Roman"/>
                <w:b w:val="false"/>
                <w:i w:val="false"/>
                <w:color w:val="000000"/>
                <w:sz w:val="20"/>
              </w:rPr>
              <w:t>образующая водную пленку*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огнегасящие вещества</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w:t>
            </w:r>
            <w:r>
              <w:br/>
            </w:r>
            <w:r>
              <w:rPr>
                <w:rFonts w:ascii="Times New Roman"/>
                <w:b w:val="false"/>
                <w:i w:val="false"/>
                <w:color w:val="000000"/>
                <w:sz w:val="20"/>
              </w:rPr>
              <w:t>
</w:t>
            </w:r>
            <w:r>
              <w:rPr>
                <w:rFonts w:ascii="Times New Roman"/>
                <w:b w:val="false"/>
                <w:i w:val="false"/>
                <w:color w:val="000000"/>
                <w:sz w:val="20"/>
              </w:rPr>
              <w:t>(л)</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 подачи</w:t>
            </w:r>
            <w:r>
              <w:br/>
            </w:r>
            <w:r>
              <w:rPr>
                <w:rFonts w:ascii="Times New Roman"/>
                <w:b w:val="false"/>
                <w:i w:val="false"/>
                <w:color w:val="000000"/>
                <w:sz w:val="20"/>
              </w:rPr>
              <w:t>
</w:t>
            </w:r>
            <w:r>
              <w:rPr>
                <w:rFonts w:ascii="Times New Roman"/>
                <w:b w:val="false"/>
                <w:i w:val="false"/>
                <w:color w:val="000000"/>
                <w:sz w:val="20"/>
              </w:rPr>
              <w:t>раствора пены (л/мин)**</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Сухие химические</w:t>
            </w:r>
            <w:r>
              <w:br/>
            </w:r>
            <w:r>
              <w:rPr>
                <w:rFonts w:ascii="Times New Roman"/>
                <w:b w:val="false"/>
                <w:i w:val="false"/>
                <w:color w:val="000000"/>
                <w:sz w:val="20"/>
              </w:rPr>
              <w:t>
</w:t>
            </w:r>
            <w:r>
              <w:rPr>
                <w:rFonts w:ascii="Times New Roman"/>
                <w:b w:val="false"/>
                <w:i w:val="false"/>
                <w:color w:val="000000"/>
                <w:sz w:val="20"/>
              </w:rPr>
              <w:t>порошки (кг)</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Галогены</w:t>
            </w:r>
            <w:r>
              <w:br/>
            </w:r>
            <w:r>
              <w:rPr>
                <w:rFonts w:ascii="Times New Roman"/>
                <w:b w:val="false"/>
                <w:i w:val="false"/>
                <w:color w:val="000000"/>
                <w:sz w:val="20"/>
              </w:rPr>
              <w:t>
</w:t>
            </w:r>
            <w:r>
              <w:rPr>
                <w:rFonts w:ascii="Times New Roman"/>
                <w:b w:val="false"/>
                <w:i w:val="false"/>
                <w:color w:val="000000"/>
                <w:sz w:val="20"/>
              </w:rPr>
              <w:t>(кг)</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СО2 (кг)</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bl>
    <w:bookmarkStart w:name="z2633" w:id="664"/>
    <w:p>
      <w:pPr>
        <w:spacing w:after="0"/>
        <w:ind w:left="0"/>
        <w:jc w:val="both"/>
      </w:pPr>
      <w:r>
        <w:rPr>
          <w:rFonts w:ascii="Times New Roman"/>
          <w:b w:val="false"/>
          <w:i w:val="false"/>
          <w:color w:val="000000"/>
          <w:sz w:val="28"/>
        </w:rPr>
        <w:t>
Таблица 3</w:t>
      </w:r>
    </w:p>
    <w:bookmarkEnd w:id="664"/>
    <w:bookmarkStart w:name="z2634" w:id="665"/>
    <w:p>
      <w:pPr>
        <w:spacing w:after="0"/>
        <w:ind w:left="0"/>
        <w:jc w:val="left"/>
      </w:pPr>
      <w:r>
        <w:rPr>
          <w:rFonts w:ascii="Times New Roman"/>
          <w:b/>
          <w:i w:val="false"/>
          <w:color w:val="000000"/>
        </w:rPr>
        <w:t xml:space="preserve"> 
Количество основных и дополнительных огнегасящих веществ</w:t>
      </w:r>
      <w:r>
        <w:br/>
      </w:r>
      <w:r>
        <w:rPr>
          <w:rFonts w:ascii="Times New Roman"/>
          <w:b/>
          <w:i w:val="false"/>
          <w:color w:val="000000"/>
        </w:rPr>
        <w:t>
для вертодромов, приподнятых над поверхностью</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2"/>
        <w:gridCol w:w="1230"/>
        <w:gridCol w:w="4134"/>
        <w:gridCol w:w="3472"/>
        <w:gridCol w:w="1828"/>
        <w:gridCol w:w="174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огнегасящие вещества - пена</w:t>
            </w:r>
            <w:r>
              <w:br/>
            </w:r>
            <w:r>
              <w:rPr>
                <w:rFonts w:ascii="Times New Roman"/>
                <w:b w:val="false"/>
                <w:i w:val="false"/>
                <w:color w:val="000000"/>
                <w:sz w:val="20"/>
              </w:rPr>
              <w:t>
</w:t>
            </w:r>
            <w:r>
              <w:rPr>
                <w:rFonts w:ascii="Times New Roman"/>
                <w:b w:val="false"/>
                <w:i w:val="false"/>
                <w:color w:val="000000"/>
                <w:sz w:val="20"/>
              </w:rPr>
              <w:t>образующая водную пленку*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огнегасящие вещества</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w:t>
            </w:r>
            <w:r>
              <w:br/>
            </w:r>
            <w:r>
              <w:rPr>
                <w:rFonts w:ascii="Times New Roman"/>
                <w:b w:val="false"/>
                <w:i w:val="false"/>
                <w:color w:val="000000"/>
                <w:sz w:val="20"/>
              </w:rPr>
              <w:t>
</w:t>
            </w:r>
            <w:r>
              <w:rPr>
                <w:rFonts w:ascii="Times New Roman"/>
                <w:b w:val="false"/>
                <w:i w:val="false"/>
                <w:color w:val="000000"/>
                <w:sz w:val="20"/>
              </w:rPr>
              <w:t>(л)</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Производительность</w:t>
            </w:r>
            <w:r>
              <w:br/>
            </w:r>
            <w:r>
              <w:rPr>
                <w:rFonts w:ascii="Times New Roman"/>
                <w:b w:val="false"/>
                <w:i w:val="false"/>
                <w:color w:val="000000"/>
                <w:sz w:val="20"/>
              </w:rPr>
              <w:t>
</w:t>
            </w:r>
            <w:r>
              <w:rPr>
                <w:rFonts w:ascii="Times New Roman"/>
                <w:b w:val="false"/>
                <w:i w:val="false"/>
                <w:color w:val="000000"/>
                <w:sz w:val="20"/>
              </w:rPr>
              <w:t>подачи раствора пены</w:t>
            </w:r>
            <w:r>
              <w:br/>
            </w:r>
            <w:r>
              <w:rPr>
                <w:rFonts w:ascii="Times New Roman"/>
                <w:b w:val="false"/>
                <w:i w:val="false"/>
                <w:color w:val="000000"/>
                <w:sz w:val="20"/>
              </w:rPr>
              <w:t>
</w:t>
            </w:r>
            <w:r>
              <w:rPr>
                <w:rFonts w:ascii="Times New Roman"/>
                <w:b w:val="false"/>
                <w:i w:val="false"/>
                <w:color w:val="000000"/>
                <w:sz w:val="20"/>
              </w:rPr>
              <w:t>(л/мин)**</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Сухие химические</w:t>
            </w:r>
            <w:r>
              <w:br/>
            </w:r>
            <w:r>
              <w:rPr>
                <w:rFonts w:ascii="Times New Roman"/>
                <w:b w:val="false"/>
                <w:i w:val="false"/>
                <w:color w:val="000000"/>
                <w:sz w:val="20"/>
              </w:rPr>
              <w:t>
</w:t>
            </w:r>
            <w:r>
              <w:rPr>
                <w:rFonts w:ascii="Times New Roman"/>
                <w:b w:val="false"/>
                <w:i w:val="false"/>
                <w:color w:val="000000"/>
                <w:sz w:val="20"/>
              </w:rPr>
              <w:t>порошки (кг)</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Галогены</w:t>
            </w:r>
            <w:r>
              <w:br/>
            </w:r>
            <w:r>
              <w:rPr>
                <w:rFonts w:ascii="Times New Roman"/>
                <w:b w:val="false"/>
                <w:i w:val="false"/>
                <w:color w:val="000000"/>
                <w:sz w:val="20"/>
              </w:rPr>
              <w:t>
</w:t>
            </w:r>
            <w:r>
              <w:rPr>
                <w:rFonts w:ascii="Times New Roman"/>
                <w:b w:val="false"/>
                <w:i w:val="false"/>
                <w:color w:val="000000"/>
                <w:sz w:val="20"/>
              </w:rPr>
              <w:t>(кг)</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СО2 (кг)</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p>
      <w:pPr>
        <w:spacing w:after="0"/>
        <w:ind w:left="0"/>
        <w:jc w:val="both"/>
      </w:pPr>
      <w:r>
        <w:rPr>
          <w:rFonts w:ascii="Times New Roman"/>
          <w:b w:val="false"/>
          <w:i w:val="false"/>
          <w:color w:val="000000"/>
          <w:sz w:val="28"/>
        </w:rPr>
        <w:t>      * - свойства и характеристики концентрата пены должны отвечать уровню «B» характеристик (см.  п.8.1.5. части I Руководства по аэропортовым службам (DOC 9137) – «спасание и борьба с  пожаром») и должны быть подтверждены производителем пены.</w:t>
      </w:r>
      <w:r>
        <w:br/>
      </w:r>
      <w:r>
        <w:rPr>
          <w:rFonts w:ascii="Times New Roman"/>
          <w:b w:val="false"/>
          <w:i w:val="false"/>
          <w:color w:val="000000"/>
          <w:sz w:val="28"/>
        </w:rPr>
        <w:t>
      ** - для обеспечения эвакуации из аварийного вертолета продолжительность тушения пожара принимается не менее 2 минут для вертодрома находящегося на уровне поверхности и не менее 10 мин для вертодрома приподнятого над поверхностью.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header.xml" Type="http://schemas.openxmlformats.org/officeDocument/2006/relationships/header" Id="rId1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