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1031" w14:textId="7271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республиканское имущество, закрепленное за Республиканским государственным предприятием «Дирекция государственных резиденций» Управления делами Президента Республики Казахстан (далее - Имущество) в оплату акций акционерного общества «Лечебно-оздоровительный комплекс «Ок-Жетпес» (далее - Общество)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Имущество в оплату акций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необходимые организационные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140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имущества, передаваемого в оплату акций</w:t>
      </w:r>
      <w:r>
        <w:br/>
      </w:r>
      <w:r>
        <w:rPr>
          <w:rFonts w:ascii="Times New Roman"/>
          <w:b/>
          <w:i w:val="false"/>
          <w:color w:val="000000"/>
        </w:rPr>
        <w:t>
акционерного общества «Лечебно-оздоровительный комплекс</w:t>
      </w:r>
      <w:r>
        <w:br/>
      </w:r>
      <w:r>
        <w:rPr>
          <w:rFonts w:ascii="Times New Roman"/>
          <w:b/>
          <w:i w:val="false"/>
          <w:color w:val="000000"/>
        </w:rPr>
        <w:t>
«Ок-Жетпес»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6094"/>
        <w:gridCol w:w="2530"/>
        <w:gridCol w:w="2384"/>
      </w:tblGrid>
      <w:tr>
        <w:trPr>
          <w:trHeight w:val="6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имущества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круглое 31 см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овальное 36 см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овальное 29 см/герб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к кофейной чашке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кофейное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бульонное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чайное/герб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ваза гербовая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десертная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закусочная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ложка кофейная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десертная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столовая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для рыбы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десертный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закусочный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столовый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салатник 14 см/герб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сливочник 0,15 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сливочник 0,30 л/герб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соусник/герб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глубокая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глубокая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закусочная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закусочная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закусочная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под белое вино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белого вина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виски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виски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водки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водки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коньяка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коньяка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красного вина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красного вина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шампанского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шампанского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воды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воды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ликера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фужер для ликера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чашка бульонная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чашка бульонная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чашка кофейная/герб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чашка чайная/герб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кофейник/герб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закусочная 28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закусочная 20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кофейная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кофейное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овальное 32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овальное 29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овальное 36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салатник 21 см.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сливочник 0,3 л.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чашка бульонная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чайник заварной 0,65 л.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чашка бульонная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чашка чайная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для мяса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чайное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к суповой чашке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бульонное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кофейное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закусочная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столовая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закусочный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столовый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десертная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чайная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столовая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десертная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столовый чайный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 (упак.)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