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d0f1" w14:textId="8d7d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Французской Республики о сотрудничестве в области мирного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Французской Республики о сотрудничестве в области мирного использования атомной энергии, совершенное в городе Париже 27 июня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2012 года № 118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Французской Республики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области мирного использования атомной энергии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Французской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решимость к упрочению традиционных уз дружбы между обеими странами,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на некоторые области, в которых может осуществляться сотрудничество в рамках настоящего Соглашения, распространяются соглашения, заключенные между Республикой Казахстан и Европейским сообществом по атомной энергии,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учитывая, в частности, отношения, установившиеся между Правительством Республики Казахстан и Европейским сообществом по атомной энергии в рамках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Правительством Республики Казахстан и Европейским сообществом по атомной энергии (Евратом) в области мирного использования ядерной энергии от 5 декабря 2006 года (далее именуемого «Соглашение Казахстан–Евратом»),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сотрудничество в сфере безопасности, осуществляемое по линии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Республикой Казахстан и Европейским сообществом по атомной энергии в области ядерной безопасности от 19 июля 1999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Правительством Республики Казахстан и Европейским сообществом по атомной энергии в области управляемого ядерного синтеза от 29 ноября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в интересах обоих государств к расширению и укреплению сотрудничества в области мирного использования атомной энергии,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права и обязанности Сторон, в частности, вытекающие из Договора о нераспространении ядерного оружия от 1 июля 1968 года (далее именуемого «ДНЯО»), а также резолюций 1540 и 1810 Совета безопасности Организации Объединенных Наций,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положениям ДНЯО и желание укреплять выполнение положений ДНЯО на международном уровне и режим нераспространения ядерного оружия,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участие обоих государств в Группе ядерных поставщиков (далее именуемом «ГЯП»),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 важность для каждой из Сторон гарантии надежных поставок энергетических ресурсов,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Соглашение между Францией, Европейским сообществом по атомной энергии (далее именуемым «Евратом») и Международным агентством по атомной энергии (далее именуемым «МАГАТЭ») от 20 и 27 июля 1978 года о применении гарантий во Франции и Дополнительный протокол к нему между Францией, Евратомом и МАГАТЭ от 22 сентября 1998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МАГАТЭ о применении гарантий в связи с ДНЯО от 26 июля 1994 года и </w:t>
      </w:r>
      <w:r>
        <w:rPr>
          <w:rFonts w:ascii="Times New Roman"/>
          <w:b w:val="false"/>
          <w:i w:val="false"/>
          <w:color w:val="000000"/>
          <w:sz w:val="28"/>
        </w:rPr>
        <w:t>Дополнительный 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нему от 6 февраля 2004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поддержку системе гарантий МАГАТЭ, желание работать вместе в целях постоянного совершенствования системы гарантий и поддержания ее эффективности,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также решимость Сторон принять все зависящие от них необходимые меры для надежного развития мирного использования атомной энергии при соблюдении принципов,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ядерной безопасности от 17 июня 1994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физической защите ядерного материала и поправками к ней от 3 марта 1980 года, </w:t>
      </w:r>
      <w:r>
        <w:rPr>
          <w:rFonts w:ascii="Times New Roman"/>
          <w:b w:val="false"/>
          <w:i w:val="false"/>
          <w:color w:val="000000"/>
          <w:sz w:val="28"/>
        </w:rPr>
        <w:t>Объединенной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безопасности обращения с отработавшим топливом и о безопасности обращения с радиоактивными отходами от 29 сентября 1997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оперативном оповещении о ядерной аварии от 26 сентября 1986 года,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помощи в случае ядерной аварии или радиационной аварийной ситуации от 26 сентября 1986 года, Парижской конвенцией о гражданской ответственности в области атомной энергии и ее поправками от 29 июля 1960 года или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гражданской ответственности за ядерный ущерб от 21 мая 1963 года, с поправками от 12 сентября 1997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развивают сотрудничество в области использования атомной энергии в мирных целях, исключающей создание какого-либо ядерного взрывного устройства, при соблюдении принципов, лежащих в основе их ядерной политики и в соответствии с положениями настоящего Соглашения, соответствующими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Казахстан–Евратом, а также соответствующих международных договоров, соглашений и обязательств в области нераспространения ядерного оружия, сторонами которых являются их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том, что касается Франции, для тех областей, подпадающих под компетенцию Европейского сообщества по атомной энергии, данное сотрудничество развивается в соответствии с положениями Договора об учреждении Европейского сообщества по атомной энергии (далее именуемого «Договор Евратом»), а также юридических правил, вытекающих из этого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Без ущерба для положений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Казахстан–Евратом, сотрудничество, упомянутое в пункте 1 настоящей статьи, может распространяться на следующие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изыскания, разведка и эксплуатация урановых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ядерного топлива для атомных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атомной энергии для выработки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фундаментальные и прикладные научные исследования в области мирного использования атомной энергии, не требующие, в том, что касается работ на исследовательских реакторах, использования урана, обогащенного на 20 % и более по изотопу уран 235 там, где это технически осуществимо;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работы по разработке топлива на базе низкообогащенного урана, позволяющего осуществить конверсию тех реакторов, в которых в настоящее время используется высокообогащенный уран;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специалистов в области мирного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атомной энергии в агрономии, биологии, медицине, промышленности, научных исследованиях о Земле;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безопасное обращение с отработавшим ядерным топливом и с радиоактивными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ядерная и физическая ядерная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радиационная защита, защита окружающей среды, охрана здоровья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 чрезвычайных ситуаций, связанных с радиационными или ядерными авариями, и оперативное реагирование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законодательной и нормативной базы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с общественным мнением;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области сотрудничества в мирном использовании атомной энергии по обоюдному согласию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сотрудничество может осуществляться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стажировки и обмен научно-техническими 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научно-технической информацией в соответствии с условиями,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статье V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научно-технических конференций и симпозиумов;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поставки специальных неядерных материалов, ядерных материалов, оборудования, установок, технологий и предоставление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совместных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любые другие формы сотрудничества по обоюдному согласию Сторон.</w:t>
      </w:r>
    </w:p>
    <w:bookmarkEnd w:id="5"/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все термины и выражения имеют смысл, определенный в Приложении, которое является неотъемлемой частью настоящего Соглашения.</w:t>
      </w:r>
    </w:p>
    <w:bookmarkEnd w:id="7"/>
    <w:bookmarkStart w:name="z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III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положений,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статье 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условия реализации сотрудничества уточняются в каждом конкретном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отдельных договорах между Сторонами или соответствующими указанными ими организациями, в которых уточняются, в частности, программы и условия научно-технического и промышленного обмена;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контрактах, заключаемых между соответствующими организациями, предприятиями и учреждениями в целях реализации промышленных проектов, а также предоставления услуг, поставок специальных неядерных материалов, ядерных материалов, оборудования, установок или технологий.</w:t>
      </w:r>
    </w:p>
    <w:bookmarkEnd w:id="9"/>
    <w:bookmarkStart w:name="z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IV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все относящиеся к их компетенции административные, налоговые и таможенные меры, необходимые для надлежащего выполнения настоящего Соглашения, а также отдельных договоров и контрактов, упомянутых в статье III настоящего Соглашения, в соответствии с национальными законодательствами государств Сторон.</w:t>
      </w:r>
    </w:p>
    <w:bookmarkEnd w:id="11"/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гарантируют сохранность и соблюдают секретный характер технических данных и информации, которые считаются секретными Стороной, передающей их в рамках настоящего Соглашения. Технические данные и информация, которыми Стороны обмениваются друг с другом, не могут быть переданы государственным или частным третьим лицам иначе, как по получении предварительного письменного согласия Стороны, передающей указанные технические данные или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секретной информацией осуществляется на основании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Французской Республики о взаимном обеспечении сохранности секретной информации от 8 февраля 2008 года.</w:t>
      </w:r>
    </w:p>
    <w:bookmarkEnd w:id="13"/>
    <w:bookmarkStart w:name="z5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при соблюдении надлежащих положений Договора Евратом и Соглашения Казахстан–Евратом, по мере возможности содействуют бесперебойной поставке топлива и предоставлению услуг в области топливного цикла, что необходимо для функционирования установок, которые могут разрабатываться и поставляться в рамках настоящего Соглашения.</w:t>
      </w:r>
    </w:p>
    <w:bookmarkEnd w:id="15"/>
    <w:bookmarkStart w:name="z6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ходе сотрудничества по настоящему Соглашению обеспечивают необходимый и достаточный уровень ядерной и физической ядерной безопасности, на уровне не ниже рекомендуемых МАГАТЭ, и учитывают, в частности, положения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ядерной безопасности от 17 июня 1994 года.</w:t>
      </w:r>
    </w:p>
    <w:bookmarkEnd w:id="17"/>
    <w:bookmarkStart w:name="z6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VIII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на интеллектуальную собственность, приобретенные в рамках сотрудничества по настоящему Соглашению, определяются по каждому отдельному случаю на основании отдельных договоров и контрактов,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статье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а также – при соблюдении соответствующих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Казахстан–Евратом, в части, относящейся к указанному Соглашению.</w:t>
      </w:r>
    </w:p>
    <w:bookmarkEnd w:id="19"/>
    <w:bookmarkStart w:name="z6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IX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принимают в необходимые сроки с целью эффективного осуществления сотрудничества в рамках настоящего Соглашения надлежащие меры для установления в законодательстве своих государств режима гражданской ответственности в сфере использования атомной энергии, применимого к установкам, относящимся к сотрудничеству, осуществляемому по настоящему Соглашению, в соответствии с общепризнанными международными принципами (в частности, в соответствии с принципом объективной и исключительной ответственности эксплуатирующей организации, покрываемой страхованием или другими финансовыми гарантиями, которые при необходимости дополняются государством эксплуатирующей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 Стороны рассматривают посредством отдельного соглашения вопросы, относящиеся к гражданской ответственности в сфере использования атомной энергии, в том числе для ущерба, причиненного тем предметам, которые принадлежат установкам или находятся на объектах, где ведется сотрудничество по настоящему Соглашению.</w:t>
      </w:r>
    </w:p>
    <w:bookmarkEnd w:id="21"/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исключительно мирное использование специальных неядерных материалов, ядерных материалов, оборудования, установок и технологий, передаваемых на основании отдельных договоров или контрактов,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статье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и заключенных в рамках настоящего Соглашения, также как и ядерных материалов, произведенных или извлеченных в виде побочных продуктов, и то, что они не будут использоваться в связи с каким бы то ни было ядерным взрывным устройством или в целях исследований и разработок, имеющих отношение к такому устройству.</w:t>
      </w:r>
    </w:p>
    <w:bookmarkEnd w:id="23"/>
    <w:bookmarkStart w:name="z6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ядерных материалов между Сторонами осуществляется в условиях соблюдения соответствующих положений Соглашения Казахстан– Евратом.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передача осуществляется из Французской Республики в Республику Казахстан, указанные материалы подпадают под положения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МАГАТЭ о применении гарантий в связи с Договором о нераспространении ядерного оружия от 26 июля 1994 года и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Дополнительного 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нему от 6 февраля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такая передача осуществляется из Республики Казахстан в Французскую Республику, материалы подпадают под положения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Французской Республикой, Европейским сообществом по атомной энергии и МАГАТЭ о применении гарантий во Франции от 20 и 27 июля 1978 года и Дополнительного протокола к нему от 22 сентября 1998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Применительно к Французской Республике, во исполнение главы VII Договора Евратом, указанные материалы подлежат также контролю по безопасности со стороны Европейской комиссии.</w:t>
      </w:r>
    </w:p>
    <w:bookmarkEnd w:id="25"/>
    <w:bookmarkStart w:name="z7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XII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гарантии МАГАТЭ, упомянутые в статье XI настоящего Соглашения, не могут применяться на территории государства той или иной Стороны, Стороны применяют положения </w:t>
      </w:r>
      <w:r>
        <w:rPr>
          <w:rFonts w:ascii="Times New Roman"/>
          <w:b w:val="false"/>
          <w:i w:val="false"/>
          <w:color w:val="000000"/>
          <w:sz w:val="28"/>
        </w:rPr>
        <w:t>подпункта c)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7 Соглашения Казахстан–Евратом. Стороны обязуются незамедлительно вступить друг с другом в контакт с тем, чтобы ядерные материалы, переданные или полученные в рамках настоящего Соглашения, а также все последующие поколения ядерных материалов, произведенных или извлеченных в виде побочных продуктов, в кратчайшие сроки подпали под взаимно согласованную систему гарантий, причем эффективность такой системы и ее охват должны быть эквивалентны той системе, которая ранее применялась к таким ядерным материалам со стороны МАГАТЭ.</w:t>
      </w:r>
    </w:p>
    <w:bookmarkEnd w:id="27"/>
    <w:bookmarkStart w:name="z7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XIII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неядерные материалы, ядерные материалы, оборудование, установки и технологии, упомянутые выше в </w:t>
      </w:r>
      <w:r>
        <w:rPr>
          <w:rFonts w:ascii="Times New Roman"/>
          <w:b w:val="false"/>
          <w:i w:val="false"/>
          <w:color w:val="000000"/>
          <w:sz w:val="28"/>
        </w:rPr>
        <w:t>статье X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подпадают под действие положений настоящего Соглашения до тех пор пока: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они не будут переданы, впервые или повторно, за пределы юрисдикции государства Стороны-получателя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статьи XV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 либо пока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Стороны не договорятся о том, что положения настоящего Соглашения более не распространяются на указанные специальные неядерные материалы, ядерные материалы, оборудование, установки или технологии; либо пока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в отношении ядерных материалов в соответствии с системой гарантий МАГАТЭ не будет установлено, что они практически более не могут быть извлечены в целях переработки в какую-либо форму, позволяющую использовать их для какой бы то ни было ядерной деятельности, на которую распространяются гарантии, упомянутые в </w:t>
      </w:r>
      <w:r>
        <w:rPr>
          <w:rFonts w:ascii="Times New Roman"/>
          <w:b w:val="false"/>
          <w:i w:val="false"/>
          <w:color w:val="000000"/>
          <w:sz w:val="28"/>
        </w:rPr>
        <w:t>статье XI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9"/>
    <w:bookmarkStart w:name="z8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XIV</w:t>
      </w:r>
    </w:p>
    <w:bookmarkEnd w:id="30"/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обязуется, что специальные неядерные материалы, ядерные материалы, оборудование, установки и технологии, упомянутые в </w:t>
      </w:r>
      <w:r>
        <w:rPr>
          <w:rFonts w:ascii="Times New Roman"/>
          <w:b w:val="false"/>
          <w:i w:val="false"/>
          <w:color w:val="000000"/>
          <w:sz w:val="28"/>
        </w:rPr>
        <w:t>статье X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находятся только в распоряжении должным образом уполномоченных лиц, подпадающих под юрисдикцию 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обеспечивает применение адекватных мер по физической защите упомянутых в настоящем Соглашении специальных неядерных материалов, ядерных материалов, оборудования и установок в соответствии с национальным законодательством своего государства и международными обязательствами, стороной которых она является, и в частности,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физической защите ядерных материалов и поправок к ней, на территории своего государства или за пределами его территории до того места, начиная с которого ответственность берет на себя другая Сторона или третье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Уровни физической защиты должны, как минимум, соответствовать тем уровням, которые определены в Приложении 1 к Конвенции о физической защите ядерного материала и поправками к ней. Каждая Сторона, в случае необходимости, оставляет за собой право в соответствии с действующими требованиями национального законодательства своего государства и нормами в области использования атомной энергии применять на территории своего государства более строгие критерии физической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за практическое применение мер физической защиты лежит на каждой из Сторон в пределах юрисдикции ее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указанных мер Стороны руководствуются рекомендациями документа МАГАТЭ INFCIRC 225/Rev.4 (июнь 1999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Последующие изменения рекомендаций МАГАТЭ в отношении физической защиты или другие рекомендации в этой области используются в рамках настоящего Соглашения только в том случае, если обе Стороны взаимно проинформировали друг друга в письменной форме о том, что они принимают те или иные изменения или рекомендации.</w:t>
      </w:r>
    </w:p>
    <w:bookmarkEnd w:id="31"/>
    <w:bookmarkStart w:name="z8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XV</w:t>
      </w:r>
    </w:p>
    <w:bookmarkEnd w:id="32"/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одна из Сторон намерена реэкспортировать за пределы юрисдикции своего государства специальные неядерные материалы, ядерные материалы, оборудование, установки или технологии, упомянутые в </w:t>
      </w:r>
      <w:r>
        <w:rPr>
          <w:rFonts w:ascii="Times New Roman"/>
          <w:b w:val="false"/>
          <w:i w:val="false"/>
          <w:color w:val="000000"/>
          <w:sz w:val="28"/>
        </w:rPr>
        <w:t>статье X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или передать третьей стороне упомянутые в статье X настоящего Соглашения специальные неядерные материалы, ядерные материалы, оборудование, установки или технологии, разработанные на основе изначально переданных оборудования или установок или полученные с использованием переданных по настоящему Соглашению оборудования, установок или технологий, то эта Сторона должна предварительно получить гарантии такой третьей стороны в отношении мирного их использования, исключающие создание какого-либо ядерного взрывного устройства, аналогичные гарантиям, предусматриваемым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Сторона, намеренная осуществить реэкспорт или передачу установок, оборудования или технологий в соответствии с положениями пункта 1 настоящей статьи, должна предварительно получить письменное согласие передавшей их Стороны на такой реэкспорт или передачу: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по каждому случаю реэкспорта поставленных в рамках настоящего Соглашения оборудования, установок или технологий в том виде, в каком они определены в Приложении;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по каждому случаю экспорта копии оборудования или установок, а также их любой модификации, разработанной с использованием упомянутых в подпункте а) пункта 2 настоящей статьи оборудования, установок или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Передача и реэкспорт ядерных материалов регулируются соответствующими положениями Соглашения Казахстан–Евратом.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пределах Европейского Союза передача и реэкспорт товаров и изделий подпадают под положения Главы IX Договора об учреждении Европейского сообщества по атомной энергии от 25 марта 1957 года, относящиеся к единому ядерному рынку, без ущерба для положений регламентации CE 428/2009 Совета Евросоюза от 5 мая 2009 года, устанавливающей единый для всего Европейского Союза режим контроля экспорта, передачи, торгового посредничества и транзита в области предметов двойного назначения.</w:t>
      </w:r>
    </w:p>
    <w:bookmarkEnd w:id="33"/>
    <w:bookmarkStart w:name="z9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XVI</w:t>
      </w:r>
    </w:p>
    <w:bookmarkEnd w:id="34"/>
    <w:bookmarkStart w:name="z9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одно из положений настоящего Соглашения нельзя истолковывать как вступающее в противоречие с правами и обязанностями, которые на дату его подписания вытекают из участия государства той или другой Стороны в других международных договорах, касающихся использования атомной энергии в мирных целях, и, в частности, применительно к французской Стороне, ее принадлежности к Европейскому Союзу и Европейскому сообществу по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противоречия между применением положений настоящего Соглашения и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Казахстан–Евратом, соответствующие положения последнего превалируют над положениями настоящего Соглашения.</w:t>
      </w:r>
    </w:p>
    <w:bookmarkEnd w:id="35"/>
    <w:bookmarkStart w:name="z9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XVII</w:t>
      </w:r>
    </w:p>
    <w:bookmarkEnd w:id="36"/>
    <w:bookmarkStart w:name="z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настоящего Соглашения Стороны в месячный срок создают совместный комитет, уполномоченный осуществлять мониторинг всех форм сотрудничества, которое осуществляется в рамках настоящего Соглашения. Полномочия, права, обязанности, структура, состав и порядок работы Комитета определяются совместно организациями, назначенными Сторонами, при условии соблюдения национальных законодательств государств Сторон.</w:t>
      </w:r>
    </w:p>
    <w:bookmarkEnd w:id="37"/>
    <w:bookmarkStart w:name="z10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XVIII</w:t>
      </w:r>
    </w:p>
    <w:bookmarkEnd w:id="38"/>
    <w:bookmarkStart w:name="z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любой из Сторон Стороны проводят переговоры и консультации для рассмотрения выполнения настоящего Соглашения или относящихся к этому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Любые споры, возникшие при толковании или применении настоящего Соглашения, решаются путем переговоров или консультаций Сторон.</w:t>
      </w:r>
    </w:p>
    <w:bookmarkEnd w:id="39"/>
    <w:bookmarkStart w:name="z10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XIX</w:t>
      </w:r>
    </w:p>
    <w:bookmarkEnd w:id="40"/>
    <w:bookmarkStart w:name="z1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письменному согласию Сторон в настоящее Соглашение могут вноситься изменения и дополнения, являющиеся неотъемлемыми частями настоящего Соглашения и вступающие в силу в порядке, предусмотренном в статье XX настоящего Соглашения.</w:t>
      </w:r>
    </w:p>
    <w:bookmarkEnd w:id="41"/>
    <w:bookmarkStart w:name="z10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XX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со дня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сроком на двадцать лет. Каждая из Сторон может в любой момент прекратить действие настоящего Соглашения, направив по дипломатическим каналам письменное уведомление другой Стороне о таком намерении. В этом случае, настоящее Соглашение прекратит свое действие через шесть месяцев со дня получения соответствующего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двадцати лет со дня вступления в силу настоящего Соглашения, оно будет оставаться в силе до тех пор, пока одна из Сторон не прекратит его действие в соответствии с порядком, изложенном в предыдущем абзаце.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действия настоящего Соглашения в соответствии с порядком, изложенным в пункте 2 настоящей статьи: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соответствующие положения настоящего Соглашения продолжают применяться к остающимся в силе отдельным договорам и контрактам, которые будут подписаны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положения </w:t>
      </w:r>
      <w:r>
        <w:rPr>
          <w:rFonts w:ascii="Times New Roman"/>
          <w:b w:val="false"/>
          <w:i w:val="false"/>
          <w:color w:val="000000"/>
          <w:sz w:val="28"/>
        </w:rPr>
        <w:t>статей V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VIII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IX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XI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XII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XIII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XIV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XV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будут продолжать применяться к переданным в рамках настоящего Соглашения специальным неядерным материалам, ядерным материалам, оборудованию, установкам и технологиям, упомянутым в </w:t>
      </w:r>
      <w:r>
        <w:rPr>
          <w:rFonts w:ascii="Times New Roman"/>
          <w:b w:val="false"/>
          <w:i w:val="false"/>
          <w:color w:val="000000"/>
          <w:sz w:val="28"/>
        </w:rPr>
        <w:t>статье X</w:t>
      </w:r>
      <w:r>
        <w:rPr>
          <w:rFonts w:ascii="Times New Roman"/>
          <w:b w:val="false"/>
          <w:i w:val="false"/>
          <w:color w:val="000000"/>
          <w:sz w:val="28"/>
        </w:rPr>
        <w:t>, а также к ядерным материалам, произведенным или извлеченным в виде побочных продуктов.</w:t>
      </w:r>
    </w:p>
    <w:bookmarkEnd w:id="43"/>
    <w:bookmarkStart w:name="z1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___________________ «_____» __________________ ________ в двух экземплярах, каждый на казахском, русском и французском языках, причем все тексты являются аутентичными и имеют одинаковую силу.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    Французской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