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067fb3" w14:textId="d067fb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постановление Правительства
Республики Казахстан от 22 октября 2009 года № 1647 "Об утверждении
Правил по определению страны происхождения товара, составлению и выдаче акта экспертизы о происхождении товара и оформлению, удостоверению и выдаче сертификата о происхождении товара"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18 января 2012 года № 97. Утратило силу постановлением Правительства Республики Казахстан от 16 июля 2014 года № 793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Утратило силу постановлением Правительства РК от 16.07.2014 </w:t>
      </w:r>
      <w:r>
        <w:rPr>
          <w:rFonts w:ascii="Times New Roman"/>
          <w:b w:val="false"/>
          <w:i w:val="false"/>
          <w:color w:val="ff0000"/>
          <w:sz w:val="28"/>
        </w:rPr>
        <w:t>№ 793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12.07.2014).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 w:val="false"/>
          <w:i w:val="false"/>
          <w:color w:val="000000"/>
          <w:sz w:val="28"/>
        </w:rPr>
        <w:t>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 1. Внести в 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22 октября 2009 года № 1647 «Об утверждении Правил по определению страны происхождения товара, составлению и выдаче акта экспертизы о происхождении товара и оформлению, удостоверению и выдаче сертификата о происхождении товара» (САПП Республики Казахстан, 2009 г., № 44, ст. 423) следующие изменения и дополнения: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в 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определению страны происхождения товара, составлению и выдаче акта экспертизы о происхождении товара и оформлению, удостоверению и выдаче сертификата о происхождении товара, утвержденных указанным постановлением: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  </w:t>
      </w:r>
      <w:r>
        <w:rPr>
          <w:rFonts w:ascii="Times New Roman"/>
          <w:b w:val="false"/>
          <w:i w:val="false"/>
          <w:color w:val="000000"/>
          <w:sz w:val="28"/>
        </w:rPr>
        <w:t>часть шестую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8 изложить в следующей редакции: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«Для определения страны происхождения товаров, производимых и экспортируемых из Республики Казахстан в страны Содружества Независимых Государств и Европейского сообщества, а также США, Канаду, Японию, Турцию, Австралию, Новую Зеландию, Швейцарию и Лихтенштейн, Норвегию в рамках Генеральной системы преференций, и в страны, для которых подтверждение происхождения товара осуществляется сертификатом формы «Оригинал», перечень условий, производственных и технологических операций приведен в </w:t>
      </w:r>
      <w:r>
        <w:rPr>
          <w:rFonts w:ascii="Times New Roman"/>
          <w:b w:val="false"/>
          <w:i w:val="false"/>
          <w:color w:val="000000"/>
          <w:sz w:val="28"/>
        </w:rPr>
        <w:t>Соглашении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Правилах определения страны происхождения товаров в Содружестве Независимых Государств, утвержденного постановлением Правительства Республики Казахстан от 30 декабря 2010 года за № 1478 и в Регламенте Европейского экономического сообщества № 2454/93.»;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  </w:t>
      </w:r>
      <w:r>
        <w:rPr>
          <w:rFonts w:ascii="Times New Roman"/>
          <w:b w:val="false"/>
          <w:i w:val="false"/>
          <w:color w:val="000000"/>
          <w:sz w:val="28"/>
        </w:rPr>
        <w:t>пункт 14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«14. Экспертиза происхождения товара осуществляется экспертом-аудитором по определению страны происхождения товара в течение двух рабочих дней с момента предоставления и регистрации заявки с полным пакетом документов, подтверждающих происхождение товара.»;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  </w:t>
      </w:r>
      <w:r>
        <w:rPr>
          <w:rFonts w:ascii="Times New Roman"/>
          <w:b w:val="false"/>
          <w:i w:val="false"/>
          <w:color w:val="000000"/>
          <w:sz w:val="28"/>
        </w:rPr>
        <w:t>пункт 16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частями следующего содержания: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«При многократных поставках товара в рамках одного контракта допускается выдавать акт экспертизы на контрактную партию при первой отгрузке сроком на один год, в том числе на товары серийного производства.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В акте экспертизы на первую отправляемую партию товара указывается контрактная партия или годовой объем выпуска товара.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При изменении технологии производства и компонентов в данном товаре, а также страны-поставщика материалов Заявитель в течение пяти рабочих дней информирует экспертную организацию по определению страны происхождения товара о данных изменениях с целью получения нового акта экспертизы о происхождении и сертификата о происхождении товара.»;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  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23 изложить в следующей редакции: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«2) сертификат формы «А» - на товары, экспортируемые в страны-члены Европейского сообщества, а также США, Канаду, Японию, Турцию, Австралию, Новую Зеландию, Швейцарию и Лихтенштейн, Норвегию в рамках Генеральной системы преференций;»;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  </w:t>
      </w:r>
      <w:r>
        <w:rPr>
          <w:rFonts w:ascii="Times New Roman"/>
          <w:b w:val="false"/>
          <w:i w:val="false"/>
          <w:color w:val="000000"/>
          <w:sz w:val="28"/>
        </w:rPr>
        <w:t>пункт 25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«25. При вывозе товара с территории Республики Казахстан сертификат о происхождении товара оформляется на каждую одновременно отправляемую партию товара, которая осуществляется одним или несколькими транспортными средствами одному и тому же грузополучателю от одного и того же грузоотправителя,»;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  </w:t>
      </w:r>
      <w:r>
        <w:rPr>
          <w:rFonts w:ascii="Times New Roman"/>
          <w:b w:val="false"/>
          <w:i w:val="false"/>
          <w:color w:val="000000"/>
          <w:sz w:val="28"/>
        </w:rPr>
        <w:t>пункт 27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частями второй и третьей следующего содержания: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«При многократных поставках товара в рамках одного контракта допускается выдавать сертификаты о происхождении товара на каждую одновременно отправляемую партию товара под копию акта экспертизы, оригинал которого был оформлен на всю контрактную партию товара или на товары серийного производства и предъявлен экспортером при первой отгрузке.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В заявке на получение сертификата о происхождении товара Заявитель собственноручно подтверждает, что отправляемая партия товара не подверглась изменениям в технологии производства и в компонентах, а также страны-поставщика материалов данного товара.»;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  </w:t>
      </w:r>
      <w:r>
        <w:rPr>
          <w:rFonts w:ascii="Times New Roman"/>
          <w:b w:val="false"/>
          <w:i w:val="false"/>
          <w:color w:val="000000"/>
          <w:sz w:val="28"/>
        </w:rPr>
        <w:t>пункт 28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«28. Срок действия сертификата о происхождении товара составляет: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двенадцать месяцев со дня его выдачи для формы «СТ-1»;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двенадцать месяцев со дня его выдачи для формы «Оригинал»;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десять месяцев со дня его выдачи для формы «А».»;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  </w:t>
      </w:r>
      <w:r>
        <w:rPr>
          <w:rFonts w:ascii="Times New Roman"/>
          <w:b w:val="false"/>
          <w:i w:val="false"/>
          <w:color w:val="000000"/>
          <w:sz w:val="28"/>
        </w:rPr>
        <w:t>часть третью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37 изложить в следующей редакции: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«Приложением 9 к указанным Правилам установлен перечень условий, производственных и технологических операций, необходимых для придания товару статуса происхождения, в отношении конкретных товаров, для определения страны происхождения товаров, производимых на территории специальных экономических зон и свободных складов Республики Казахстан, предназначенных для дальнейшего обращения в Казахстане, а также произведенных или подвергнутых достаточной переработке в соответствии с критериями достаточной переработки товара на территории Республики Казахстан и реализуемых на территории Республики Казахстан.»;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  </w:t>
      </w:r>
      <w:r>
        <w:rPr>
          <w:rFonts w:ascii="Times New Roman"/>
          <w:b w:val="false"/>
          <w:i w:val="false"/>
          <w:color w:val="000000"/>
          <w:sz w:val="28"/>
        </w:rPr>
        <w:t>пункт 43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«43. Экспертиза происхождения товара осуществляется экспертом-аудитором по определению страны происхождения товара в течение двух рабочих дней с  момента предоставления и регистрации заявки с полным пакетом документов, подтверждающих происхождение товара.»;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  </w:t>
      </w:r>
      <w:r>
        <w:rPr>
          <w:rFonts w:ascii="Times New Roman"/>
          <w:b w:val="false"/>
          <w:i w:val="false"/>
          <w:color w:val="000000"/>
          <w:sz w:val="28"/>
        </w:rPr>
        <w:t>подпункт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45 изложить в следующей редакции: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«4) оригинал и копия документов для определения критерия достаточной переработки товара (стоимость сырья и компонентов, используемых в производстве товара, договоры на поставку сырья и/или счета-фактуры и/или накладные, нормативные и технологические документы, в соответствии с которыми произведен товар, расчет себестоимости товара с учетом стоимости используемого сырья или компонента иностранного происхождения);»;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45-1 следующего содержания: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«45-1. При проведении экспертизы происхождения товара серийного производства накладные, счета-фактуры, документы о перевозке товара, а также складская справка не требуются.»;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  </w:t>
      </w:r>
      <w:r>
        <w:rPr>
          <w:rFonts w:ascii="Times New Roman"/>
          <w:b w:val="false"/>
          <w:i w:val="false"/>
          <w:color w:val="000000"/>
          <w:sz w:val="28"/>
        </w:rPr>
        <w:t>часть вторую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47-1 изложить в следующей редакции: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«В случае изменения технологии производства товара, страны-поставщика сырья (материалов) Заявитель в течение пяти рабочих дней информирует экспертную организацию о данных изменениях с целью получения нового акта экспертизы о происхождении товара и сертификата о происхождении товара для внутреннего обращения.»;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  </w:t>
      </w:r>
      <w:r>
        <w:rPr>
          <w:rFonts w:ascii="Times New Roman"/>
          <w:b w:val="false"/>
          <w:i w:val="false"/>
          <w:color w:val="000000"/>
          <w:sz w:val="28"/>
        </w:rPr>
        <w:t>пункт 51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«51. При ввозе товара с территорий специальных экономических зон и со свободных складов на остальную часть территории Республики Казахстан и (или) реализации товара на территории Республики Казахстан сертификат о происхождении товара формы «CT-KZ» оформляется на поставку товара или на серийное производство и выдается производителю или уполномоченному им лицу.»;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в </w:t>
      </w:r>
      <w:r>
        <w:rPr>
          <w:rFonts w:ascii="Times New Roman"/>
          <w:b w:val="false"/>
          <w:i w:val="false"/>
          <w:color w:val="000000"/>
          <w:sz w:val="28"/>
        </w:rPr>
        <w:t>пункте 60</w:t>
      </w:r>
      <w:r>
        <w:rPr>
          <w:rFonts w:ascii="Times New Roman"/>
          <w:b w:val="false"/>
          <w:i w:val="false"/>
          <w:color w:val="000000"/>
          <w:sz w:val="28"/>
        </w:rPr>
        <w:t>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  </w:t>
      </w:r>
      <w:r>
        <w:rPr>
          <w:rFonts w:ascii="Times New Roman"/>
          <w:b w:val="false"/>
          <w:i w:val="false"/>
          <w:color w:val="000000"/>
          <w:sz w:val="28"/>
        </w:rPr>
        <w:t>подпункт 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«5) графа 5 - «Для служебных отметок». Вносятся служебные отметки государственных контролирующих органов, а также следующие записи: «Дубликат», «Выдан взамен сертификата» и/или «Выдан на серийное производство. В случае наличия получателя товара указывается договор на приобретение товара между получателем товара с производителем товара. В случае переоформления сертификата указываются все номера сертификатов, на основании которых он был переоформлен;»;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  </w:t>
      </w:r>
      <w:r>
        <w:rPr>
          <w:rFonts w:ascii="Times New Roman"/>
          <w:b w:val="false"/>
          <w:i w:val="false"/>
          <w:color w:val="000000"/>
          <w:sz w:val="28"/>
        </w:rPr>
        <w:t>подпункты 9)</w:t>
      </w:r>
      <w:r>
        <w:rPr>
          <w:rFonts w:ascii="Times New Roman"/>
          <w:b w:val="false"/>
          <w:i w:val="false"/>
          <w:color w:val="000000"/>
          <w:sz w:val="28"/>
        </w:rPr>
        <w:t xml:space="preserve"> и </w:t>
      </w:r>
      <w:r>
        <w:rPr>
          <w:rFonts w:ascii="Times New Roman"/>
          <w:b w:val="false"/>
          <w:i w:val="false"/>
          <w:color w:val="000000"/>
          <w:sz w:val="28"/>
        </w:rPr>
        <w:t>10)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«9) графа 9 - «Критерий происхождения». Указываются следующие критерии происхождения товаров: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 - товар, полностью произведенный в Республике Казахстан;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Д - товар, подвергнутый достаточной переработке, с указанием первых четырех цифр кода (товарной позиции) товарной номенклатуры внешнеэкономической деятельности конечной продукции. При заполнении графы указывается в процентах доля казахстанского содержания в товаре. Расчет доли казахстанского содержания в производстве товара производится по формуле согласно приложению 10 к настоящим Правилам.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Если в сертификате заявлены товары, классифицируемые в различных товарных позициях товарной номенклатуры внешнеэкономической деятельности и имеющие различные критерии происхождения, то в графе 9 указываются критерии происхождения дифференцированно для всех заявленных товаров;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10) графа 10 - «Количество товара».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Указываются масса брутто/нетто (кг) и/или другие количественные характеристики товара согласно ТН ВЭД. Расхождение между фактическим количеством товара и указанным в сертификате не должно превышать 5 %.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При оформлении сертификата формы «CT-KZ» на продукцию серийного производства графы 2, 7, 10 не заполняются;»;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  </w:t>
      </w:r>
      <w:r>
        <w:rPr>
          <w:rFonts w:ascii="Times New Roman"/>
          <w:b w:val="false"/>
          <w:i w:val="false"/>
          <w:color w:val="000000"/>
          <w:sz w:val="28"/>
        </w:rPr>
        <w:t>пункт 67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«67. Срок выдачи сертификата о происхождении товара, дубликата сертификата о происхождении товара или письменного мотивированного решения об отказе в его выдаче не может превышать один рабочий день, а в случаях, предусмотренных пунктом 5 настоящих Правил - два рабочих дня со дня регистрации заявления в территориальной торгово-промышленной палате.»;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в </w:t>
      </w:r>
      <w:r>
        <w:rPr>
          <w:rFonts w:ascii="Times New Roman"/>
          <w:b w:val="false"/>
          <w:i w:val="false"/>
          <w:color w:val="000000"/>
          <w:sz w:val="28"/>
        </w:rPr>
        <w:t>приложении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дополнить строками следующего содержания:</w:t>
      </w:r>
    </w:p>
    <w:bookmarkEnd w:id="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150"/>
        <w:gridCol w:w="5777"/>
        <w:gridCol w:w="7033"/>
      </w:tblGrid>
      <w:tr>
        <w:trPr>
          <w:trHeight w:val="1980" w:hRule="atLeast"/>
        </w:trPr>
        <w:tc>
          <w:tcPr>
            <w:tcW w:w="1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«4015</w:t>
            </w:r>
          </w:p>
        </w:tc>
        <w:tc>
          <w:tcPr>
            <w:tcW w:w="5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Одежда и принадлежности 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одежде (включая перчатки,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рукавицы и митенки)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вулканизованной резины,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кроме твердой резины,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различных целей</w:t>
            </w:r>
          </w:p>
        </w:tc>
        <w:tc>
          <w:tcPr>
            <w:tcW w:w="70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Изготовление из материалов любых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позиций. Однако стоимость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используемых материалов позиции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4015 не должна превышать: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-80 % цены конечной продукции -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первый год, с даты начала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изготовления данного вида товара.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-70 % цены конечной продукции 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 второй год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-60 % цены конечной продукции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третий год.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-50 % цены конечной продукции 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четвертого года изготовления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данного вида товара.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условии выполнения следующих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операций: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изготовление упаковки;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расфасовки в индивидуальную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упаковку попарно;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стерилизация;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проверка на стерильность;</w:t>
            </w:r>
          </w:p>
        </w:tc>
      </w:tr>
      <w:tr>
        <w:trPr>
          <w:trHeight w:val="1980" w:hRule="atLeast"/>
        </w:trPr>
        <w:tc>
          <w:tcPr>
            <w:tcW w:w="1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7304</w:t>
            </w:r>
          </w:p>
        </w:tc>
        <w:tc>
          <w:tcPr>
            <w:tcW w:w="5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Трубы, трубки и профили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полые, бесшовные,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черных металлов (кроме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чугунного литья)</w:t>
            </w:r>
          </w:p>
        </w:tc>
        <w:tc>
          <w:tcPr>
            <w:tcW w:w="70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Изготовление, при котором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всех используемых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материалов, той же позиции,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что и готовый продукт, не должна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превышать 80 % цены конечной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продукции в первый год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производства после 2010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(независимо от даты начала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производства), при условии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выполнения следующих операций: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нарезка муфтовых резьбовых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соединений,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навинчивание муфт,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гидравлическое испытание труб;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- 70 % цены  конечной продукции 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 второй год, при условии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выполнения следующих операций: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производство/использование муфт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казахстанского производства,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производство/использование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протекторов резьбы казахстанского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производства.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- 60 % цены конечной продукции -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третий год, при условии выполнения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следующих операций: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нарезка газоплотных резьбовых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соединений класса Премиум.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- 50 % цены конечной продукции 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четвертый год, при условии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выполнения следующих операций: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нанесение внутреннего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антикоррозионного и гладкостного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покрытия на обсадные трубы.</w:t>
            </w:r>
          </w:p>
        </w:tc>
      </w:tr>
      <w:tr>
        <w:trPr>
          <w:trHeight w:val="1980" w:hRule="atLeast"/>
        </w:trPr>
        <w:tc>
          <w:tcPr>
            <w:tcW w:w="1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8411</w:t>
            </w:r>
          </w:p>
        </w:tc>
        <w:tc>
          <w:tcPr>
            <w:tcW w:w="5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Двигатели турбореактивные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турбовинтовые, газовые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турбины прочие</w:t>
            </w:r>
          </w:p>
        </w:tc>
        <w:tc>
          <w:tcPr>
            <w:tcW w:w="70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первый год, с даты начала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изготовления данного вида товара,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90 % цены конечной продукции, 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также при условии выполнения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технологических операций: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Производство, сборка и установка: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звукоизолирующего кожуха;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системы вентиляции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звукоизолирующего кожуха;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воздуховода для подачи воздуха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зону горения;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системы выхлопа отработавших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газов;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электрики верхней части турбины;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концевой панели звукоизолирующего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кожуха;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Первичное наполнение смазочным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маслом;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 второй год - 85 % цены конечной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продукции, а также при условии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выполнения технологических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операций: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Производство, сборка и установка: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звукоизолирующего кожуха;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системы вентиляции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звукоизолирующего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кожуха;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воздуховода для подачи воздуха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зону горения;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системы выхлопа отработавших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газов;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электрика верхней части турбины;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концевой панели звукоизолирующего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кожуха;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системы очистки воздуха для подачи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зону горения;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подачи и возврата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смазочного масла;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модуля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автоматического дренажа;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модуля топливного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пускового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двигателя;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смазочного масла;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охлаждения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воздуха;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Первичное наполнение смазочным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маслом;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Покраска;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испытаний: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смазочного масла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(промывка и проверка на утечку);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модуля топливного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газа (проверка на течку);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модуля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автоматического дренажа (проверка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утечку);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третий год - 75 % цены конечной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продукции, а также при условии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выполнения технологических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операций: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инструментов (грузовая траверса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(50 т.)/одна на компрессорную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станцию, вагонетка обслуживания,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лестницы и проходы);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Производство, сборка и установка: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звукоизолирующего кожуха;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системы вентиляции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звукоизолирующего кожуха;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воздуховода для подачи воздуха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зону горения;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системы выхлопа отработавших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газов;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электрика верхней части турбины;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концевой панели звукоизолирующего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кожуха;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системы очистки воздуха для подачи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зону горения;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подачи и возврата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смазочного масла;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модуля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автоматического дренажа;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модуля топливного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пускового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двигателя;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смазочного масла;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охлаждения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воздуха;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системы охлаждения масла;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фитингов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,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в том числе соединительных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болтов;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ответных фланцев для компрессора;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всасывающего фильтра компрессора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вставки под фильтр;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сапуна смазочного масла;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модуля мокрой чистки турбины (один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компрессорную станцию);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кожуха соединительной муфты;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системы пожарной и газовой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сигнализации;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Первичное наполнение смазочным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маслом;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Покраска;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испытаний: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смазочного масла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(промывка и проверка на утечку);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модуля топливного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газа (проверка на течку);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модуля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автоматического дренажа (проверка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утечку);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четвертый год - 70 % цены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конечной продукции, а также при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условии выполнения технологических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операций: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инструментов (грузовая траверса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(50 т.)/одна на компрессорную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станцию, вагонетка обслуживания,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лестницы и проходы);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Производство, сборка и установка: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звукоизолирующего кожуха;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системы вентиляции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звукоизолирующего кожуха;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воздуховода для подачи воздуха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зону горения;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системы выхлопа отработавших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газов;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электрика верхней части турбины;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концевой панели звукоизолирующего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кожуха;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системы очистки воздуха для подачи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зону горения;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подачи и возврата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смазочного масла;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модуля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автоматического дренажа;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модуля топливного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пускового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двигателя;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смазочного масла;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охлаждения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воздуха;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системы охлаждения масла;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фитингов, в том числе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соединительных болтов;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ответных фланцев для компрессора;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всасывающего фильтра компрессора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вставки под фильтр;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сапуна смазочного масла;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модуля мокрой чистки турбины (один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компрессорную станцию);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кожуха соединительной муфты;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системы пожарной и газовой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сигнализации;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прочих локализованных деталей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узлов;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Первичное наполнение смазочным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маслом;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Покраска;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испытаний: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смазочного масла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(промывка и проверка на утечку);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модуля топливного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газа (проверка на течку);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модуля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автоматического дренажа (проверка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утечку);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пятый год - 65 % цены конечной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продукции, а также при условии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выполнения технологических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операций: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инструментов (грузовая траверса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(50 т.)/одна на компрессорную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станцию, вагонетка обслуживания,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лестницы и проходы);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Производство, сборка и установка: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звукоизолирующего кожуха;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системы вентиляции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звукоизолирующего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кожуха;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воздуховода для подачи воздуха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зону горения;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системы выхлопа отработавших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газов;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электрика верхней части турбины;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концевой панели звукоизолирующего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кожуха;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системы очистки воздуха для подачи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зону горения;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подачи и возврата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смазочного масла;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модуля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автоматического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дренажа;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модуля топливного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пускового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двигателя;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смазочного масла;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охлаждения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воздуха;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системы охлаждения масла;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фитингов, в том числе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соединительных болтов;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ответных фланцев для компрессора;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всасывающего фильтра компрессора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вставки под фильтр;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сапуна смазочного масла;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модуля мокрой чистки турбины (один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компрессорную станцию);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кожуха соединительной муфты;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системы пожарной и газовой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сигнализации;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прочих локализованных деталей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узлов;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Первичное наполнение смазочным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маслом;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Покраска;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испытаний: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смазочного масла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(промывка и проверка на утечку);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модуля топливного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газа (проверка на течку);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Трубной обвязки модуля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автоматического дренажа (проверка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утечку);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Сборка и установка: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модуля управления турбиной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компрессором;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 управления моторами;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панели управления пожарной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газовой сигнализации;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аккумуляторных батарей;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зарядного устройства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аккумуляторных батарей».</w:t>
            </w:r>
          </w:p>
        </w:tc>
      </w:tr>
    </w:tbl>
    <w:bookmarkStart w:name="z2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строку:</w:t>
      </w:r>
    </w:p>
    <w:bookmarkEnd w:id="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108"/>
        <w:gridCol w:w="5425"/>
        <w:gridCol w:w="6547"/>
      </w:tblGrid>
      <w:tr>
        <w:trPr>
          <w:trHeight w:val="30" w:hRule="atLeast"/>
        </w:trPr>
        <w:tc>
          <w:tcPr>
            <w:tcW w:w="11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«8433</w:t>
            </w:r>
          </w:p>
        </w:tc>
        <w:tc>
          <w:tcPr>
            <w:tcW w:w="54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Машины или механизмы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уборки или обмолота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культур, включая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пресс-подборщики, прессы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упаковки в кипы соломы или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сена; сенокосилки или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газонокосилки; машины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очистки, сортировки или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калибровки яиц, плодов или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других сельскохозяйственных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продуктов, кроме машин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товарной позиции 8437</w:t>
            </w:r>
          </w:p>
        </w:tc>
        <w:tc>
          <w:tcPr>
            <w:tcW w:w="65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Изготовление, при котором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используемых узлов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деталей не должна превышать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первый год, с даты начала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изготовления данного вида товара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90 % цены конечной продукции, 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также при условии выполнения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технологических операций: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 второй год - 85 % цены конечной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продукции, а также при условии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выполнения технологических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операций: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механическая обработка отливки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корпуса водяного насоса;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механическая обработка отливки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шкива водяного насоса;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изготовление вала водяного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насоса из проката;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механическая обработка отливки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крыльчатки водяного насоса, сборка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испытание водяного насоса;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водяного насоса,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испытание и покраска двигателя;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сборка и монтаж моторной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стеклоочистителя,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фар;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габаритных фонарей,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проблесковых фонарей,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звуковых сигналов,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светоотражателей,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жгута двигателя,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АКБ,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наклонной камеры;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лестницы и ограждений;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ремней, установка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гидроцилиндров рулевого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управления;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и заправка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кондиционера;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пульта управления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(компьютеры), нанесение липких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аппликаций;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таблички, заправка,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испытание комбайна, комплектование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упаковывание ЗИП; изготовление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тележки для транспортировки жатки.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третий год - 80 % цены конечной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продукции, а также при условии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выполнения технологических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операций: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механическая обработка отливки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корпуса водяного насоса;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механическая обработка отливки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шкива водяного насоса;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изготовление вала водяного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насоса из проката;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механическая обработка отливки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крыльчатки водяного насоса, сборка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испытание водяного насоса;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водяного насоса;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механическая обработка отливки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корпуса масляного насоса;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механическая обработка отливки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крышки масляного насоса;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изготовление шестерен масляного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насоса из проката, механическая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обработка поковки зубчатого колеса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масляного насоса;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изготовление клапанов масляного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насоса из проката, сборка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испытание масляного насоса;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масляного насоса,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испытание и покраска двигателя;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изготовление деталей и узлов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подмоторной рамы из листового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сортового проката (брусов левого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правого, пластин, кронштейнов,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опор, скоб, косынок и т.д.),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сборка и сварка подмоторной рамы;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деталей капотировки,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лестниц и ограждений,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сборка и монтаж моторной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стеклоочистителя,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фар;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габаритных фонарей;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проблесковых фонарей;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звуковых сигналов;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светоотражателей;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жгута двигателя;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АКБ;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наклонной камеры;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лестницы и ограждений;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ремней;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гидроцилиндров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рулевого управления;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и заправка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кондиционера;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пульта управления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(компьютеры); нанесение липких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аппликаций;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таблички, заправка,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испытание комбайна комплектование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упаковывание ЗИП;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изготовление тележки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транспортировки жатки;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изготовление колосового,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зернового, выгрузного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распределительного шнека,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наклонной камеры, измельчителя-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разбрасывателя»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.</w:t>
            </w:r>
          </w:p>
        </w:tc>
      </w:tr>
    </w:tbl>
    <w:bookmarkStart w:name="z2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изложить в следующей редакции:</w:t>
      </w:r>
    </w:p>
    <w:bookmarkEnd w:id="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089"/>
        <w:gridCol w:w="5436"/>
        <w:gridCol w:w="6555"/>
      </w:tblGrid>
      <w:tr>
        <w:trPr>
          <w:trHeight w:val="30" w:hRule="atLeast"/>
        </w:trPr>
        <w:tc>
          <w:tcPr>
            <w:tcW w:w="10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«8433</w:t>
            </w:r>
          </w:p>
        </w:tc>
        <w:tc>
          <w:tcPr>
            <w:tcW w:w="54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Машины или механизмы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уборки или обмолота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культур, включая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пресс-подборщики, прессы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упаковки в кипы соломы или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сена; сенокосилки или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газонокосилки; машины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очистки, сортировки или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калибровки яиц, плодов или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других сельскохозяйственных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продуктов, кроме машин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товарной позиции 8437</w:t>
            </w:r>
          </w:p>
        </w:tc>
        <w:tc>
          <w:tcPr>
            <w:tcW w:w="65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Изготовление, при котором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используемых узлов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деталей не должна превышать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первый год, с даты начала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изготовления данного вида товара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90 % цены конечной продукции.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 второй год - 85 % цены конечной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продукции, а также при условии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выполнения технологических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операций: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механическая обработка отливки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корпуса водяного насоса;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механическая обработка отливки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шкива водяного насоса;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изготовление вала водяного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насоса из проката;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механическая обработка отливки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крыльчатки водяного насоса, сборка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испытание водяного насоса;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водяного насоса,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испытание и покраска двигателя;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сборка и монтаж моторной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стеклоочистителя,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фар;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габаритных фонарей,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проблесковых фонарей,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звуковых сигналов,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светоотражателей,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жгута двигателя,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АКБ,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наклонной камеры;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лестницы и ограждений;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ремней, установка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гидроцилиндров рулевого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управления;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и заправка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кондиционера;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пульта управления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(компьютеры), нанесение липких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аппликаций;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таблички, заправка,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испытание комбайна комплектование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упаковывание ЗИП; изготовление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тележки для транспортировки жатки.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третий год - 80 % цены конечной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продукции, а также при условии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выполнения технологических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операций: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механическая обработка отливки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корпуса водяного насоса;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механическая обработка отливки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шкива водяного насоса;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изготовление вала водяного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насоса из проката;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механическая обработка отливки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крыльчатки водяного насоса, сборка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испытание водяного насоса;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водяного насоса;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механическая обработка отливки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корпуса масляного насоса;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механическая обработка отливки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крышки масляного насоса;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изготовление шестерен масляного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насоса из проката,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механическая обработка поковки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зубчатого колеса масляного насоса;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изготовление клапанов масляного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насоса из проката, сборка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испытание масляного насоса;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масляного насоса,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испытание и покраска двигателя;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изготовление деталей и узлов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подмоторной рамы из листового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сортового проката (брусов левого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правого, пластин, кронштейнов,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опор, скоб, косынок и т.д.),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сборка и сварка подмоторной рамы;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деталей капотировки,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лестниц и ограждений,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сборка и монтаж моторной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стеклоочистителя,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фар;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габаритных фонарей;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проблесковых фонарей;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звуковых сигналов;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светоотражателей;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жгута двигателя;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АКБ;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наклонной камеры;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лестницы и ограждений;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ремней;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гидроцилиндров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рулевого управления;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и заправка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кондиционера;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пульта управления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(компьютеры); нанесение липких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аппликаций;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таблички, заправка,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испытание комбайна комплектование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упаковывание ЗИП;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изготовление тележки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транспортировки жатки;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изготовление колосового,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зернового, выгрузного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распределительного шнека,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наклонной камеры, измельчителя-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разбрасывателя.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четвертый год и последующие годы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- 75 % цены конечной продукции, 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также при условии выполнения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технологических операций при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наличии соответствующих узлов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конструкции машин и механизмов: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механическая обработка отливки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корпуса водяного насоса;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механическая обработка отливки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шкива водяного насоса;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изготовление вала водяного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насоса из проката;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механическая обработка отливки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крыльчатки водяного насоса, сборка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испытание водяного насоса;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водяного насоса;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изготовление подмоторной рамы;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обкатка двигателя и установка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подмоторную раму;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гидромотора,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гидронасоса, фильтра очистки,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рукавов высокого и низкого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давления гидросистемы привода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ходовой части;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гидроцилиндров подъема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жатки;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монтаж пульта автоматической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системы контроля и проверка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монтаж системы обратной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прокрутки наклонной камеры;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изготовление транспортера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камеры, изготовление наклонной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камеры, установка на комбайн;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монтаж и испытание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централизованной системы смазки;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изготовление тележки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транспортировки жатки: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стеклоочистителя,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фар;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габаритных фонарей,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проблесковых фонарей,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звуковых сигналов,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светоотражателей,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жгута двигателя,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казахстанского АКБ,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лестницы и ограждений;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ремней, установка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гидроцилиндров рулевого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управления;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и заправка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кондиционера;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нанесение липких аппликаций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комбайн;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таблички, заправка,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испытание комбайна комплектование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упаковывание ЗИП»;</w:t>
            </w:r>
          </w:p>
        </w:tc>
      </w:tr>
    </w:tbl>
    <w:bookmarkStart w:name="z2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строку:</w:t>
      </w:r>
    </w:p>
    <w:bookmarkEnd w:id="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071"/>
        <w:gridCol w:w="5457"/>
        <w:gridCol w:w="6552"/>
      </w:tblGrid>
      <w:tr>
        <w:trPr>
          <w:trHeight w:val="30" w:hRule="atLeast"/>
        </w:trPr>
        <w:tc>
          <w:tcPr>
            <w:tcW w:w="10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«8471</w:t>
            </w:r>
          </w:p>
        </w:tc>
        <w:tc>
          <w:tcPr>
            <w:tcW w:w="54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Вычислительные машины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блоки; магнитные или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оптические считывающие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устройства, машины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переноса данных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носители информации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кодированной форме и машины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обработки подобной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информации, в другом месте не поименованные или 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включенные</w:t>
            </w:r>
          </w:p>
        </w:tc>
        <w:tc>
          <w:tcPr>
            <w:tcW w:w="6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Изготовление, при котором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всех используемых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материалов не должна превышать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80 % цены конечной продукции»</w:t>
            </w:r>
          </w:p>
        </w:tc>
      </w:tr>
    </w:tbl>
    <w:bookmarkStart w:name="z2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изложить в следующей редакции: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050"/>
        <w:gridCol w:w="5379"/>
        <w:gridCol w:w="6651"/>
      </w:tblGrid>
      <w:tr>
        <w:trPr>
          <w:trHeight w:val="30" w:hRule="atLeast"/>
        </w:trPr>
        <w:tc>
          <w:tcPr>
            <w:tcW w:w="1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«8471</w:t>
            </w:r>
          </w:p>
        </w:tc>
        <w:tc>
          <w:tcPr>
            <w:tcW w:w="5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Вычислительные машины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блоки; магнитные или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оптические считывающие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устройства, машины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переноса данных на носители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информации в кодированной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форме и машины для обработки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подобной информации,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другом месте 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поименованные или 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включенные</w:t>
            </w:r>
          </w:p>
        </w:tc>
        <w:tc>
          <w:tcPr>
            <w:tcW w:w="66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Изготовление, при котором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всех используемых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материалов не должна превышать 80 %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цены конечной продукции при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условии выполнения технологических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операций: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конфигурирование и настройка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вычислительной техники;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монтаж в корпусе следующих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функциональных узлов: системной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платы, блока питания и других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компонентов, входящих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конфигурацию вычислительной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входной контроль сборочных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элементов;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установка ПО и тестирование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вычислительной техники, в том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 выполнение комплексного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теста проверки работоспособности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компьютера с сохранением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полученных результатов»;</w:t>
            </w:r>
          </w:p>
        </w:tc>
      </w:tr>
    </w:tbl>
    <w:bookmarkStart w:name="z2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строками следующего содержания: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053"/>
        <w:gridCol w:w="5399"/>
        <w:gridCol w:w="6628"/>
      </w:tblGrid>
      <w:tr>
        <w:trPr>
          <w:trHeight w:val="30" w:hRule="atLeast"/>
        </w:trPr>
        <w:tc>
          <w:tcPr>
            <w:tcW w:w="10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«8517</w:t>
            </w:r>
          </w:p>
        </w:tc>
        <w:tc>
          <w:tcPr>
            <w:tcW w:w="5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Аппараты  телефонные,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включая аппараты телефонные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сотовых сетей связи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или других беспроводных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сетей связи; прочая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аппаратура для передачи или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приема голоса, изображений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или других данных, включая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аппаратуру для коммуникации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сети проводной или беспроводной связи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(например, в локальной или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глобальной сети связи),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кроме передающей или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приемной аппаратуры товарной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позиции 8443, 8525, 8527 или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8528</w:t>
            </w:r>
          </w:p>
        </w:tc>
        <w:tc>
          <w:tcPr>
            <w:tcW w:w="6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Изготовление из материалов любых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позиций при условии выполнения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технологических операций: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Сборка и монтаж электронных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компонентов;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Изготовление элементов кабельной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продукции;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Механическая сборка изделия;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Запись программного обеспечения;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Регулировка и контроль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параметров;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Комплексное тестирование</w:t>
            </w:r>
          </w:p>
        </w:tc>
      </w:tr>
      <w:tr>
        <w:trPr>
          <w:trHeight w:val="30" w:hRule="atLeast"/>
        </w:trPr>
        <w:tc>
          <w:tcPr>
            <w:tcW w:w="10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8539</w:t>
            </w:r>
          </w:p>
        </w:tc>
        <w:tc>
          <w:tcPr>
            <w:tcW w:w="5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Лампы накаливания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электрические или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газоразрядные, включая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лампы герметичные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направленного света, а также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ультрафиолетовые или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инфракрасные лампы; дуговые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лампы</w:t>
            </w:r>
          </w:p>
        </w:tc>
        <w:tc>
          <w:tcPr>
            <w:tcW w:w="6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Изготовление, при котором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используемых материалов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(деталей) не должна превышать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первый год, с даты начала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изготовления данного вида товара,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70 % цены конечной продукции, 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второй год и последующие годы 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60 % цены конечной продукции, 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также при условии выполнения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технологических операций: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сборка на конвейере;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закрепление цоколя на усадочной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машине;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пайка на конвейере;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тестирование на поверочном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конвейере;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изготовление электронного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балласта;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маркировка на машине тампонной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печати;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упаковка на конвейере».</w:t>
            </w:r>
          </w:p>
        </w:tc>
      </w:tr>
    </w:tbl>
    <w:bookmarkStart w:name="z2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строку: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035"/>
        <w:gridCol w:w="5407"/>
        <w:gridCol w:w="6638"/>
      </w:tblGrid>
      <w:tr>
        <w:trPr>
          <w:trHeight w:val="30" w:hRule="atLeast"/>
        </w:trPr>
        <w:tc>
          <w:tcPr>
            <w:tcW w:w="10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«8601</w:t>
            </w:r>
          </w:p>
        </w:tc>
        <w:tc>
          <w:tcPr>
            <w:tcW w:w="54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Железнодорожные локомотивы,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питанием от внешнего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источника электроэнергии,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или аккумуляторные</w:t>
            </w:r>
          </w:p>
        </w:tc>
        <w:tc>
          <w:tcPr>
            <w:tcW w:w="66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Изготовление, при котором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всех используемых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материалов не должна превышать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50 % цены конечной продукции»</w:t>
            </w:r>
          </w:p>
        </w:tc>
      </w:tr>
    </w:tbl>
    <w:bookmarkStart w:name="z3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изложить в следующей редакции: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036"/>
        <w:gridCol w:w="5414"/>
        <w:gridCol w:w="6630"/>
      </w:tblGrid>
      <w:tr>
        <w:trPr>
          <w:trHeight w:val="30" w:hRule="atLeast"/>
        </w:trPr>
        <w:tc>
          <w:tcPr>
            <w:tcW w:w="10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«8601</w:t>
            </w:r>
          </w:p>
        </w:tc>
        <w:tc>
          <w:tcPr>
            <w:tcW w:w="54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Железнодорожные локомотивы,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питанием от внешнего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источника электроэнергии,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или аккумуляторные</w:t>
            </w:r>
          </w:p>
        </w:tc>
        <w:tc>
          <w:tcPr>
            <w:tcW w:w="66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Изготовление, при котором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используемых узлов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деталей не должна превышать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первый год, с даты начала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изготовления данного вида товара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95 % цены конечной продукции;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 второй год - 90 % цены конечной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продукции;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третий год - 85 % цены конечной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продукции;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четвертый год - 80 % цены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конечной продукции;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пятый год - 75 % цены конечной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продукции;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шестой год - 70 % цены конечной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продукции, а также при условии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выполнения технологических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операций: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сборка рамы тележки электровоза;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сборка и установка тормозного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оборудования; изготовление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сборка концевых частей рамы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электровоза, торцевой пластины,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кармана автосцепки; изготовление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сборка шкворневого узла, балки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коробчатого сечения; изготовление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сборка центральной части рамы,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объединение центральной части рамы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двух концевых частей рамы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электровоза; изготовление, сборка,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снегоочистителя,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лестниц, поручней; установка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автосцепки; изготовление, сборка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трубопроводов,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кабелепроводов, воздуховодов,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аккумуляторного ящика;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изготовление, сборка, установка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кабины машиниста, пультов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машиниста и помощника машиниста;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изготовление, сборка, установка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дверей, жалюзи, настила пола;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изготовление, сборка, установка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высоковольтной камеры, вентилятора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охлаждения; изготовление, сборка,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отсеков преобразователя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высоковольтного оборудования;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изготовление, сборка, установка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воздушного, дополнительного,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радиаторного отсеков отсека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динамического тормоза; сборка,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испытание асинхронного тягового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электродвигателя; сборка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колесно-моторных блоков; сборка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тележки; подкатка тележек под раму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электровоза; проверка рамы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электровоза на геометрию;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воздушных резервуаров;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дисплея в кабине,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системы обеспечения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движения, установка холодильника,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кондиционера; установка кранов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машиниста; установка электронного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оборудования, блокировок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управления; установка системы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отопления, вентиляции, охлаждения;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огнетушителей, туалета,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кресел машиниста; установка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осветительных приборов, защитных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экранов над радиатором; установка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воздушных компрессоров,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вентиляторов, установка панелей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управления, диффузоров,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резисторов, электронного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оборудования; установка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изоляторов, кабелей;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трубопроводов; сборка и установка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системы пожаротушения;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опоры вентиляторов,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вентиляторов охлаждения,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преобразователя; установка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силового трансформатора на раму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электровоза; установка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аккумуляторных батарей; сборка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монтаж крышевого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электрооборудования, сборка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проверка электрических цепей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схем управления, питания,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торможения; установка приборов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безопасности; покраска узлов,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агрегатов и оборудования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электровоза; экипировка песком;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испытания электровоза»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;</w:t>
            </w:r>
          </w:p>
        </w:tc>
      </w:tr>
    </w:tbl>
    <w:bookmarkStart w:name="z3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строкой следующего содержания: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037"/>
        <w:gridCol w:w="5367"/>
        <w:gridCol w:w="6676"/>
      </w:tblGrid>
      <w:tr>
        <w:trPr>
          <w:trHeight w:val="30" w:hRule="atLeast"/>
        </w:trPr>
        <w:tc>
          <w:tcPr>
            <w:tcW w:w="10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«8802</w:t>
            </w:r>
          </w:p>
        </w:tc>
        <w:tc>
          <w:tcPr>
            <w:tcW w:w="5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Летательные аппараты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(например, вертолеты,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самолеты); космические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аппараты (включая спутники)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суборбитальные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космические ракеты-носители</w:t>
            </w:r>
          </w:p>
        </w:tc>
        <w:tc>
          <w:tcPr>
            <w:tcW w:w="6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Изготовление, при котором стоимость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используемых материалов, узлов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деталей не должна превышать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первый год, с даты начала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изготовления данного вида товара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85 % цены конечной продукции, 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второй год - 80 % цены конечной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продукции, в третий год - 75 % цены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конечной продукции, а также при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условии выполнения технологических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операций: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производство деталей самолета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полимерно-композиционного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материала, механическая обработка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деталей самолета, - окраска,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шлифовка и сушка деталей самолета,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процесс сборки: сверловочные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работы, пайка, монтаж электро/радио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оборудования,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общий монтаж установок 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проведением силовых испытаний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имеющимся методическим указаниям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контролем технических параметров,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заложенных в конструкторской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документации».</w:t>
            </w:r>
          </w:p>
        </w:tc>
      </w:tr>
    </w:tbl>
    <w:bookmarkStart w:name="z3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постановление вводится в действие по истечении десяти календарных дней со дня первого официального опубликования.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/>
          <w:color w:val="000000"/>
          <w:sz w:val="28"/>
        </w:rPr>
        <w:t>      Премьер-Министр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/>
          <w:color w:val="000000"/>
          <w:sz w:val="28"/>
        </w:rPr>
        <w:t>      Республики Казахстан                       К. Масимов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