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1788" w14:textId="3ce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1349 "О маркировке (перемаркировке) отдельных видов подакцизных товаров учетно-контрольными марками и акцизными марками"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62.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1349 "О маркировке (перемаркировке) отдельных видов подакцизных товаров учетно-контрольными марками и акцизными марками" (САПП Республики Казахстан, 2008 г., № 49, ст. 560)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ввозимые на территорию Республики Казахстан владельцами магазинов беспошлинной торговли, предназначенные для помещения под таможенную процедуру беспошлинной торговли;";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ввозимые (пересылаемые) на территорию Республики Казахстан физическим лицом, достигшим 18-летнего возраста, в пределах не более 3-х литров алкогольной продукции и пива, а также табака и табачных изделий в пределах не более 200 сигарет или 50 сигар (сигарилл) или 250 граммов табака, либо указанных изделий в ассортименте общим весом не более 250 граммов.".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1 июля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