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5e64" w14:textId="b595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акцизных постов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января 2012 года № 61. Утратило силу постановлением Правительства Республики Казахстан от 23 июля 2015 года № 573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23.07.2015 </w:t>
      </w:r>
      <w:r>
        <w:rPr>
          <w:rFonts w:ascii="Times New Roman"/>
          <w:b w:val="false"/>
          <w:i w:val="false"/>
          <w:color w:val="ff0000"/>
          <w:sz w:val="28"/>
        </w:rPr>
        <w:t>№ 573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653 Кодекса Республики Казахстан от 10 декабря 2008 года «О налогах и других обязательных платежах в бюджет» (Налоговый кодекс)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акцизных постов.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2012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января 2012 года № 61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организации деятельности акцизных постов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деятельности акцизных постов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653 Кодекса Республики Казахстан от 10 декабря 2008 года "О налогах и других обязательных платежах в бюджет" (Налоговый кодекс) и определяют порядок организации деятельности акцизных постов.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Акцизные посты устанавливаются на территории налогоплательщиков по адресу, указанному в лицензии, непосредственно в местах осуществления производства: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этилового спирта;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табачных изделий;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бензина (за исключением авиационного), дизельного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Акцизные посты также устанавливаются на территории налогоплательщика, при осуществлении: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перемещения нефти и нефтепродуктов по магистральным нефтепродуктопроводам;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перемещение нефти и нефтепродуктов железнодорожным транспортом;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оптовой реализации алкогольной продукции, табачных изделий, бензина (за исключением авиационного), дизельного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Акцизные посты, указанные в пункте 3 настоящих Правил (за исключением акцизных постов устанавливаемых на территории налогоплательщиков осуществляющих перемещение нефти и нефтепродуктов по магистральным нефтепродуктопроводом), устанавливаются на период с даты получения подакцизных товаров указанной в уведомлении, представляемом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до даты принятия на учет импортированных подакцизных товаров.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организации деятельности акцизных постов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Оперативное руководство и координация деятельности акцизных постов осуществляется руководителями налоговых органов по областям, городам Алматы и Астана по месту регистрации налогоплательщика по отдельным видам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Организация, места нахождения и состав работников акцизных постов, регламент их работы в соответствии с режимом работы налогоплательщика определяются приказом руководителя налогового органа по месту регистрации налогоплательщика по отдельным видам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Состав акцизного поста формируется из числа должностных лиц налогового органа по месту регистрации налогоплательщика по отдельным видам деятельности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при осуществлении действий, указанных в настоящих Правилах, руководствуются нормами 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 </w:t>
      </w:r>
      <w:r>
        <w:rPr>
          <w:rFonts w:ascii="Times New Roman"/>
          <w:b w:val="false"/>
          <w:i w:val="false"/>
          <w:color w:val="000000"/>
          <w:sz w:val="28"/>
        </w:rPr>
        <w:t>вопросам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производства и оборота отдельных видов подакцизных товаров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 акцизного поста определяется в соответствии с режимом работы налогоплательщиков,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 Налогового кодекса налогоплательщики осуществляющие перемещение подакцизных товаров (за исключением легковых автомобилей и подакцизных товаров, перемещаемых по магистральным трубопроводам) на территорию Республики Казахстан из государств - членов Таможенного союза, уведомляют не менее чем за три рабочих дня налоговые органы по месту получения указанных товаров о предстоящей дате их получения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Налоговые органы по месту получения уведомлений указанных в пункте 9 настоящих Правил ведут их учет в журнале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Должностное лицо на период нахождения на акцизном посту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присутствовать при отгрузке, разгрузке (приемке), перемещении основного сырья, вспомогательных материалов, отдельных видов подакцизных товаров и сверять их объемы с данными, указанными в товаро-сопроводительных документах и принятыми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посредством специальных приборов выборочную проверку подлинности учетно-контрольных марок на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случае не завершения приемки (разгрузки) ввозимой подакцизной продукции в текущем рабочем дне, совместно с ответственным работником предприятия опечатывать и (или) пломбировать на нерабочий период времени складские помещения, транспортные средства и проверять наличие подакцизных товаров и их целостность;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опечатывать и (или) пломбировать на нерабочий период времени и время простоя: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линии по производству отдельных видов подакцизных товаров таким образом, чтобы исключалось их использование и функционирование;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краны подачи этилового спирта со спиртохранилища в производство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краны (вентили) подачи сырой нефти, нефтепродуктов в производство отдельных видов нефтепродуктов;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въездные и выездные ворота производителя или оптовика (по согласованию с производителем или оптовиком);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впускные и выпускные трубопроводы купажного цеха производителя алкогольной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краны (вентили) впускных и выпускных трубопроводов предприятия, осуществляющего компаундирование нефтепродуктов и мининефтеперерабатывающего завода;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складские помещения, предназначенные для хранения отдельных видов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краны отпуска (реализации) бензина, дизельного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осуществления работ по опечатыванию или опломбированию составляет акт опечатывания или опломбирования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чрезвычайных ситуаций природного и техногенного характера, указанные опечатки и пломбы снимаются представителями производителя или оптовика.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чрезвычайной ситуации природного и техногенного характера подтверждается уполномоченным органом в области чрезвычайных ситуаций природного и техногенного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запрашивать в пределах своих полномочий от руководителя и других должностных лиц производителя или оптовика сведения и документы по производству и обороту отдельных видов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обследовать административные, производственные, складские, торговые, подсобные помещения налогоплательщика, без права вмешательства в хозяйственную деятельность с прохождением при необходимости инструктажа по технике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осматривать транспортные средства, выезжающие (въезжающие) с территории (на территорию) производителя или оптовика;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осуществлять снятие остатков отдельных видов подакцизных товаров, а также основного сырья и вспомогательных материалов, указанных в настоящих Правилах, составлять акт снятия остатков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запрашивать у налогоплательщиков наличие регистрационной карточки по отдельным видам деятельности на соответствующий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осуществлять контроль за отводом и (или) отпуском нефти, бензина (за исключением авиационного), дизельного топлива, объем которых определяется объемно-массовым методом.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Должностное лицо, находящееся на акцизном посту осуществляет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соблюдением налогоплательщиком </w:t>
      </w:r>
      <w:r>
        <w:rPr>
          <w:rFonts w:ascii="Times New Roman"/>
          <w:b w:val="false"/>
          <w:i w:val="false"/>
          <w:color w:val="000000"/>
          <w:sz w:val="28"/>
        </w:rPr>
        <w:t>требований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регулирующего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производство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реализацию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наличием у покупателя лицензии и (или) приложения к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принятием на учет импортированных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отводом и (или) отпуском подакцизных товаров исключительно через измеряющие аппараты или реализацией (розливом) через приборы учета, а также эксплуатацией последних в опломбированном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соблюдением налогоплательщиком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маркировки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отдельных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подакцизных товаров учетно-контрольными или акцизными марками;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соблюдением налогоплательщиком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оформления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сопроводительных накладных на отдельные виды подакцизных товаров при их отпуске;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правильностью применения ставок акцизов на подакцизные товары, своевременностью и полнотой уплаты акцизов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движением основного сырья для производства подакцизных товаров, вспомогательных материалов, готовой продукции, учетно-контрольных марок или акцизных марок.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Должностное лицо, находящееся на акцизном посту: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присутствует при приемке основного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демонтаже, замене или вводе нового оборудования, используемого в производстве отдельных видов подакцизных товаров, в срок не более одного рабочего дня информирует в письменном виде налоговый орган и Налоговый комитет;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журнале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фиксирует показания приборов учета на начало и завершение промывки линий розлива алкогольной продукции совместно с ответственным работником производителя алкогольной продукции (кроме насыщенной двуокисью углерода и виноматериала);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фиксирует показания приборов учета (при наличии) отдельных видов нефтепродуктов на начало и завершение рабочего дня в журнале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второй день после дежурства на акцизном посту установленного на территории производителя посредством информационной системы "Акциз" обеспечивает передачу в Налоговый комитет ежедневных отчетов по объемам производства и реализации этилового спирта, алкогольной продукции (кроме виноматериала), бензина (за исключением авиационного) и дизельного топлива, по форме,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передает сведения по ввезенной алкогольной продукции, табачных изделий, бензина (за исключением авиационного), дизельного топлива, в налоговый орган по месту регистрации налогоплательщика по отдельным видам деятельности для составления ежемесячного отчета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случае обнаружения срыва или искажения опечатки или пломбы (за исключением возникновения чрезвычайных ситуаций), либо искажения показаний спиртоизмеряющих аппаратов, контрольных приборов учета, обнаружения учетно-контрольных или акцизных марок неустановленного образца и (или) не поддающихся идентификации, отсутствия учетно-контрольной марки на алкогольной продукции, акцизных марок на табачных изделиях составляет соответствующий акт.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факты в срок не позднее одного рабочего дня с момента их обнаружения в письменном виде доводятся до вышестоящего налогового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Должностное лицо, находящееся на акцизном посту, установленного у налогоплательщика, осуществляющего перемещение нефти и нефтепродуктов магистральным нефтепродуктопроводом, железнодорожным транспортом: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фиксирует показания приборов учета нефти и нефтепродуктов (при наличии) на начало и завершение рабочего дня в журнале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присутствует при приемке и отгрузке нефти, бензина (за исключением авиационного), дизельного топлива, объем которых определяется объемно-массовым методом;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передает сведения по перемещенным на территорию Республики Казахстан из государств - членов Таможенного союза нефти и нефтепродуктам магистральным нефтепродуктопроводом, железнодорожным транспортом в налоговый орган по месту регистрации налогоплательщика по отдельным видам деятельности для составления ежемесячного отчета, указанного в пункте 15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Налоговый орган по месту регистрации налогоплательщика ежемесячно не позднее 10-го числа месяца следующего за отчетным месяцем посредством информационной системы обеспечивает передачу в Налоговый комитет отчетов по перемещенным на территорию Республики Казахстан из государств - членов Таможенного союза нефти и нефтепродуктам, ввезенной из государств - членов Таможенного союза алкогольной продукции, табачных изделий, бензина (за исключением авиационного), дизельного топлива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Должностное лицо, находящееся на акцизном посту установленного на территории производителя этилового спирта, алкогольной продукции, табачных изделий, бензина (за исключением авиационного), дизельного топлива ежедневно ведет журналы по формам,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объемы нефтепродуктов, используемых в качестве сырья при компаундировании, отражаются в журнале движения основного сырья.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Журналы пронумеровываются, прошнуровываются и скрепляются подписью руководителя и печатью соответствующего налогового органа.</w:t>
      </w:r>
    </w:p>
    <w:bookmarkEnd w:id="7"/>
    <w:bookmarkStart w:name="z7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Заключительное положение</w:t>
      </w:r>
    </w:p>
    <w:bookmarkEnd w:id="8"/>
    <w:bookmarkStart w:name="z7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деятельностью акцизных постов осуществляется посредством анализа представленных налоговыми органами в Налоговый комитет данных и проведения проверок акцизных постов налоговыми органами и Налоговым комитетом.</w:t>
      </w:r>
    </w:p>
    <w:bookmarkEnd w:id="9"/>
    <w:bookmarkStart w:name="z7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10"/>
    <w:bookmarkStart w:name="z7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1"/>
    <w:bookmarkStart w:name="z7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Уведомление о предстоящей дате получения</w:t>
      </w:r>
      <w:r>
        <w:br/>
      </w:r>
      <w:r>
        <w:rPr>
          <w:rFonts w:ascii="Times New Roman"/>
          <w:b/>
          <w:i w:val="false"/>
          <w:color w:val="000000"/>
        </w:rPr>
        <w:t>
подакцизных товаров (за исключением легковых автомобилей и</w:t>
      </w:r>
      <w:r>
        <w:br/>
      </w:r>
      <w:r>
        <w:rPr>
          <w:rFonts w:ascii="Times New Roman"/>
          <w:b/>
          <w:i w:val="false"/>
          <w:color w:val="000000"/>
        </w:rPr>
        <w:t>
подакцизных товаров перемещаемых по магистральным</w:t>
      </w:r>
      <w:r>
        <w:br/>
      </w:r>
      <w:r>
        <w:rPr>
          <w:rFonts w:ascii="Times New Roman"/>
          <w:b/>
          <w:i w:val="false"/>
          <w:color w:val="000000"/>
        </w:rPr>
        <w:t>
трубопроводам), из государств – членов Таможенного союза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(наименование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налогоплательщика: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______________________, БИН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регистрационной карточке в налоговых органах по отдельным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видам деятельности: дата выдачи ____ _____________ 20__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серия _________ №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государственной лицензии на хранение и оптовую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алкогольной продукции: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 выдачи ___ ________ 20__ года, №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выдачи ___ ________ 20__ года, № 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2828"/>
        <w:gridCol w:w="2989"/>
        <w:gridCol w:w="1631"/>
        <w:gridCol w:w="1671"/>
        <w:gridCol w:w="3629"/>
      </w:tblGrid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складского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резервуарного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парка и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 бензина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дизельного топлива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- дал,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шт., для бензина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дизельного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- тонн)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руководителя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уполномоченного представителя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на основании: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______________/____________________/_________________________________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(дата)   (подпись уведомителя)         (Ф.И.О. уведомителя)</w:t>
      </w:r>
    </w:p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13"/>
    <w:bookmarkStart w:name="z8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4"/>
    <w:bookmarkStart w:name="z8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уведомлений о предстоящей дате получения</w:t>
      </w:r>
      <w:r>
        <w:br/>
      </w:r>
      <w:r>
        <w:rPr>
          <w:rFonts w:ascii="Times New Roman"/>
          <w:b/>
          <w:i w:val="false"/>
          <w:color w:val="000000"/>
        </w:rPr>
        <w:t>
подакцизных товаров (за исключением легковых автомобилей и</w:t>
      </w:r>
      <w:r>
        <w:br/>
      </w:r>
      <w:r>
        <w:rPr>
          <w:rFonts w:ascii="Times New Roman"/>
          <w:b/>
          <w:i w:val="false"/>
          <w:color w:val="000000"/>
        </w:rPr>
        <w:t>
подакцизных товаров перемещаемых по магистральным</w:t>
      </w:r>
      <w:r>
        <w:br/>
      </w:r>
      <w:r>
        <w:rPr>
          <w:rFonts w:ascii="Times New Roman"/>
          <w:b/>
          <w:i w:val="false"/>
          <w:color w:val="000000"/>
        </w:rPr>
        <w:t>
трубопроводам), из государств – членов Таможенного союза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2"/>
        <w:gridCol w:w="1197"/>
        <w:gridCol w:w="1745"/>
        <w:gridCol w:w="1548"/>
        <w:gridCol w:w="1548"/>
        <w:gridCol w:w="1746"/>
        <w:gridCol w:w="1746"/>
        <w:gridCol w:w="2119"/>
        <w:gridCol w:w="1879"/>
      </w:tblGrid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тельщика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Предстоя-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щая 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подакциз-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бензина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тонн)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16"/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7"/>
    <w:bookmarkStart w:name="z8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опечатывания или опломбирования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867"/>
        <w:gridCol w:w="1239"/>
        <w:gridCol w:w="1610"/>
        <w:gridCol w:w="1457"/>
        <w:gridCol w:w="1742"/>
        <w:gridCol w:w="3689"/>
        <w:gridCol w:w="2925"/>
      </w:tblGrid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опечаты-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опломби-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Оттиск пломбиратора,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одноразовой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контрольной пломбы,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опечатки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наложенных пломб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опечаток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работника акцизного поста 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работника акцизного поста 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предприятия 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предприятия 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</w:p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19"/>
    <w:bookmarkStart w:name="z8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0"/>
    <w:bookmarkStart w:name="z8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Акт</w:t>
      </w:r>
      <w:r>
        <w:br/>
      </w:r>
      <w:r>
        <w:rPr>
          <w:rFonts w:ascii="Times New Roman"/>
          <w:b/>
          <w:i w:val="false"/>
          <w:color w:val="000000"/>
        </w:rPr>
        <w:t>
снятия остатков отдельных видов подакцизных товаров, а также</w:t>
      </w:r>
      <w:r>
        <w:br/>
      </w:r>
      <w:r>
        <w:rPr>
          <w:rFonts w:ascii="Times New Roman"/>
          <w:b/>
          <w:i w:val="false"/>
          <w:color w:val="000000"/>
        </w:rPr>
        <w:t>
основного сырья и вспомогательных материалов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"/>
        <w:gridCol w:w="770"/>
        <w:gridCol w:w="1326"/>
        <w:gridCol w:w="1526"/>
        <w:gridCol w:w="1481"/>
        <w:gridCol w:w="1393"/>
        <w:gridCol w:w="1504"/>
        <w:gridCol w:w="1704"/>
        <w:gridCol w:w="3995"/>
      </w:tblGrid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сырье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материалы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- дал,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табачных изделий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шт., для бензина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дизельного топлива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тонн)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работника акцизного поста 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работника акцизного поста 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предприятия 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уполномоченного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 предприятия _____________________________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(подпись)</w:t>
      </w:r>
    </w:p>
    <w:bookmarkStart w:name="z8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22"/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3"/>
    <w:bookmarkStart w:name="z9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показаний приборов учета на начало и завершение</w:t>
      </w:r>
      <w:r>
        <w:br/>
      </w:r>
      <w:r>
        <w:rPr>
          <w:rFonts w:ascii="Times New Roman"/>
          <w:b/>
          <w:i w:val="false"/>
          <w:color w:val="000000"/>
        </w:rPr>
        <w:t>
промывки линий розлива алкогольной продукции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"/>
        <w:gridCol w:w="884"/>
        <w:gridCol w:w="1352"/>
        <w:gridCol w:w="1531"/>
        <w:gridCol w:w="1531"/>
        <w:gridCol w:w="2066"/>
        <w:gridCol w:w="1687"/>
        <w:gridCol w:w="1955"/>
        <w:gridCol w:w="2692"/>
      </w:tblGrid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(СУАП)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промывки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промывки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25"/>
    <w:bookmarkStart w:name="z9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6"/>
    <w:bookmarkStart w:name="z9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показаний приборов учета отдельных видов нефтепродуктов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839"/>
        <w:gridCol w:w="1352"/>
        <w:gridCol w:w="1932"/>
        <w:gridCol w:w="1486"/>
        <w:gridCol w:w="1442"/>
        <w:gridCol w:w="1687"/>
        <w:gridCol w:w="1844"/>
        <w:gridCol w:w="3072"/>
      </w:tblGrid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тельщика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28"/>
    <w:bookmarkStart w:name="z9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29"/>
    <w:bookmarkStart w:name="z9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об объемах производства и реализации предприятиями,</w:t>
      </w:r>
      <w:r>
        <w:br/>
      </w:r>
      <w:r>
        <w:rPr>
          <w:rFonts w:ascii="Times New Roman"/>
          <w:b/>
          <w:i w:val="false"/>
          <w:color w:val="000000"/>
        </w:rPr>
        <w:t>
производящими этиловый спирт и/или алкогольную продукцию по</w:t>
      </w:r>
      <w:r>
        <w:br/>
      </w:r>
      <w:r>
        <w:rPr>
          <w:rFonts w:ascii="Times New Roman"/>
          <w:b/>
          <w:i w:val="false"/>
          <w:color w:val="000000"/>
        </w:rPr>
        <w:t>
данным акцизного поста по состоянию на __________________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301"/>
        <w:gridCol w:w="1319"/>
        <w:gridCol w:w="1518"/>
        <w:gridCol w:w="867"/>
        <w:gridCol w:w="1302"/>
        <w:gridCol w:w="1729"/>
        <w:gridCol w:w="2930"/>
        <w:gridCol w:w="1519"/>
      </w:tblGrid>
      <w:tr>
        <w:trPr>
          <w:trHeight w:val="945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произведено этилового спирта и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в отчетном периоде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(шт.)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розлитой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бутылки)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бутылок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розлитой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бутылки)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даллах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912"/>
        <w:gridCol w:w="862"/>
        <w:gridCol w:w="711"/>
        <w:gridCol w:w="525"/>
        <w:gridCol w:w="602"/>
        <w:gridCol w:w="568"/>
        <w:gridCol w:w="626"/>
        <w:gridCol w:w="720"/>
        <w:gridCol w:w="501"/>
        <w:gridCol w:w="1014"/>
        <w:gridCol w:w="728"/>
        <w:gridCol w:w="863"/>
        <w:gridCol w:w="880"/>
        <w:gridCol w:w="745"/>
        <w:gridCol w:w="880"/>
        <w:gridCol w:w="1049"/>
      </w:tblGrid>
      <w:tr>
        <w:trPr>
          <w:trHeight w:val="94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измеряющих аппаратов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поступило со стороны или возврат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реализованной продукции</w:t>
            </w:r>
          </w:p>
        </w:tc>
      </w:tr>
      <w:tr>
        <w:trPr>
          <w:trHeight w:val="1995" w:hRule="atLeast"/>
        </w:trPr>
        <w:tc>
          <w:tcPr>
            <w:tcW w:w="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рата</w:t>
            </w:r>
          </w:p>
        </w:tc>
        <w:tc>
          <w:tcPr>
            <w:tcW w:w="9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V-(литр),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N1-(бут.),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N2-(бут.)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счетчиков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СУАП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V-(литр),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N1-(бут.),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N2-(бут.) </w:t>
            </w:r>
          </w:p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 (со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рат)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ки)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ки)</w:t>
            </w:r>
          </w:p>
        </w:tc>
        <w:tc>
          <w:tcPr>
            <w:tcW w:w="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</w:t>
            </w:r>
          </w:p>
        </w:tc>
        <w:tc>
          <w:tcPr>
            <w:tcW w:w="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щика</w:t>
            </w:r>
          </w:p>
        </w:tc>
      </w:tr>
      <w:tr>
        <w:trPr>
          <w:trHeight w:val="19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2637"/>
        <w:gridCol w:w="3268"/>
        <w:gridCol w:w="1320"/>
        <w:gridCol w:w="1673"/>
        <w:gridCol w:w="2007"/>
        <w:gridCol w:w="1524"/>
      </w:tblGrid>
      <w:tr>
        <w:trPr>
          <w:trHeight w:val="9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отгружено этилового спирта и алкогольной продукции юр. или физ.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лицу в отчетном периоде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 в штуках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алкогольной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розлитой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бутылки)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емкость бутылок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алкогольной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розлитой в бутылки)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даллах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31"/>
    <w:bookmarkStart w:name="z9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2"/>
    <w:bookmarkStart w:name="z9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Ежедневный отчет об объемах реализации (отгрузки)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по данным акцизного поста</w:t>
      </w:r>
      <w:r>
        <w:br/>
      </w:r>
      <w:r>
        <w:rPr>
          <w:rFonts w:ascii="Times New Roman"/>
          <w:b/>
          <w:i w:val="false"/>
          <w:color w:val="000000"/>
        </w:rPr>
        <w:t>
по состоянию на _________________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1247"/>
        <w:gridCol w:w="1180"/>
        <w:gridCol w:w="1113"/>
        <w:gridCol w:w="674"/>
        <w:gridCol w:w="1062"/>
        <w:gridCol w:w="927"/>
        <w:gridCol w:w="978"/>
        <w:gridCol w:w="1012"/>
        <w:gridCol w:w="1117"/>
        <w:gridCol w:w="1100"/>
        <w:gridCol w:w="1100"/>
        <w:gridCol w:w="1033"/>
      </w:tblGrid>
      <w:tr>
        <w:trPr>
          <w:trHeight w:val="94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РНН/БИН 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водителя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дителя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родукта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тон-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нах)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дной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ладной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(ж/д,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провод)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34"/>
    <w:bookmarkStart w:name="z10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5"/>
    <w:bookmarkStart w:name="z10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показаний приборов учета нефти 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
нефтепродуктов налогоплательщиков, осуществляющих перемещение</w:t>
      </w:r>
      <w:r>
        <w:br/>
      </w:r>
      <w:r>
        <w:rPr>
          <w:rFonts w:ascii="Times New Roman"/>
          <w:b/>
          <w:i w:val="false"/>
          <w:color w:val="000000"/>
        </w:rPr>
        <w:t>
нефти и нефтепродуктов магистральным нефтепродуктопроводом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"/>
        <w:gridCol w:w="814"/>
        <w:gridCol w:w="1369"/>
        <w:gridCol w:w="1347"/>
        <w:gridCol w:w="2058"/>
        <w:gridCol w:w="1681"/>
        <w:gridCol w:w="1703"/>
        <w:gridCol w:w="1925"/>
        <w:gridCol w:w="2816"/>
      </w:tblGrid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риятия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предприятия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37"/>
    <w:bookmarkStart w:name="z10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38"/>
    <w:bookmarkStart w:name="z10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по перемещенным на территорию Республики Казахстан из</w:t>
      </w:r>
      <w:r>
        <w:br/>
      </w:r>
      <w:r>
        <w:rPr>
          <w:rFonts w:ascii="Times New Roman"/>
          <w:b/>
          <w:i w:val="false"/>
          <w:color w:val="000000"/>
        </w:rPr>
        <w:t>
государств–членов Таможенного союза нефти и нефтепродуктам,</w:t>
      </w:r>
      <w:r>
        <w:br/>
      </w:r>
      <w:r>
        <w:rPr>
          <w:rFonts w:ascii="Times New Roman"/>
          <w:b/>
          <w:i w:val="false"/>
          <w:color w:val="000000"/>
        </w:rPr>
        <w:t>
ввезенным из государств–членов Таможенного союза алкогольной</w:t>
      </w:r>
      <w:r>
        <w:br/>
      </w:r>
      <w:r>
        <w:rPr>
          <w:rFonts w:ascii="Times New Roman"/>
          <w:b/>
          <w:i w:val="false"/>
          <w:color w:val="000000"/>
        </w:rPr>
        <w:t>
продукции, табачных изделий, бензина (за исключением</w:t>
      </w:r>
      <w:r>
        <w:br/>
      </w:r>
      <w:r>
        <w:rPr>
          <w:rFonts w:ascii="Times New Roman"/>
          <w:b/>
          <w:i w:val="false"/>
          <w:color w:val="000000"/>
        </w:rPr>
        <w:t>
авиационного), дизельного топлива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налоговый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1322"/>
        <w:gridCol w:w="1189"/>
        <w:gridCol w:w="1189"/>
        <w:gridCol w:w="1322"/>
        <w:gridCol w:w="1057"/>
        <w:gridCol w:w="1057"/>
        <w:gridCol w:w="1188"/>
        <w:gridCol w:w="924"/>
        <w:gridCol w:w="1453"/>
        <w:gridCol w:w="1849"/>
      </w:tblGrid>
      <w:tr>
        <w:trPr>
          <w:trHeight w:val="43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РНН/БИН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чателя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</w:tc>
        <w:tc>
          <w:tcPr>
            <w:tcW w:w="1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вителя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Сопроводительные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40"/>
    <w:bookmarkStart w:name="z10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1"/>
    <w:bookmarkStart w:name="z10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движения основного сырья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"/>
        <w:gridCol w:w="1724"/>
        <w:gridCol w:w="1150"/>
        <w:gridCol w:w="1294"/>
        <w:gridCol w:w="1869"/>
        <w:gridCol w:w="1725"/>
        <w:gridCol w:w="1150"/>
        <w:gridCol w:w="1581"/>
        <w:gridCol w:w="2013"/>
      </w:tblGrid>
      <w:tr>
        <w:trPr>
          <w:trHeight w:val="1320" w:hRule="atLeast"/>
        </w:trPr>
        <w:tc>
          <w:tcPr>
            <w:tcW w:w="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сырья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основного сырья (тонн, дал.)</w:t>
            </w:r>
          </w:p>
        </w:tc>
        <w:tc>
          <w:tcPr>
            <w:tcW w:w="1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организации-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день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Отпущено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ство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75" w:hRule="atLeast"/>
        </w:trPr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43"/>
    <w:bookmarkStart w:name="z11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4"/>
    <w:bookmarkStart w:name="z11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движения учетно-контрольных марок и акцизных марок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2"/>
        <w:gridCol w:w="1672"/>
        <w:gridCol w:w="1504"/>
        <w:gridCol w:w="1840"/>
        <w:gridCol w:w="2174"/>
        <w:gridCol w:w="1170"/>
        <w:gridCol w:w="1673"/>
        <w:gridCol w:w="2176"/>
      </w:tblGrid>
      <w:tr>
        <w:trPr>
          <w:trHeight w:val="390" w:hRule="atLeast"/>
        </w:trPr>
        <w:tc>
          <w:tcPr>
            <w:tcW w:w="1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учетно-контрольных марок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акцизных марок, штук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подакцизной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дня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день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зовано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 дня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акцизных постов</w:t>
      </w:r>
    </w:p>
    <w:bookmarkEnd w:id="46"/>
    <w:bookmarkStart w:name="z11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47"/>
    <w:bookmarkStart w:name="z11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 движения стеклотары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850"/>
        <w:gridCol w:w="1189"/>
        <w:gridCol w:w="1982"/>
        <w:gridCol w:w="2245"/>
        <w:gridCol w:w="1321"/>
        <w:gridCol w:w="3699"/>
      </w:tblGrid>
      <w:tr>
        <w:trPr>
          <w:trHeight w:val="315" w:hRule="atLeast"/>
        </w:trPr>
        <w:tc>
          <w:tcPr>
            <w:tcW w:w="9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стеклотары, штук.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дня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Получено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потери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Отпущено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на конец дня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