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ed77" w14:textId="d9ae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января 2012 года № 33.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12 марта 2015 года № 194.</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января 2012 года № 33</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организации</w:t>
      </w:r>
      <w:r>
        <w:br/>
      </w:r>
      <w:r>
        <w:rPr>
          <w:rFonts w:ascii="Times New Roman"/>
          <w:b/>
          <w:i w:val="false"/>
          <w:color w:val="000000"/>
        </w:rPr>
        <w:t>
и проведению санитарно-противоэпидемических</w:t>
      </w:r>
      <w:r>
        <w:br/>
      </w:r>
      <w:r>
        <w:rPr>
          <w:rFonts w:ascii="Times New Roman"/>
          <w:b/>
          <w:i w:val="false"/>
          <w:color w:val="000000"/>
        </w:rPr>
        <w:t>
(профилактических) мероприятий по предупреждению инфекционных</w:t>
      </w:r>
      <w:r>
        <w:br/>
      </w:r>
      <w:r>
        <w:rPr>
          <w:rFonts w:ascii="Times New Roman"/>
          <w:b/>
          <w:i w:val="false"/>
          <w:color w:val="000000"/>
        </w:rPr>
        <w:t>
заболеваний»</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(далее – Санитарные правила) устанавливают требования к организации и проведению санитарно-противоэпидемических (профилактических) мероприятий по предупреждению инфекционных заболеваний.</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r>
        <w:br/>
      </w:r>
      <w:r>
        <w:rPr>
          <w:rFonts w:ascii="Times New Roman"/>
          <w:b w:val="false"/>
          <w:i w:val="false"/>
          <w:color w:val="000000"/>
          <w:sz w:val="28"/>
        </w:rPr>
        <w:t>
</w:t>
      </w:r>
      <w:r>
        <w:rPr>
          <w:rFonts w:ascii="Times New Roman"/>
          <w:b w:val="false"/>
          <w:i w:val="false"/>
          <w:color w:val="000000"/>
          <w:sz w:val="28"/>
        </w:rPr>
        <w:t>
      2) бактериофаги – вирусы бактерий, способные поражать бактериальную клетку и вызывать ее растворение;</w:t>
      </w:r>
      <w:r>
        <w:br/>
      </w:r>
      <w:r>
        <w:rPr>
          <w:rFonts w:ascii="Times New Roman"/>
          <w:b w:val="false"/>
          <w:i w:val="false"/>
          <w:color w:val="000000"/>
          <w:sz w:val="28"/>
        </w:rPr>
        <w:t>
</w:t>
      </w:r>
      <w:r>
        <w:rPr>
          <w:rFonts w:ascii="Times New Roman"/>
          <w:b w:val="false"/>
          <w:i w:val="false"/>
          <w:color w:val="000000"/>
          <w:sz w:val="28"/>
        </w:rPr>
        <w:t>
      3) брюшной тиф – бактериальное инфекционное заболевание, вызываемое бактериями рода сальмонелл (Salmonella Typhi),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r>
        <w:br/>
      </w:r>
      <w:r>
        <w:rPr>
          <w:rFonts w:ascii="Times New Roman"/>
          <w:b w:val="false"/>
          <w:i w:val="false"/>
          <w:color w:val="000000"/>
          <w:sz w:val="28"/>
        </w:rPr>
        <w:t>
</w:t>
      </w:r>
      <w:r>
        <w:rPr>
          <w:rFonts w:ascii="Times New Roman"/>
          <w:b w:val="false"/>
          <w:i w:val="false"/>
          <w:color w:val="000000"/>
          <w:sz w:val="28"/>
        </w:rPr>
        <w:t>
      4) внутрибольничное заболевание – любое инфекционное заболевание, возникшее у больного в результате его поступления в медицинскую организацию или обращения в нее за медицинской помощью, или инфекционное заболевание  сотрудника медицинской организации вследствие его работы в данном учреждении, независимо от сроков появления заболевания во время пребывания в медицинской организации или в течение инкубационного периода после выписки из нее;</w:t>
      </w:r>
      <w:r>
        <w:br/>
      </w:r>
      <w:r>
        <w:rPr>
          <w:rFonts w:ascii="Times New Roman"/>
          <w:b w:val="false"/>
          <w:i w:val="false"/>
          <w:color w:val="000000"/>
          <w:sz w:val="28"/>
        </w:rPr>
        <w:t>
</w:t>
      </w:r>
      <w:r>
        <w:rPr>
          <w:rFonts w:ascii="Times New Roman"/>
          <w:b w:val="false"/>
          <w:i w:val="false"/>
          <w:color w:val="000000"/>
          <w:sz w:val="28"/>
        </w:rPr>
        <w:t>
      5) декретированный контингент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r>
        <w:br/>
      </w:r>
      <w:r>
        <w:rPr>
          <w:rFonts w:ascii="Times New Roman"/>
          <w:b w:val="false"/>
          <w:i w:val="false"/>
          <w:color w:val="000000"/>
          <w:sz w:val="28"/>
        </w:rPr>
        <w:t>
</w:t>
      </w:r>
      <w:r>
        <w:rPr>
          <w:rFonts w:ascii="Times New Roman"/>
          <w:b w:val="false"/>
          <w:i w:val="false"/>
          <w:color w:val="000000"/>
          <w:sz w:val="28"/>
        </w:rPr>
        <w:t>
      6) дизентерия – инфекционное заболевание, вызываемое микробами рода шигелла (Shigella),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w:t>
      </w:r>
      <w:r>
        <w:br/>
      </w:r>
      <w:r>
        <w:rPr>
          <w:rFonts w:ascii="Times New Roman"/>
          <w:b w:val="false"/>
          <w:i w:val="false"/>
          <w:color w:val="000000"/>
          <w:sz w:val="28"/>
        </w:rPr>
        <w:t>
</w:t>
      </w:r>
      <w:r>
        <w:rPr>
          <w:rFonts w:ascii="Times New Roman"/>
          <w:b w:val="false"/>
          <w:i w:val="false"/>
          <w:color w:val="000000"/>
          <w:sz w:val="28"/>
        </w:rPr>
        <w:t>
      7) дисбактериоз – нарушение состава микрофлоры кишечника, сопровождающееся дисфункцией и нарушениями ферментативной способности кишечника, возникающей в результате хронических заболеваний, длительного применения антибиотиков;</w:t>
      </w:r>
      <w:r>
        <w:br/>
      </w:r>
      <w:r>
        <w:rPr>
          <w:rFonts w:ascii="Times New Roman"/>
          <w:b w:val="false"/>
          <w:i w:val="false"/>
          <w:color w:val="000000"/>
          <w:sz w:val="28"/>
        </w:rPr>
        <w:t>
</w:t>
      </w:r>
      <w:r>
        <w:rPr>
          <w:rFonts w:ascii="Times New Roman"/>
          <w:b w:val="false"/>
          <w:i w:val="false"/>
          <w:color w:val="000000"/>
          <w:sz w:val="28"/>
        </w:rPr>
        <w:t>
      8) иерсиниоз – острое инфекционное заболевание из группы антропозоонозов, характеризующееся симптомами интоксикации и преимущественным поражением желудочно-кишечного тракта, печени, суставов, реже других органов;</w:t>
      </w:r>
      <w:r>
        <w:br/>
      </w:r>
      <w:r>
        <w:rPr>
          <w:rFonts w:ascii="Times New Roman"/>
          <w:b w:val="false"/>
          <w:i w:val="false"/>
          <w:color w:val="000000"/>
          <w:sz w:val="28"/>
        </w:rPr>
        <w:t>
</w:t>
      </w:r>
      <w:r>
        <w:rPr>
          <w:rFonts w:ascii="Times New Roman"/>
          <w:b w:val="false"/>
          <w:i w:val="false"/>
          <w:color w:val="000000"/>
          <w:sz w:val="28"/>
        </w:rPr>
        <w:t>
      9) инкубационный период – отрезок времени от момента попадания возбудителя инфекции в организм до проявления первых симптомов болезни;</w:t>
      </w:r>
      <w:r>
        <w:br/>
      </w:r>
      <w:r>
        <w:rPr>
          <w:rFonts w:ascii="Times New Roman"/>
          <w:b w:val="false"/>
          <w:i w:val="false"/>
          <w:color w:val="000000"/>
          <w:sz w:val="28"/>
        </w:rPr>
        <w:t>
</w:t>
      </w:r>
      <w:r>
        <w:rPr>
          <w:rFonts w:ascii="Times New Roman"/>
          <w:b w:val="false"/>
          <w:i w:val="false"/>
          <w:color w:val="000000"/>
          <w:sz w:val="28"/>
        </w:rPr>
        <w:t>
      10) интенсивная фаза – начальная фаза терапии, направленная на ликвидацию клинических проявлений заболевания и максимальное воздействие на популяцию микобактерий туберкулеза (далее – МБТ);</w:t>
      </w:r>
      <w:r>
        <w:br/>
      </w:r>
      <w:r>
        <w:rPr>
          <w:rFonts w:ascii="Times New Roman"/>
          <w:b w:val="false"/>
          <w:i w:val="false"/>
          <w:color w:val="000000"/>
          <w:sz w:val="28"/>
        </w:rPr>
        <w:t>
</w:t>
      </w:r>
      <w:r>
        <w:rPr>
          <w:rFonts w:ascii="Times New Roman"/>
          <w:b w:val="false"/>
          <w:i w:val="false"/>
          <w:color w:val="000000"/>
          <w:sz w:val="28"/>
        </w:rPr>
        <w:t>
      11) контакт – взаимодействие между больным туберкулезом и людьми, находящимися на расстоянии, достаточно близком для разговора или в замкнутом пространстве;</w:t>
      </w:r>
      <w:r>
        <w:br/>
      </w:r>
      <w:r>
        <w:rPr>
          <w:rFonts w:ascii="Times New Roman"/>
          <w:b w:val="false"/>
          <w:i w:val="false"/>
          <w:color w:val="000000"/>
          <w:sz w:val="28"/>
        </w:rPr>
        <w:t>
</w:t>
      </w:r>
      <w:r>
        <w:rPr>
          <w:rFonts w:ascii="Times New Roman"/>
          <w:b w:val="false"/>
          <w:i w:val="false"/>
          <w:color w:val="000000"/>
          <w:sz w:val="28"/>
        </w:rPr>
        <w:t>
      12) контактное лицо – человек, который находится и (или) находился в контакте с источником возбудителя инфекции;</w:t>
      </w:r>
      <w:r>
        <w:br/>
      </w:r>
      <w:r>
        <w:rPr>
          <w:rFonts w:ascii="Times New Roman"/>
          <w:b w:val="false"/>
          <w:i w:val="false"/>
          <w:color w:val="000000"/>
          <w:sz w:val="28"/>
        </w:rPr>
        <w:t>
</w:t>
      </w:r>
      <w:r>
        <w:rPr>
          <w:rFonts w:ascii="Times New Roman"/>
          <w:b w:val="false"/>
          <w:i w:val="false"/>
          <w:color w:val="000000"/>
          <w:sz w:val="28"/>
        </w:rPr>
        <w:t>
      13) контрольный уровень заболеваемости – пороговый уровень заболеваемости, характерный для каждого интервала времени и для конкретной местности, складывающийся из средней величины заболеваемости за предыдущие пять лет. Вычисляется для территории в целом и для отдельных групп населения (возрастных, профессиональных). Приближение анализируемых показателей к верхнему контрольному уровню или превышение его свидетельствует об эпидемиологическом неблагополучии;</w:t>
      </w:r>
      <w:r>
        <w:br/>
      </w:r>
      <w:r>
        <w:rPr>
          <w:rFonts w:ascii="Times New Roman"/>
          <w:b w:val="false"/>
          <w:i w:val="false"/>
          <w:color w:val="000000"/>
          <w:sz w:val="28"/>
        </w:rPr>
        <w:t>
</w:t>
      </w:r>
      <w:r>
        <w:rPr>
          <w:rFonts w:ascii="Times New Roman"/>
          <w:b w:val="false"/>
          <w:i w:val="false"/>
          <w:color w:val="000000"/>
          <w:sz w:val="28"/>
        </w:rPr>
        <w:t>
      14) легочный туберкулез с положительным результатом микроскопии мокроты (бактериовыделитель) – наличие МБТ при микроскопии мазка мокроты до проведения лечения, даже при однократном выявлении;</w:t>
      </w:r>
      <w:r>
        <w:br/>
      </w:r>
      <w:r>
        <w:rPr>
          <w:rFonts w:ascii="Times New Roman"/>
          <w:b w:val="false"/>
          <w:i w:val="false"/>
          <w:color w:val="000000"/>
          <w:sz w:val="28"/>
        </w:rPr>
        <w:t>
</w:t>
      </w:r>
      <w:r>
        <w:rPr>
          <w:rFonts w:ascii="Times New Roman"/>
          <w:b w:val="false"/>
          <w:i w:val="false"/>
          <w:color w:val="000000"/>
          <w:sz w:val="28"/>
        </w:rPr>
        <w:t>
      15) микроскопическое исследование – бактериологический метод выявления МБТ;</w:t>
      </w:r>
      <w:r>
        <w:br/>
      </w:r>
      <w:r>
        <w:rPr>
          <w:rFonts w:ascii="Times New Roman"/>
          <w:b w:val="false"/>
          <w:i w:val="false"/>
          <w:color w:val="000000"/>
          <w:sz w:val="28"/>
        </w:rPr>
        <w:t>
</w:t>
      </w:r>
      <w:r>
        <w:rPr>
          <w:rFonts w:ascii="Times New Roman"/>
          <w:b w:val="false"/>
          <w:i w:val="false"/>
          <w:color w:val="000000"/>
          <w:sz w:val="28"/>
        </w:rPr>
        <w:t>
      16) обследование по эпидемиологическим показаниям – обследование на основе полученной информации об инфекционном или паразитарном заболевании, обусловленное эпидемиологической ситуацией на определенной территории, среди отдельных групп населения и при проведении эпидемиологического расследования случая инфекционного или паразитарного заболевания (для выявления факторов риска заражения, путей передачи и проведения санитарно-противоэпидемических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17) острый вирусный гепатит (А, Е, В, С, Д) – острое воспаление печени с длительностью меньше шести месяцев, при наличии специфических маркеров;</w:t>
      </w:r>
      <w:r>
        <w:br/>
      </w:r>
      <w:r>
        <w:rPr>
          <w:rFonts w:ascii="Times New Roman"/>
          <w:b w:val="false"/>
          <w:i w:val="false"/>
          <w:color w:val="000000"/>
          <w:sz w:val="28"/>
        </w:rPr>
        <w:t>
</w:t>
      </w:r>
      <w:r>
        <w:rPr>
          <w:rFonts w:ascii="Times New Roman"/>
          <w:b w:val="false"/>
          <w:i w:val="false"/>
          <w:color w:val="000000"/>
          <w:sz w:val="28"/>
        </w:rPr>
        <w:t>
      18)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r>
        <w:br/>
      </w:r>
      <w:r>
        <w:rPr>
          <w:rFonts w:ascii="Times New Roman"/>
          <w:b w:val="false"/>
          <w:i w:val="false"/>
          <w:color w:val="000000"/>
          <w:sz w:val="28"/>
        </w:rPr>
        <w:t>
</w:t>
      </w:r>
      <w:r>
        <w:rPr>
          <w:rFonts w:ascii="Times New Roman"/>
          <w:b w:val="false"/>
          <w:i w:val="false"/>
          <w:color w:val="000000"/>
          <w:sz w:val="28"/>
        </w:rPr>
        <w:t>
      19) отказ – отказ больного заразной формой туберкулеза от лечения, назначенного врачом, зафиксированный в медицинской документации;</w:t>
      </w:r>
      <w:r>
        <w:br/>
      </w:r>
      <w:r>
        <w:rPr>
          <w:rFonts w:ascii="Times New Roman"/>
          <w:b w:val="false"/>
          <w:i w:val="false"/>
          <w:color w:val="000000"/>
          <w:sz w:val="28"/>
        </w:rPr>
        <w:t>
</w:t>
      </w:r>
      <w:r>
        <w:rPr>
          <w:rFonts w:ascii="Times New Roman"/>
          <w:b w:val="false"/>
          <w:i w:val="false"/>
          <w:color w:val="000000"/>
          <w:sz w:val="28"/>
        </w:rPr>
        <w:t>
      20)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r>
        <w:br/>
      </w:r>
      <w:r>
        <w:rPr>
          <w:rFonts w:ascii="Times New Roman"/>
          <w:b w:val="false"/>
          <w:i w:val="false"/>
          <w:color w:val="000000"/>
          <w:sz w:val="28"/>
        </w:rPr>
        <w:t>
</w:t>
      </w:r>
      <w:r>
        <w:rPr>
          <w:rFonts w:ascii="Times New Roman"/>
          <w:b w:val="false"/>
          <w:i w:val="false"/>
          <w:color w:val="000000"/>
          <w:sz w:val="28"/>
        </w:rPr>
        <w:t>
      21) очаг туберкулезной инфекции – место проживания (частный дом, квартира, комната в общежитии), учебы, работы, отдыха больного бактериовыделителя;</w:t>
      </w:r>
      <w:r>
        <w:br/>
      </w:r>
      <w:r>
        <w:rPr>
          <w:rFonts w:ascii="Times New Roman"/>
          <w:b w:val="false"/>
          <w:i w:val="false"/>
          <w:color w:val="000000"/>
          <w:sz w:val="28"/>
        </w:rPr>
        <w:t>
</w:t>
      </w:r>
      <w:r>
        <w:rPr>
          <w:rFonts w:ascii="Times New Roman"/>
          <w:b w:val="false"/>
          <w:i w:val="false"/>
          <w:color w:val="000000"/>
          <w:sz w:val="28"/>
        </w:rPr>
        <w:t>
      22) паратифы – бактериальные острые инфекционные заболевания, вызываемые бактериями рода сальмонелл (Salmonella paratyphi), характеризующиеся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 Имеют сходство по патогенезу и клиническим проявлениям с брюшным тифом, характеризуются острым началом и рецидивирующим течением, наличием периода катаральных явлений;</w:t>
      </w:r>
      <w:r>
        <w:br/>
      </w:r>
      <w:r>
        <w:rPr>
          <w:rFonts w:ascii="Times New Roman"/>
          <w:b w:val="false"/>
          <w:i w:val="false"/>
          <w:color w:val="000000"/>
          <w:sz w:val="28"/>
        </w:rPr>
        <w:t>
</w:t>
      </w:r>
      <w:r>
        <w:rPr>
          <w:rFonts w:ascii="Times New Roman"/>
          <w:b w:val="false"/>
          <w:i w:val="false"/>
          <w:color w:val="000000"/>
          <w:sz w:val="28"/>
        </w:rPr>
        <w:t>
      23) парентеральный механизм – передача инфекции при переливании крови, инъекциях и других манипуляциях, сопровождающихся нарушением целостности кожных покровов и слизистых, а также от матери ребенку при прохождении через родовые пути;</w:t>
      </w:r>
      <w:r>
        <w:br/>
      </w:r>
      <w:r>
        <w:rPr>
          <w:rFonts w:ascii="Times New Roman"/>
          <w:b w:val="false"/>
          <w:i w:val="false"/>
          <w:color w:val="000000"/>
          <w:sz w:val="28"/>
        </w:rPr>
        <w:t>
</w:t>
      </w:r>
      <w:r>
        <w:rPr>
          <w:rFonts w:ascii="Times New Roman"/>
          <w:b w:val="false"/>
          <w:i w:val="false"/>
          <w:color w:val="000000"/>
          <w:sz w:val="28"/>
        </w:rPr>
        <w:t>
      24)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изменений туберкулезного процесса, а также восстановление функциональных возможностей организма больного;</w:t>
      </w:r>
      <w:r>
        <w:br/>
      </w:r>
      <w:r>
        <w:rPr>
          <w:rFonts w:ascii="Times New Roman"/>
          <w:b w:val="false"/>
          <w:i w:val="false"/>
          <w:color w:val="000000"/>
          <w:sz w:val="28"/>
        </w:rPr>
        <w:t>
</w:t>
      </w:r>
      <w:r>
        <w:rPr>
          <w:rFonts w:ascii="Times New Roman"/>
          <w:b w:val="false"/>
          <w:i w:val="false"/>
          <w:color w:val="000000"/>
          <w:sz w:val="28"/>
        </w:rPr>
        <w:t>
      25) проба Манту – специфический диагностический тест, внутрикожная туберкулиновая проба Манту с двумя международными туберкулиновыми единицами (далее – Манту с 2 ТЕ);</w:t>
      </w:r>
      <w:r>
        <w:br/>
      </w:r>
      <w:r>
        <w:rPr>
          <w:rFonts w:ascii="Times New Roman"/>
          <w:b w:val="false"/>
          <w:i w:val="false"/>
          <w:color w:val="000000"/>
          <w:sz w:val="28"/>
        </w:rPr>
        <w:t>
</w:t>
      </w:r>
      <w:r>
        <w:rPr>
          <w:rFonts w:ascii="Times New Roman"/>
          <w:b w:val="false"/>
          <w:i w:val="false"/>
          <w:color w:val="000000"/>
          <w:sz w:val="28"/>
        </w:rPr>
        <w:t>
      26) реконвалесцент – больной человек в стадии выздоровления;</w:t>
      </w:r>
      <w:r>
        <w:br/>
      </w:r>
      <w:r>
        <w:rPr>
          <w:rFonts w:ascii="Times New Roman"/>
          <w:b w:val="false"/>
          <w:i w:val="false"/>
          <w:color w:val="000000"/>
          <w:sz w:val="28"/>
        </w:rPr>
        <w:t>
</w:t>
      </w:r>
      <w:r>
        <w:rPr>
          <w:rFonts w:ascii="Times New Roman"/>
          <w:b w:val="false"/>
          <w:i w:val="false"/>
          <w:color w:val="000000"/>
          <w:sz w:val="28"/>
        </w:rPr>
        <w:t>
      27) ремиссия – этап течения болезни, характеризующийся временным ослаблением или исчезновением ее проявлений;</w:t>
      </w:r>
      <w:r>
        <w:br/>
      </w:r>
      <w:r>
        <w:rPr>
          <w:rFonts w:ascii="Times New Roman"/>
          <w:b w:val="false"/>
          <w:i w:val="false"/>
          <w:color w:val="000000"/>
          <w:sz w:val="28"/>
        </w:rPr>
        <w:t>
</w:t>
      </w:r>
      <w:r>
        <w:rPr>
          <w:rFonts w:ascii="Times New Roman"/>
          <w:b w:val="false"/>
          <w:i w:val="false"/>
          <w:color w:val="000000"/>
          <w:sz w:val="28"/>
        </w:rPr>
        <w:t>
      28)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29) ротавирусная инфекция – острое вирусное заболевание, характеризующееся поражением желудочно-кишечного тракта;</w:t>
      </w:r>
      <w:r>
        <w:br/>
      </w:r>
      <w:r>
        <w:rPr>
          <w:rFonts w:ascii="Times New Roman"/>
          <w:b w:val="false"/>
          <w:i w:val="false"/>
          <w:color w:val="000000"/>
          <w:sz w:val="28"/>
        </w:rPr>
        <w:t>
</w:t>
      </w:r>
      <w:r>
        <w:rPr>
          <w:rFonts w:ascii="Times New Roman"/>
          <w:b w:val="false"/>
          <w:i w:val="false"/>
          <w:color w:val="000000"/>
          <w:sz w:val="28"/>
        </w:rPr>
        <w:t>
      30) сальмонеллез – группа полиэтиологичных острых инфекционных болезней с фекально-оральным механизмом передачи возбудителей рода сальмонелл (Salmonella),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r>
        <w:br/>
      </w:r>
      <w:r>
        <w:rPr>
          <w:rFonts w:ascii="Times New Roman"/>
          <w:b w:val="false"/>
          <w:i w:val="false"/>
          <w:color w:val="000000"/>
          <w:sz w:val="28"/>
        </w:rPr>
        <w:t>
</w:t>
      </w:r>
      <w:r>
        <w:rPr>
          <w:rFonts w:ascii="Times New Roman"/>
          <w:b w:val="false"/>
          <w:i w:val="false"/>
          <w:color w:val="000000"/>
          <w:sz w:val="28"/>
        </w:rPr>
        <w:t>
      31) санация – проведение целенаправленных лечебно-профилактических мер по оздоровлению организма;</w:t>
      </w:r>
      <w:r>
        <w:br/>
      </w:r>
      <w:r>
        <w:rPr>
          <w:rFonts w:ascii="Times New Roman"/>
          <w:b w:val="false"/>
          <w:i w:val="false"/>
          <w:color w:val="000000"/>
          <w:sz w:val="28"/>
        </w:rPr>
        <w:t>
</w:t>
      </w:r>
      <w:r>
        <w:rPr>
          <w:rFonts w:ascii="Times New Roman"/>
          <w:b w:val="false"/>
          <w:i w:val="false"/>
          <w:color w:val="000000"/>
          <w:sz w:val="28"/>
        </w:rPr>
        <w:t>
      32) субпродукты – производственное название пищевых продуктов, получаемых при убое животных и разделке туши (печень, язык, почки, мозг и другие, кроме мяса туши);</w:t>
      </w:r>
      <w:r>
        <w:br/>
      </w:r>
      <w:r>
        <w:rPr>
          <w:rFonts w:ascii="Times New Roman"/>
          <w:b w:val="false"/>
          <w:i w:val="false"/>
          <w:color w:val="000000"/>
          <w:sz w:val="28"/>
        </w:rPr>
        <w:t>
</w:t>
      </w:r>
      <w:r>
        <w:rPr>
          <w:rFonts w:ascii="Times New Roman"/>
          <w:b w:val="false"/>
          <w:i w:val="false"/>
          <w:color w:val="000000"/>
          <w:sz w:val="28"/>
        </w:rPr>
        <w:t>
      33)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br/>
      </w:r>
      <w:r>
        <w:rPr>
          <w:rFonts w:ascii="Times New Roman"/>
          <w:b w:val="false"/>
          <w:i w:val="false"/>
          <w:color w:val="000000"/>
          <w:sz w:val="28"/>
        </w:rPr>
        <w:t>
</w:t>
      </w:r>
      <w:r>
        <w:rPr>
          <w:rFonts w:ascii="Times New Roman"/>
          <w:b w:val="false"/>
          <w:i w:val="false"/>
          <w:color w:val="000000"/>
          <w:sz w:val="28"/>
        </w:rPr>
        <w:t>
      34) туберкулез – заболевание, с преимущественно легочной локализацией, при которой в патологический процесс кроме легких могут быть вовлечены все органы и ткани организма;</w:t>
      </w:r>
      <w:r>
        <w:br/>
      </w:r>
      <w:r>
        <w:rPr>
          <w:rFonts w:ascii="Times New Roman"/>
          <w:b w:val="false"/>
          <w:i w:val="false"/>
          <w:color w:val="000000"/>
          <w:sz w:val="28"/>
        </w:rPr>
        <w:t>
</w:t>
      </w:r>
      <w:r>
        <w:rPr>
          <w:rFonts w:ascii="Times New Roman"/>
          <w:b w:val="false"/>
          <w:i w:val="false"/>
          <w:color w:val="000000"/>
          <w:sz w:val="28"/>
        </w:rPr>
        <w:t>
      35) туберкулинодиагностика – специфическое диагностическое исследование по пробе Манту 2 ТЕ;</w:t>
      </w:r>
      <w:r>
        <w:br/>
      </w:r>
      <w:r>
        <w:rPr>
          <w:rFonts w:ascii="Times New Roman"/>
          <w:b w:val="false"/>
          <w:i w:val="false"/>
          <w:color w:val="000000"/>
          <w:sz w:val="28"/>
        </w:rPr>
        <w:t>
</w:t>
      </w:r>
      <w:r>
        <w:rPr>
          <w:rFonts w:ascii="Times New Roman"/>
          <w:b w:val="false"/>
          <w:i w:val="false"/>
          <w:color w:val="000000"/>
          <w:sz w:val="28"/>
        </w:rPr>
        <w:t>
      36) туберкулез с множественной лекарственной устойчивостью – это туберкулез, вызванный МБТ, штаммы которого устойчивы к изониазиду и рифампицину;</w:t>
      </w:r>
      <w:r>
        <w:br/>
      </w:r>
      <w:r>
        <w:rPr>
          <w:rFonts w:ascii="Times New Roman"/>
          <w:b w:val="false"/>
          <w:i w:val="false"/>
          <w:color w:val="000000"/>
          <w:sz w:val="28"/>
        </w:rPr>
        <w:t>
</w:t>
      </w:r>
      <w:r>
        <w:rPr>
          <w:rFonts w:ascii="Times New Roman"/>
          <w:b w:val="false"/>
          <w:i w:val="false"/>
          <w:color w:val="000000"/>
          <w:sz w:val="28"/>
        </w:rPr>
        <w:t>
      37) туберкулез с широкой лекарственной устойчивостью – туберкулез, вызванный МБТ, штаммы которого устойчивы к изониазиду и рифампицину, а также к одному из фторхинолонов и к одному из трех инъекционных препаратов второго ряда;</w:t>
      </w:r>
      <w:r>
        <w:br/>
      </w:r>
      <w:r>
        <w:rPr>
          <w:rFonts w:ascii="Times New Roman"/>
          <w:b w:val="false"/>
          <w:i w:val="false"/>
          <w:color w:val="000000"/>
          <w:sz w:val="28"/>
        </w:rPr>
        <w:t>
</w:t>
      </w:r>
      <w:r>
        <w:rPr>
          <w:rFonts w:ascii="Times New Roman"/>
          <w:b w:val="false"/>
          <w:i w:val="false"/>
          <w:color w:val="000000"/>
          <w:sz w:val="28"/>
        </w:rPr>
        <w:t>
      38) уклонение от лечения – самовольный уход, нарушение режима лечения, предписанного врачом, а также пропуск приема противотуберкулезных препаратов, суммарно составляющий три и более недели и зафиксированный в медицинской документации;</w:t>
      </w:r>
      <w:r>
        <w:br/>
      </w:r>
      <w:r>
        <w:rPr>
          <w:rFonts w:ascii="Times New Roman"/>
          <w:b w:val="false"/>
          <w:i w:val="false"/>
          <w:color w:val="000000"/>
          <w:sz w:val="28"/>
        </w:rPr>
        <w:t>
</w:t>
      </w:r>
      <w:r>
        <w:rPr>
          <w:rFonts w:ascii="Times New Roman"/>
          <w:b w:val="false"/>
          <w:i w:val="false"/>
          <w:color w:val="000000"/>
          <w:sz w:val="28"/>
        </w:rPr>
        <w:t>
      39) фаготип – совокупность бактериальных штаммов, характеризующихся одинаковой чувствительностью к типовому набору бактериофагов;</w:t>
      </w:r>
      <w:r>
        <w:br/>
      </w:r>
      <w:r>
        <w:rPr>
          <w:rFonts w:ascii="Times New Roman"/>
          <w:b w:val="false"/>
          <w:i w:val="false"/>
          <w:color w:val="000000"/>
          <w:sz w:val="28"/>
        </w:rPr>
        <w:t>
</w:t>
      </w:r>
      <w:r>
        <w:rPr>
          <w:rFonts w:ascii="Times New Roman"/>
          <w:b w:val="false"/>
          <w:i w:val="false"/>
          <w:color w:val="000000"/>
          <w:sz w:val="28"/>
        </w:rPr>
        <w:t>
      40) флюорографическое, рентгенологическое обследование – диагностические исследования флюорографическими или рентгенологическими аппаратами;</w:t>
      </w:r>
      <w:r>
        <w:br/>
      </w:r>
      <w:r>
        <w:rPr>
          <w:rFonts w:ascii="Times New Roman"/>
          <w:b w:val="false"/>
          <w:i w:val="false"/>
          <w:color w:val="000000"/>
          <w:sz w:val="28"/>
        </w:rPr>
        <w:t>
</w:t>
      </w:r>
      <w:r>
        <w:rPr>
          <w:rFonts w:ascii="Times New Roman"/>
          <w:b w:val="false"/>
          <w:i w:val="false"/>
          <w:color w:val="000000"/>
          <w:sz w:val="28"/>
        </w:rPr>
        <w:t>
      41) энтеральный механизм – передача инфекции через желудочно-кишечный тракт. Вирус проникает в организм с загрязненной водой, пищевыми продуктами, через грязные руки;</w:t>
      </w:r>
      <w:r>
        <w:br/>
      </w:r>
      <w:r>
        <w:rPr>
          <w:rFonts w:ascii="Times New Roman"/>
          <w:b w:val="false"/>
          <w:i w:val="false"/>
          <w:color w:val="000000"/>
          <w:sz w:val="28"/>
        </w:rPr>
        <w:t>
</w:t>
      </w:r>
      <w:r>
        <w:rPr>
          <w:rFonts w:ascii="Times New Roman"/>
          <w:b w:val="false"/>
          <w:i w:val="false"/>
          <w:color w:val="000000"/>
          <w:sz w:val="28"/>
        </w:rPr>
        <w:t>
      42) anti-HCV – антитела к вирусному гепатиту С;</w:t>
      </w:r>
      <w:r>
        <w:br/>
      </w:r>
      <w:r>
        <w:rPr>
          <w:rFonts w:ascii="Times New Roman"/>
          <w:b w:val="false"/>
          <w:i w:val="false"/>
          <w:color w:val="000000"/>
          <w:sz w:val="28"/>
        </w:rPr>
        <w:t>
</w:t>
      </w:r>
      <w:r>
        <w:rPr>
          <w:rFonts w:ascii="Times New Roman"/>
          <w:b w:val="false"/>
          <w:i w:val="false"/>
          <w:color w:val="000000"/>
          <w:sz w:val="28"/>
        </w:rPr>
        <w:t>
      43) HBsAg – поверхностный антиген, указывающий на острую или хроническую форму инфекции;</w:t>
      </w:r>
      <w:r>
        <w:br/>
      </w:r>
      <w:r>
        <w:rPr>
          <w:rFonts w:ascii="Times New Roman"/>
          <w:b w:val="false"/>
          <w:i w:val="false"/>
          <w:color w:val="000000"/>
          <w:sz w:val="28"/>
        </w:rPr>
        <w:t>
</w:t>
      </w:r>
      <w:r>
        <w:rPr>
          <w:rFonts w:ascii="Times New Roman"/>
          <w:b w:val="false"/>
          <w:i w:val="false"/>
          <w:color w:val="000000"/>
          <w:sz w:val="28"/>
        </w:rPr>
        <w:t>
      44) острая респираторная вирусная инфекция (далее - ОРВИ) - высоко контагиозная группа заболеваний, вызываемых вирусами гриппа, парагриппа, аденовирусами, респираторно-синцитиальными и другими вирусами, передающихся воздушно-капельным путем и сопровождающихся поражением слизистой оболочки дыхательных (респираторных) путей;</w:t>
      </w:r>
      <w:r>
        <w:br/>
      </w:r>
      <w:r>
        <w:rPr>
          <w:rFonts w:ascii="Times New Roman"/>
          <w:b w:val="false"/>
          <w:i w:val="false"/>
          <w:color w:val="000000"/>
          <w:sz w:val="28"/>
        </w:rPr>
        <w:t>
</w:t>
      </w:r>
      <w:r>
        <w:rPr>
          <w:rFonts w:ascii="Times New Roman"/>
          <w:b w:val="false"/>
          <w:i w:val="false"/>
          <w:color w:val="000000"/>
          <w:sz w:val="28"/>
        </w:rPr>
        <w:t xml:space="preserve">
      45) гриппоподобные заболевания (далее - ГПЗ) – случаи острых респираторных вирусных заболеваний, сопровождающиеся повышением температуры тела </w:t>
      </w:r>
      <w:r>
        <w:rPr>
          <w:rFonts w:ascii="Times New Roman"/>
          <w:b w:val="false"/>
          <w:i w:val="false"/>
          <w:color w:val="000000"/>
          <w:sz w:val="28"/>
          <w:u w:val="single"/>
        </w:rPr>
        <w:t>&gt;</w:t>
      </w:r>
      <w:r>
        <w:rPr>
          <w:rFonts w:ascii="Times New Roman"/>
          <w:b w:val="false"/>
          <w:i w:val="false"/>
          <w:color w:val="000000"/>
          <w:sz w:val="28"/>
        </w:rPr>
        <w:t>38</w:t>
      </w:r>
      <w:r>
        <w:rPr>
          <w:rFonts w:ascii="Times New Roman"/>
          <w:b w:val="false"/>
          <w:i w:val="false"/>
          <w:color w:val="000000"/>
          <w:vertAlign w:val="superscript"/>
        </w:rPr>
        <w:t>o</w:t>
      </w:r>
      <w:r>
        <w:rPr>
          <w:rFonts w:ascii="Times New Roman"/>
          <w:b w:val="false"/>
          <w:i w:val="false"/>
          <w:color w:val="000000"/>
          <w:sz w:val="28"/>
        </w:rPr>
        <w:t>C и кашлем, которые наблюдаются не менее одного раза в течение 7 дней от начала заболевания;</w:t>
      </w:r>
      <w:r>
        <w:br/>
      </w:r>
      <w:r>
        <w:rPr>
          <w:rFonts w:ascii="Times New Roman"/>
          <w:b w:val="false"/>
          <w:i w:val="false"/>
          <w:color w:val="000000"/>
          <w:sz w:val="28"/>
        </w:rPr>
        <w:t>
</w:t>
      </w:r>
      <w:r>
        <w:rPr>
          <w:rFonts w:ascii="Times New Roman"/>
          <w:b w:val="false"/>
          <w:i w:val="false"/>
          <w:color w:val="000000"/>
          <w:sz w:val="28"/>
        </w:rPr>
        <w:t xml:space="preserve">
      46) тяжелые острые респираторные вирусные инфекции (далее - ТОРИ) – заболевания, требующие немедленной госпитализации пациента и характеризующиеся высокой температурой в анамнезе или лихорадкой </w:t>
      </w:r>
      <w:r>
        <w:rPr>
          <w:rFonts w:ascii="Times New Roman"/>
          <w:b w:val="false"/>
          <w:i w:val="false"/>
          <w:color w:val="000000"/>
          <w:sz w:val="28"/>
          <w:u w:val="single"/>
        </w:rPr>
        <w:t>&gt;</w:t>
      </w:r>
      <w:r>
        <w:rPr>
          <w:rFonts w:ascii="Times New Roman"/>
          <w:b w:val="false"/>
          <w:i w:val="false"/>
          <w:color w:val="000000"/>
          <w:sz w:val="28"/>
        </w:rPr>
        <w:t>38</w:t>
      </w:r>
      <w:r>
        <w:rPr>
          <w:rFonts w:ascii="Times New Roman"/>
          <w:b w:val="false"/>
          <w:i w:val="false"/>
          <w:color w:val="000000"/>
          <w:vertAlign w:val="superscript"/>
        </w:rPr>
        <w:t>o</w:t>
      </w:r>
      <w:r>
        <w:rPr>
          <w:rFonts w:ascii="Times New Roman"/>
          <w:b w:val="false"/>
          <w:i w:val="false"/>
          <w:color w:val="000000"/>
          <w:sz w:val="28"/>
        </w:rPr>
        <w:t>C, кашлем, одышкой или затрудненным дыханием, которые наблюдаются не менее одного раза в течение 7 дней от начала заболевания;</w:t>
      </w:r>
      <w:r>
        <w:br/>
      </w:r>
      <w:r>
        <w:rPr>
          <w:rFonts w:ascii="Times New Roman"/>
          <w:b w:val="false"/>
          <w:i w:val="false"/>
          <w:color w:val="000000"/>
          <w:sz w:val="28"/>
        </w:rPr>
        <w:t>
</w:t>
      </w:r>
      <w:r>
        <w:rPr>
          <w:rFonts w:ascii="Times New Roman"/>
          <w:b w:val="false"/>
          <w:i w:val="false"/>
          <w:color w:val="000000"/>
          <w:sz w:val="28"/>
        </w:rPr>
        <w:t>
      47) рутинный эпидемиологический надзор за ОРВИ, гриппом и их осложнениями (пневмонии) - мониторинг уровня и динамики заболеваемости и летальности от ОРВИ, гриппа и их осложнений (пневмонии) на основе учета числа зарегистрированных случаев заболеваний на всей территории республики по обращаемости населения с клиническими проявлениями острого респираторного гриппоподобного заболевания и/или пневмонии;</w:t>
      </w:r>
      <w:r>
        <w:br/>
      </w:r>
      <w:r>
        <w:rPr>
          <w:rFonts w:ascii="Times New Roman"/>
          <w:b w:val="false"/>
          <w:i w:val="false"/>
          <w:color w:val="000000"/>
          <w:sz w:val="28"/>
        </w:rPr>
        <w:t>
</w:t>
      </w:r>
      <w:r>
        <w:rPr>
          <w:rFonts w:ascii="Times New Roman"/>
          <w:b w:val="false"/>
          <w:i w:val="false"/>
          <w:color w:val="000000"/>
          <w:sz w:val="28"/>
        </w:rPr>
        <w:t>
      48) дозорный эпидемиологический надзор (далее - ДЭН) – систематический сбор стандартной информации и образцов материала от больных ГПЗ и ТОРИ в репрезентативных группах, позволяющий сравнивать эпидемиологические и вирусологические характеристики заболеваемости гриппом, экономический ущерб от гриппа в стране с данными других стран мира;</w:t>
      </w:r>
      <w:r>
        <w:br/>
      </w:r>
      <w:r>
        <w:rPr>
          <w:rFonts w:ascii="Times New Roman"/>
          <w:b w:val="false"/>
          <w:i w:val="false"/>
          <w:color w:val="000000"/>
          <w:sz w:val="28"/>
        </w:rPr>
        <w:t>
</w:t>
      </w:r>
      <w:r>
        <w:rPr>
          <w:rFonts w:ascii="Times New Roman"/>
          <w:b w:val="false"/>
          <w:i w:val="false"/>
          <w:color w:val="000000"/>
          <w:sz w:val="28"/>
        </w:rPr>
        <w:t>
      49) дозорные регионы – административные территории, где внедрена и проводится система дозорного эпидемиологического надзора за ГПЗ, ТОРИ и гриппом;</w:t>
      </w:r>
      <w:r>
        <w:br/>
      </w:r>
      <w:r>
        <w:rPr>
          <w:rFonts w:ascii="Times New Roman"/>
          <w:b w:val="false"/>
          <w:i w:val="false"/>
          <w:color w:val="000000"/>
          <w:sz w:val="28"/>
        </w:rPr>
        <w:t>
</w:t>
      </w:r>
      <w:r>
        <w:rPr>
          <w:rFonts w:ascii="Times New Roman"/>
          <w:b w:val="false"/>
          <w:i w:val="false"/>
          <w:color w:val="000000"/>
          <w:sz w:val="28"/>
        </w:rPr>
        <w:t>
      50) дозорные центры – медицинские организации, где осуществляется система дозорного эпидемиологического надзора за ГПЗ, ТОРИ и гриппом;</w:t>
      </w:r>
      <w:r>
        <w:br/>
      </w:r>
      <w:r>
        <w:rPr>
          <w:rFonts w:ascii="Times New Roman"/>
          <w:b w:val="false"/>
          <w:i w:val="false"/>
          <w:color w:val="000000"/>
          <w:sz w:val="28"/>
        </w:rPr>
        <w:t>
</w:t>
      </w:r>
      <w:r>
        <w:rPr>
          <w:rFonts w:ascii="Times New Roman"/>
          <w:b w:val="false"/>
          <w:i w:val="false"/>
          <w:color w:val="000000"/>
          <w:sz w:val="28"/>
        </w:rPr>
        <w:t>
      51) зональная вирусологическая лаборатория по ДЭН за гриппом (зональная вирусологическая лаборатория) – вирусологическая лаборатория, осуществляющая методическую и практическую помощь вирусологическим лабораториям, участвующим в системе ДЭН за ГПЗ, ТОРИ и гриппом, подтверждение (ретестирование) образцов в целях обеспечения внешнего контроля качества;</w:t>
      </w:r>
      <w:r>
        <w:br/>
      </w:r>
      <w:r>
        <w:rPr>
          <w:rFonts w:ascii="Times New Roman"/>
          <w:b w:val="false"/>
          <w:i w:val="false"/>
          <w:color w:val="000000"/>
          <w:sz w:val="28"/>
        </w:rPr>
        <w:t>
</w:t>
      </w:r>
      <w:r>
        <w:rPr>
          <w:rFonts w:ascii="Times New Roman"/>
          <w:b w:val="false"/>
          <w:i w:val="false"/>
          <w:color w:val="000000"/>
          <w:sz w:val="28"/>
        </w:rPr>
        <w:t>
      52) репрезентативная выборка – выборка, в которой соблюдены основные признаки генеральной совокупности и данные представлены в той же пропорции или с той же частотой, с которой данный признак выступает в этой генеральной совокупности;</w:t>
      </w:r>
      <w:r>
        <w:br/>
      </w:r>
      <w:r>
        <w:rPr>
          <w:rFonts w:ascii="Times New Roman"/>
          <w:b w:val="false"/>
          <w:i w:val="false"/>
          <w:color w:val="000000"/>
          <w:sz w:val="28"/>
        </w:rPr>
        <w:t>
</w:t>
      </w:r>
      <w:r>
        <w:rPr>
          <w:rFonts w:ascii="Times New Roman"/>
          <w:b w:val="false"/>
          <w:i w:val="false"/>
          <w:color w:val="000000"/>
          <w:sz w:val="28"/>
        </w:rPr>
        <w:t>
      53) индикаторные показатели – показатели качества организации системы ДЭН за ГПЗ, ТОРИ и гриппом;</w:t>
      </w:r>
      <w:r>
        <w:br/>
      </w:r>
      <w:r>
        <w:rPr>
          <w:rFonts w:ascii="Times New Roman"/>
          <w:b w:val="false"/>
          <w:i w:val="false"/>
          <w:color w:val="000000"/>
          <w:sz w:val="28"/>
        </w:rPr>
        <w:t>
</w:t>
      </w:r>
      <w:r>
        <w:rPr>
          <w:rFonts w:ascii="Times New Roman"/>
          <w:b w:val="false"/>
          <w:i w:val="false"/>
          <w:color w:val="000000"/>
          <w:sz w:val="28"/>
        </w:rPr>
        <w:t>
      54) вирусная транспортная среда (далее - ВТС) – готовая жидкая среда, предназначенная для сохранения вирусов в образцах клинического материала в процессе его транспортировки до лаборатории;</w:t>
      </w:r>
      <w:r>
        <w:br/>
      </w:r>
      <w:r>
        <w:rPr>
          <w:rFonts w:ascii="Times New Roman"/>
          <w:b w:val="false"/>
          <w:i w:val="false"/>
          <w:color w:val="000000"/>
          <w:sz w:val="28"/>
        </w:rPr>
        <w:t>
</w:t>
      </w:r>
      <w:r>
        <w:rPr>
          <w:rFonts w:ascii="Times New Roman"/>
          <w:b w:val="false"/>
          <w:i w:val="false"/>
          <w:color w:val="000000"/>
          <w:sz w:val="28"/>
        </w:rPr>
        <w:t>
      55) сосуд Дьюара - это резервуар, предназначенный для длительного хранения и транспортировки биологических образцов в среде жидкого азота;</w:t>
      </w:r>
      <w:r>
        <w:br/>
      </w:r>
      <w:r>
        <w:rPr>
          <w:rFonts w:ascii="Times New Roman"/>
          <w:b w:val="false"/>
          <w:i w:val="false"/>
          <w:color w:val="000000"/>
          <w:sz w:val="28"/>
        </w:rPr>
        <w:t>
</w:t>
      </w:r>
      <w:r>
        <w:rPr>
          <w:rFonts w:ascii="Times New Roman"/>
          <w:b w:val="false"/>
          <w:i w:val="false"/>
          <w:color w:val="000000"/>
          <w:sz w:val="28"/>
        </w:rPr>
        <w:t>
      56) термоконтейнер - ящик (или сумка) для переноса образцов с теплоизолирующими свойствами и плотно прилегающей крышкой, где оптимальный температурный режим (от плюс 2</w:t>
      </w:r>
      <w:r>
        <w:rPr>
          <w:rFonts w:ascii="Times New Roman"/>
          <w:b w:val="false"/>
          <w:i w:val="false"/>
          <w:color w:val="000000"/>
          <w:vertAlign w:val="superscript"/>
        </w:rPr>
        <w:t>o</w:t>
      </w:r>
      <w:r>
        <w:rPr>
          <w:rFonts w:ascii="Times New Roman"/>
          <w:b w:val="false"/>
          <w:i w:val="false"/>
          <w:color w:val="000000"/>
          <w:sz w:val="28"/>
        </w:rPr>
        <w:t>C до плюс 8</w:t>
      </w:r>
      <w:r>
        <w:rPr>
          <w:rFonts w:ascii="Times New Roman"/>
          <w:b w:val="false"/>
          <w:i w:val="false"/>
          <w:color w:val="000000"/>
          <w:vertAlign w:val="superscript"/>
        </w:rPr>
        <w:t>o</w:t>
      </w:r>
      <w:r>
        <w:rPr>
          <w:rFonts w:ascii="Times New Roman"/>
          <w:b w:val="false"/>
          <w:i w:val="false"/>
          <w:color w:val="000000"/>
          <w:sz w:val="28"/>
        </w:rPr>
        <w:t>C) обеспечивается с помощью помещенных в его полость замороженных холодильных элементов;</w:t>
      </w:r>
      <w:r>
        <w:br/>
      </w:r>
      <w:r>
        <w:rPr>
          <w:rFonts w:ascii="Times New Roman"/>
          <w:b w:val="false"/>
          <w:i w:val="false"/>
          <w:color w:val="000000"/>
          <w:sz w:val="28"/>
        </w:rPr>
        <w:t>
</w:t>
      </w:r>
      <w:r>
        <w:rPr>
          <w:rFonts w:ascii="Times New Roman"/>
          <w:b w:val="false"/>
          <w:i w:val="false"/>
          <w:color w:val="000000"/>
          <w:sz w:val="28"/>
        </w:rPr>
        <w:t>
      57) фильтр – организуется в поликлинике, задачей которого является сортировка пациентов на входе в поликлинику на два основных потока: лица с подозрением на инфекционное заболевание (повышенная температура, сыпь неясной этиологии, диспепсические расстройства и др.) и здоровые лица или люди с различными функциональными отклонениями;</w:t>
      </w:r>
      <w:r>
        <w:br/>
      </w:r>
      <w:r>
        <w:rPr>
          <w:rFonts w:ascii="Times New Roman"/>
          <w:b w:val="false"/>
          <w:i w:val="false"/>
          <w:color w:val="000000"/>
          <w:sz w:val="28"/>
        </w:rPr>
        <w:t>
</w:t>
      </w:r>
      <w:r>
        <w:rPr>
          <w:rFonts w:ascii="Times New Roman"/>
          <w:b w:val="false"/>
          <w:i w:val="false"/>
          <w:color w:val="000000"/>
          <w:sz w:val="28"/>
        </w:rPr>
        <w:t>
      58) ограничительные мероприятия в стационарах – меры, направленные на предотвращение распространения гриппа и других ОРВИ, предусматривающие особый режим передвижения медработников и пациентов, своевременную изоляцию больных гриппом, введение масочного режима, усиление санитарно-дезинфекционного режима и соблюдение личной гигиены;</w:t>
      </w:r>
      <w:r>
        <w:br/>
      </w:r>
      <w:r>
        <w:rPr>
          <w:rFonts w:ascii="Times New Roman"/>
          <w:b w:val="false"/>
          <w:i w:val="false"/>
          <w:color w:val="000000"/>
          <w:sz w:val="28"/>
        </w:rPr>
        <w:t>
</w:t>
      </w:r>
      <w:r>
        <w:rPr>
          <w:rFonts w:ascii="Times New Roman"/>
          <w:b w:val="false"/>
          <w:i w:val="false"/>
          <w:color w:val="000000"/>
          <w:sz w:val="28"/>
        </w:rPr>
        <w:t>
      59) ограничительные мероприятия на объектах воспитания и образования детей и подростков - меры, направленные на предотвращение распространения гриппа и других ОРВИ, предусматривающие отмену кабинетной системы обучения, ограничения массовых, зрелищных и спортивных мероприятий, своевременную изоляцию больных гриппом, введение масочного режима, усиление санитарно-дезинфекционного режима и соблюдение личной гигиены;</w:t>
      </w:r>
      <w:r>
        <w:br/>
      </w:r>
      <w:r>
        <w:rPr>
          <w:rFonts w:ascii="Times New Roman"/>
          <w:b w:val="false"/>
          <w:i w:val="false"/>
          <w:color w:val="000000"/>
          <w:sz w:val="28"/>
        </w:rPr>
        <w:t>
</w:t>
      </w:r>
      <w:r>
        <w:rPr>
          <w:rFonts w:ascii="Times New Roman"/>
          <w:b w:val="false"/>
          <w:i w:val="false"/>
          <w:color w:val="000000"/>
          <w:sz w:val="28"/>
        </w:rPr>
        <w:t>
      60) утренний фильтр – прием детей на объектах дошкольного воспитания и обучения, школах, гимназиях, лицеях с опросом родителей на наличие признаков и симптомов ОРВИ и гриппа с осмотром зева, измерением температуры и занесением данных в журнал.</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
    <w:bookmarkStart w:name="z52" w:id="5"/>
    <w:p>
      <w:pPr>
        <w:spacing w:after="0"/>
        <w:ind w:left="0"/>
        <w:jc w:val="left"/>
      </w:pPr>
      <w:r>
        <w:rPr>
          <w:rFonts w:ascii="Times New Roman"/>
          <w:b/>
          <w:i w:val="false"/>
          <w:color w:val="000000"/>
        </w:rPr>
        <w:t xml:space="preserve"> 
2.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заболеваний острыми кишечными</w:t>
      </w:r>
      <w:r>
        <w:br/>
      </w:r>
      <w:r>
        <w:rPr>
          <w:rFonts w:ascii="Times New Roman"/>
          <w:b/>
          <w:i w:val="false"/>
          <w:color w:val="000000"/>
        </w:rPr>
        <w:t>
инфекциями</w:t>
      </w:r>
    </w:p>
    <w:bookmarkEnd w:id="5"/>
    <w:bookmarkStart w:name="z53" w:id="6"/>
    <w:p>
      <w:pPr>
        <w:spacing w:after="0"/>
        <w:ind w:left="0"/>
        <w:jc w:val="both"/>
      </w:pPr>
      <w:r>
        <w:rPr>
          <w:rFonts w:ascii="Times New Roman"/>
          <w:b w:val="false"/>
          <w:i w:val="false"/>
          <w:color w:val="000000"/>
          <w:sz w:val="28"/>
        </w:rPr>
        <w:t>
      3. Эпидемиологический надзор за заболеваемостью острыми кишечными инфекциями включает следующие санитарно-противоэпидемические (профилактические) мероприятия:</w:t>
      </w:r>
      <w:r>
        <w:br/>
      </w:r>
      <w:r>
        <w:rPr>
          <w:rFonts w:ascii="Times New Roman"/>
          <w:b w:val="false"/>
          <w:i w:val="false"/>
          <w:color w:val="000000"/>
          <w:sz w:val="28"/>
        </w:rPr>
        <w:t>
</w:t>
      </w:r>
      <w:r>
        <w:rPr>
          <w:rFonts w:ascii="Times New Roman"/>
          <w:b w:val="false"/>
          <w:i w:val="false"/>
          <w:color w:val="000000"/>
          <w:sz w:val="28"/>
        </w:rPr>
        <w:t>
      1) ретроспективный эпидемиологический анализ заболеваемости острыми кишечными инфекциями, проводимый ежегодно органами государственного санитарно-эпидемиологического надзора с целью обоснования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острых кишечных диарейных инфекций по нозологическим формам, оценить уровень заболеваемости в отдельных возрастных, социальных, профессиональных группах населения и отдельных коллективов для выявления «групп риска»;</w:t>
      </w:r>
      <w:r>
        <w:br/>
      </w:r>
      <w:r>
        <w:rPr>
          <w:rFonts w:ascii="Times New Roman"/>
          <w:b w:val="false"/>
          <w:i w:val="false"/>
          <w:color w:val="000000"/>
          <w:sz w:val="28"/>
        </w:rPr>
        <w:t>
</w:t>
      </w:r>
      <w:r>
        <w:rPr>
          <w:rFonts w:ascii="Times New Roman"/>
          <w:b w:val="false"/>
          <w:i w:val="false"/>
          <w:color w:val="000000"/>
          <w:sz w:val="28"/>
        </w:rPr>
        <w:t>
      2) оперативный эпидемиологический анализ заболеваемости острыми кишечными инфекциями, проводимый ежемесячно органами государственного санитарно-эпидемиологического надзора для своевременного обнаружения начавшегося подъема заболеваемости, выявления его причины и проведения оперативных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территории.</w:t>
      </w:r>
      <w:r>
        <w:br/>
      </w:r>
      <w:r>
        <w:rPr>
          <w:rFonts w:ascii="Times New Roman"/>
          <w:b w:val="false"/>
          <w:i w:val="false"/>
          <w:color w:val="000000"/>
          <w:sz w:val="28"/>
        </w:rPr>
        <w:t>
</w:t>
      </w:r>
      <w:r>
        <w:rPr>
          <w:rFonts w:ascii="Times New Roman"/>
          <w:b w:val="false"/>
          <w:i w:val="false"/>
          <w:color w:val="000000"/>
          <w:sz w:val="28"/>
        </w:rPr>
        <w:t>
      4. С целью недопущения внутрибольничных заболеваний государственными органами санитарно-эпидемиологического надзора проводится государственный санитарно-эпидемиологический надзор за соблюдением санитарно-противоэпидемического режима в медицинских организациях, детских домах, домах ребенка, домах-интернатах для престарелых и инвалидов.</w:t>
      </w:r>
      <w:r>
        <w:br/>
      </w:r>
      <w:r>
        <w:rPr>
          <w:rFonts w:ascii="Times New Roman"/>
          <w:b w:val="false"/>
          <w:i w:val="false"/>
          <w:color w:val="000000"/>
          <w:sz w:val="28"/>
        </w:rPr>
        <w:t>
</w:t>
      </w:r>
      <w:r>
        <w:rPr>
          <w:rFonts w:ascii="Times New Roman"/>
          <w:b w:val="false"/>
          <w:i w:val="false"/>
          <w:color w:val="000000"/>
          <w:sz w:val="28"/>
        </w:rPr>
        <w:t>
      5. Выявление больных и подозрительных на заболевание кишечными инфекциями проводится медицинскими работниками всех организаций здравоохранения, независимо от их ведомственной принадлежности и форм собственности, во время амбулаторных приемов, посещений на дому, медицинских осмотров, диспансеризации и других посещений медицинских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r>
        <w:br/>
      </w:r>
      <w:r>
        <w:rPr>
          <w:rFonts w:ascii="Times New Roman"/>
          <w:b w:val="false"/>
          <w:i w:val="false"/>
          <w:color w:val="000000"/>
          <w:sz w:val="28"/>
        </w:rPr>
        <w:t>
</w:t>
      </w:r>
      <w:r>
        <w:rPr>
          <w:rFonts w:ascii="Times New Roman"/>
          <w:b w:val="false"/>
          <w:i w:val="false"/>
          <w:color w:val="000000"/>
          <w:sz w:val="28"/>
        </w:rPr>
        <w:t>
      6. Проводятся однократные лабораторные обследования на кишечную группу следующих категорий населения:</w:t>
      </w:r>
      <w:r>
        <w:br/>
      </w:r>
      <w:r>
        <w:rPr>
          <w:rFonts w:ascii="Times New Roman"/>
          <w:b w:val="false"/>
          <w:i w:val="false"/>
          <w:color w:val="000000"/>
          <w:sz w:val="28"/>
        </w:rPr>
        <w:t>
</w:t>
      </w:r>
      <w:r>
        <w:rPr>
          <w:rFonts w:ascii="Times New Roman"/>
          <w:b w:val="false"/>
          <w:i w:val="false"/>
          <w:color w:val="000000"/>
          <w:sz w:val="28"/>
        </w:rPr>
        <w:t>
      1) больных с подозрением на острые кишечные инфекции при обращении в медицинские организации;</w:t>
      </w:r>
      <w:r>
        <w:br/>
      </w:r>
      <w:r>
        <w:rPr>
          <w:rFonts w:ascii="Times New Roman"/>
          <w:b w:val="false"/>
          <w:i w:val="false"/>
          <w:color w:val="000000"/>
          <w:sz w:val="28"/>
        </w:rPr>
        <w:t>
</w:t>
      </w:r>
      <w:r>
        <w:rPr>
          <w:rFonts w:ascii="Times New Roman"/>
          <w:b w:val="false"/>
          <w:i w:val="false"/>
          <w:color w:val="000000"/>
          <w:sz w:val="28"/>
        </w:rPr>
        <w:t>
      2) пациентов психиатрических стационаров, при поступлении в стационар;</w:t>
      </w:r>
      <w:r>
        <w:br/>
      </w:r>
      <w:r>
        <w:rPr>
          <w:rFonts w:ascii="Times New Roman"/>
          <w:b w:val="false"/>
          <w:i w:val="false"/>
          <w:color w:val="000000"/>
          <w:sz w:val="28"/>
        </w:rPr>
        <w:t>
</w:t>
      </w:r>
      <w:r>
        <w:rPr>
          <w:rFonts w:ascii="Times New Roman"/>
          <w:b w:val="false"/>
          <w:i w:val="false"/>
          <w:color w:val="000000"/>
          <w:sz w:val="28"/>
        </w:rPr>
        <w:t>
      3) детей при оформлении в школы-интернаты, детские дома и дома ребенка;</w:t>
      </w:r>
      <w:r>
        <w:br/>
      </w:r>
      <w:r>
        <w:rPr>
          <w:rFonts w:ascii="Times New Roman"/>
          <w:b w:val="false"/>
          <w:i w:val="false"/>
          <w:color w:val="000000"/>
          <w:sz w:val="28"/>
        </w:rPr>
        <w:t>
</w:t>
      </w:r>
      <w:r>
        <w:rPr>
          <w:rFonts w:ascii="Times New Roman"/>
          <w:b w:val="false"/>
          <w:i w:val="false"/>
          <w:color w:val="000000"/>
          <w:sz w:val="28"/>
        </w:rPr>
        <w:t>
      4) лиц преклонного возраста при оформлении в дома-интернаты для престарелых и инвалидов;</w:t>
      </w:r>
      <w:r>
        <w:br/>
      </w:r>
      <w:r>
        <w:rPr>
          <w:rFonts w:ascii="Times New Roman"/>
          <w:b w:val="false"/>
          <w:i w:val="false"/>
          <w:color w:val="000000"/>
          <w:sz w:val="28"/>
        </w:rPr>
        <w:t>
</w:t>
      </w:r>
      <w:r>
        <w:rPr>
          <w:rFonts w:ascii="Times New Roman"/>
          <w:b w:val="false"/>
          <w:i w:val="false"/>
          <w:color w:val="000000"/>
          <w:sz w:val="28"/>
        </w:rPr>
        <w:t>
      5) реконвалесцентов после перенесенной кишечной инфекции.</w:t>
      </w:r>
      <w:r>
        <w:br/>
      </w:r>
      <w:r>
        <w:rPr>
          <w:rFonts w:ascii="Times New Roman"/>
          <w:b w:val="false"/>
          <w:i w:val="false"/>
          <w:color w:val="000000"/>
          <w:sz w:val="28"/>
        </w:rPr>
        <w:t>
</w:t>
      </w:r>
      <w:r>
        <w:rPr>
          <w:rFonts w:ascii="Times New Roman"/>
          <w:b w:val="false"/>
          <w:i w:val="false"/>
          <w:color w:val="000000"/>
          <w:sz w:val="28"/>
        </w:rPr>
        <w:t>
      7. В целях идентификации возбудителя и установления размеров очага проводятся лабораторные исследования, перечень которых определяется врачом-эпидемиологом с учетом предполагаемых факторов и путей передачи возбудителя инфекционного заболевания.</w:t>
      </w:r>
    </w:p>
    <w:bookmarkEnd w:id="6"/>
    <w:bookmarkStart w:name="z66" w:id="7"/>
    <w:p>
      <w:pPr>
        <w:spacing w:after="0"/>
        <w:ind w:left="0"/>
        <w:jc w:val="left"/>
      </w:pPr>
      <w:r>
        <w:rPr>
          <w:rFonts w:ascii="Times New Roman"/>
          <w:b/>
          <w:i w:val="false"/>
          <w:color w:val="000000"/>
        </w:rPr>
        <w:t xml:space="preserve"> 
3. Санитарно-эпидемиологические требования к организации</w:t>
      </w:r>
      <w:r>
        <w:br/>
      </w:r>
      <w:r>
        <w:rPr>
          <w:rFonts w:ascii="Times New Roman"/>
          <w:b/>
          <w:i w:val="false"/>
          <w:color w:val="000000"/>
        </w:rPr>
        <w:t>
эпидемиологического обследования</w:t>
      </w:r>
    </w:p>
    <w:bookmarkEnd w:id="7"/>
    <w:bookmarkStart w:name="z67" w:id="8"/>
    <w:p>
      <w:pPr>
        <w:spacing w:after="0"/>
        <w:ind w:left="0"/>
        <w:jc w:val="both"/>
      </w:pPr>
      <w:r>
        <w:rPr>
          <w:rFonts w:ascii="Times New Roman"/>
          <w:b w:val="false"/>
          <w:i w:val="false"/>
          <w:color w:val="000000"/>
          <w:sz w:val="28"/>
        </w:rPr>
        <w:t>
      8. Эпидемиологические обследования проводятся в следующих очагах:</w:t>
      </w:r>
      <w:r>
        <w:br/>
      </w:r>
      <w:r>
        <w:rPr>
          <w:rFonts w:ascii="Times New Roman"/>
          <w:b w:val="false"/>
          <w:i w:val="false"/>
          <w:color w:val="000000"/>
          <w:sz w:val="28"/>
        </w:rPr>
        <w:t>
</w:t>
      </w:r>
      <w:r>
        <w:rPr>
          <w:rFonts w:ascii="Times New Roman"/>
          <w:b w:val="false"/>
          <w:i w:val="false"/>
          <w:color w:val="000000"/>
          <w:sz w:val="28"/>
        </w:rPr>
        <w:t>
      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занимающихся предпринимательской деятельностью, связанной с производством, хранением, транспортировкой и реализацией пищевых продуктов;</w:t>
      </w:r>
      <w:r>
        <w:br/>
      </w:r>
      <w:r>
        <w:rPr>
          <w:rFonts w:ascii="Times New Roman"/>
          <w:b w:val="false"/>
          <w:i w:val="false"/>
          <w:color w:val="000000"/>
          <w:sz w:val="28"/>
        </w:rPr>
        <w:t>
</w:t>
      </w:r>
      <w:r>
        <w:rPr>
          <w:rFonts w:ascii="Times New Roman"/>
          <w:b w:val="false"/>
          <w:i w:val="false"/>
          <w:color w:val="000000"/>
          <w:sz w:val="28"/>
        </w:rPr>
        <w:t>
      2) при заболевании детей, посещающих дошкольные организации, детские дома, школы-интернаты;</w:t>
      </w:r>
      <w:r>
        <w:br/>
      </w:r>
      <w:r>
        <w:rPr>
          <w:rFonts w:ascii="Times New Roman"/>
          <w:b w:val="false"/>
          <w:i w:val="false"/>
          <w:color w:val="000000"/>
          <w:sz w:val="28"/>
        </w:rPr>
        <w:t>
</w:t>
      </w:r>
      <w:r>
        <w:rPr>
          <w:rFonts w:ascii="Times New Roman"/>
          <w:b w:val="false"/>
          <w:i w:val="false"/>
          <w:color w:val="000000"/>
          <w:sz w:val="28"/>
        </w:rPr>
        <w:t>
      3) при заболевании работников психоневрологических стационаров, детских домов, домов ребенка, домов-интернатов для престарелых и инвалидов;</w:t>
      </w:r>
      <w:r>
        <w:br/>
      </w:r>
      <w:r>
        <w:rPr>
          <w:rFonts w:ascii="Times New Roman"/>
          <w:b w:val="false"/>
          <w:i w:val="false"/>
          <w:color w:val="000000"/>
          <w:sz w:val="28"/>
        </w:rPr>
        <w:t>
</w:t>
      </w:r>
      <w:r>
        <w:rPr>
          <w:rFonts w:ascii="Times New Roman"/>
          <w:b w:val="false"/>
          <w:i w:val="false"/>
          <w:color w:val="000000"/>
          <w:sz w:val="28"/>
        </w:rPr>
        <w:t>
      4) при регистрации в одном очаге трех и более случаев заболевания в течение одного инкубационного периода.</w:t>
      </w:r>
      <w:r>
        <w:br/>
      </w:r>
      <w:r>
        <w:rPr>
          <w:rFonts w:ascii="Times New Roman"/>
          <w:b w:val="false"/>
          <w:i w:val="false"/>
          <w:color w:val="000000"/>
          <w:sz w:val="28"/>
        </w:rPr>
        <w:t>
</w:t>
      </w:r>
      <w:r>
        <w:rPr>
          <w:rFonts w:ascii="Times New Roman"/>
          <w:b w:val="false"/>
          <w:i w:val="false"/>
          <w:color w:val="000000"/>
          <w:sz w:val="28"/>
        </w:rPr>
        <w:t>
      9. При превышении контрольных уровней заболеваемости острыми кишечными инфекциями необходимость обследования квартирных очагов определяется главным государственным санитарным врачом соответствующей территории с учетом эпидемиологической ситуации, результатов ретроспективного анализа.</w:t>
      </w:r>
      <w:r>
        <w:br/>
      </w:r>
      <w:r>
        <w:rPr>
          <w:rFonts w:ascii="Times New Roman"/>
          <w:b w:val="false"/>
          <w:i w:val="false"/>
          <w:color w:val="000000"/>
          <w:sz w:val="28"/>
        </w:rPr>
        <w:t>
</w:t>
      </w:r>
      <w:r>
        <w:rPr>
          <w:rFonts w:ascii="Times New Roman"/>
          <w:b w:val="false"/>
          <w:i w:val="false"/>
          <w:color w:val="000000"/>
          <w:sz w:val="28"/>
        </w:rPr>
        <w:t>
      10. При эпидемиологическом обследовании очагов проводится забор проб пищевых продуктов, воды, смывов для лабораторного обследования.</w:t>
      </w:r>
    </w:p>
    <w:bookmarkEnd w:id="8"/>
    <w:bookmarkStart w:name="z74" w:id="9"/>
    <w:p>
      <w:pPr>
        <w:spacing w:after="0"/>
        <w:ind w:left="0"/>
        <w:jc w:val="left"/>
      </w:pPr>
      <w:r>
        <w:rPr>
          <w:rFonts w:ascii="Times New Roman"/>
          <w:b/>
          <w:i w:val="false"/>
          <w:color w:val="000000"/>
        </w:rPr>
        <w:t xml:space="preserve"> 
4. Санитарно-эпидемиологические требования к госпитализации</w:t>
      </w:r>
      <w:r>
        <w:br/>
      </w:r>
      <w:r>
        <w:rPr>
          <w:rFonts w:ascii="Times New Roman"/>
          <w:b/>
          <w:i w:val="false"/>
          <w:color w:val="000000"/>
        </w:rPr>
        <w:t>
больных острыми кишечными инфекциями</w:t>
      </w:r>
    </w:p>
    <w:bookmarkEnd w:id="9"/>
    <w:bookmarkStart w:name="z75" w:id="10"/>
    <w:p>
      <w:pPr>
        <w:spacing w:after="0"/>
        <w:ind w:left="0"/>
        <w:jc w:val="both"/>
      </w:pPr>
      <w:r>
        <w:rPr>
          <w:rFonts w:ascii="Times New Roman"/>
          <w:b w:val="false"/>
          <w:i w:val="false"/>
          <w:color w:val="000000"/>
          <w:sz w:val="28"/>
        </w:rPr>
        <w:t>
      11. Госпитализация больных острыми кишечными инфекциями проводится по клиническим и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12. Клинические показания для госпитализации больных острыми кишечными инфекциями:</w:t>
      </w:r>
      <w:r>
        <w:br/>
      </w:r>
      <w:r>
        <w:rPr>
          <w:rFonts w:ascii="Times New Roman"/>
          <w:b w:val="false"/>
          <w:i w:val="false"/>
          <w:color w:val="000000"/>
          <w:sz w:val="28"/>
        </w:rPr>
        <w:t>
</w:t>
      </w:r>
      <w:r>
        <w:rPr>
          <w:rFonts w:ascii="Times New Roman"/>
          <w:b w:val="false"/>
          <w:i w:val="false"/>
          <w:color w:val="000000"/>
          <w:sz w:val="28"/>
        </w:rPr>
        <w:t>
      1) все формы заболевания у детей в возрасте до двух месяцев;</w:t>
      </w:r>
      <w:r>
        <w:br/>
      </w:r>
      <w:r>
        <w:rPr>
          <w:rFonts w:ascii="Times New Roman"/>
          <w:b w:val="false"/>
          <w:i w:val="false"/>
          <w:color w:val="000000"/>
          <w:sz w:val="28"/>
        </w:rPr>
        <w:t>
</w:t>
      </w:r>
      <w:r>
        <w:rPr>
          <w:rFonts w:ascii="Times New Roman"/>
          <w:b w:val="false"/>
          <w:i w:val="false"/>
          <w:color w:val="000000"/>
          <w:sz w:val="28"/>
        </w:rPr>
        <w:t>
      2) формы заболевания с тяжелым обезвоживанием независимо от возраста ребенка;</w:t>
      </w:r>
      <w:r>
        <w:br/>
      </w:r>
      <w:r>
        <w:rPr>
          <w:rFonts w:ascii="Times New Roman"/>
          <w:b w:val="false"/>
          <w:i w:val="false"/>
          <w:color w:val="000000"/>
          <w:sz w:val="28"/>
        </w:rPr>
        <w:t>
</w:t>
      </w:r>
      <w:r>
        <w:rPr>
          <w:rFonts w:ascii="Times New Roman"/>
          <w:b w:val="false"/>
          <w:i w:val="false"/>
          <w:color w:val="000000"/>
          <w:sz w:val="28"/>
        </w:rPr>
        <w:t>
      3) формы заболевания, отягощенные сопутствующей патологией;</w:t>
      </w:r>
      <w:r>
        <w:br/>
      </w:r>
      <w:r>
        <w:rPr>
          <w:rFonts w:ascii="Times New Roman"/>
          <w:b w:val="false"/>
          <w:i w:val="false"/>
          <w:color w:val="000000"/>
          <w:sz w:val="28"/>
        </w:rPr>
        <w:t>
</w:t>
      </w:r>
      <w:r>
        <w:rPr>
          <w:rFonts w:ascii="Times New Roman"/>
          <w:b w:val="false"/>
          <w:i w:val="false"/>
          <w:color w:val="000000"/>
          <w:sz w:val="28"/>
        </w:rPr>
        <w:t>
      4) затяжные диареи с обезвоживанием любой степени;</w:t>
      </w:r>
      <w:r>
        <w:br/>
      </w:r>
      <w:r>
        <w:rPr>
          <w:rFonts w:ascii="Times New Roman"/>
          <w:b w:val="false"/>
          <w:i w:val="false"/>
          <w:color w:val="000000"/>
          <w:sz w:val="28"/>
        </w:rPr>
        <w:t>
</w:t>
      </w:r>
      <w:r>
        <w:rPr>
          <w:rFonts w:ascii="Times New Roman"/>
          <w:b w:val="false"/>
          <w:i w:val="false"/>
          <w:color w:val="000000"/>
          <w:sz w:val="28"/>
        </w:rPr>
        <w:t>
      5) хронические формы дизентерии (при обострении).</w:t>
      </w:r>
      <w:r>
        <w:br/>
      </w:r>
      <w:r>
        <w:rPr>
          <w:rFonts w:ascii="Times New Roman"/>
          <w:b w:val="false"/>
          <w:i w:val="false"/>
          <w:color w:val="000000"/>
          <w:sz w:val="28"/>
        </w:rPr>
        <w:t>
</w:t>
      </w:r>
      <w:r>
        <w:rPr>
          <w:rFonts w:ascii="Times New Roman"/>
          <w:b w:val="false"/>
          <w:i w:val="false"/>
          <w:color w:val="000000"/>
          <w:sz w:val="28"/>
        </w:rPr>
        <w:t>
      13. Эпидемиологические показания для госпитализации больных острыми кишечными инфекциями:</w:t>
      </w:r>
      <w:r>
        <w:br/>
      </w:r>
      <w:r>
        <w:rPr>
          <w:rFonts w:ascii="Times New Roman"/>
          <w:b w:val="false"/>
          <w:i w:val="false"/>
          <w:color w:val="000000"/>
          <w:sz w:val="28"/>
        </w:rPr>
        <w:t>
</w:t>
      </w: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r>
        <w:br/>
      </w:r>
      <w:r>
        <w:rPr>
          <w:rFonts w:ascii="Times New Roman"/>
          <w:b w:val="false"/>
          <w:i w:val="false"/>
          <w:color w:val="000000"/>
          <w:sz w:val="28"/>
        </w:rPr>
        <w:t>
</w:t>
      </w:r>
      <w:r>
        <w:rPr>
          <w:rFonts w:ascii="Times New Roman"/>
          <w:b w:val="false"/>
          <w:i w:val="false"/>
          <w:color w:val="000000"/>
          <w:sz w:val="28"/>
        </w:rPr>
        <w:t>
      2) случаи заболевания в медицинских организациях, школах-интернатах, детских домах, домах ребенка, санаториях, домах-интернатах для престарелых и инвалидов, летних оздоровительных организациях, домах отдыха.</w:t>
      </w:r>
      <w:r>
        <w:br/>
      </w:r>
      <w:r>
        <w:rPr>
          <w:rFonts w:ascii="Times New Roman"/>
          <w:b w:val="false"/>
          <w:i w:val="false"/>
          <w:color w:val="000000"/>
          <w:sz w:val="28"/>
        </w:rPr>
        <w:t>
</w:t>
      </w:r>
      <w:r>
        <w:rPr>
          <w:rFonts w:ascii="Times New Roman"/>
          <w:b w:val="false"/>
          <w:i w:val="false"/>
          <w:color w:val="000000"/>
          <w:sz w:val="28"/>
        </w:rPr>
        <w:t>
      14. Выписка реконвалесцентов после дизентерии и других острых диарейных инфекций проводится после полного клинического выздоровления.</w:t>
      </w:r>
      <w:r>
        <w:br/>
      </w:r>
      <w:r>
        <w:rPr>
          <w:rFonts w:ascii="Times New Roman"/>
          <w:b w:val="false"/>
          <w:i w:val="false"/>
          <w:color w:val="000000"/>
          <w:sz w:val="28"/>
        </w:rPr>
        <w:t>
</w:t>
      </w:r>
      <w:r>
        <w:rPr>
          <w:rFonts w:ascii="Times New Roman"/>
          <w:b w:val="false"/>
          <w:i w:val="false"/>
          <w:color w:val="000000"/>
          <w:sz w:val="28"/>
        </w:rPr>
        <w:t>
      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семи календарных дней после выписки, но не ранее двух дней после окончания антибиотикотерапии.</w:t>
      </w:r>
    </w:p>
    <w:bookmarkEnd w:id="10"/>
    <w:bookmarkStart w:name="z87" w:id="11"/>
    <w:p>
      <w:pPr>
        <w:spacing w:after="0"/>
        <w:ind w:left="0"/>
        <w:jc w:val="left"/>
      </w:pPr>
      <w:r>
        <w:rPr>
          <w:rFonts w:ascii="Times New Roman"/>
          <w:b/>
          <w:i w:val="false"/>
          <w:color w:val="000000"/>
        </w:rPr>
        <w:t xml:space="preserve"> 
5. Санитарно-эпидемиологические требования к диспансерному</w:t>
      </w:r>
      <w:r>
        <w:br/>
      </w:r>
      <w:r>
        <w:rPr>
          <w:rFonts w:ascii="Times New Roman"/>
          <w:b/>
          <w:i w:val="false"/>
          <w:color w:val="000000"/>
        </w:rPr>
        <w:t>
наблюдению за лицами, переболевшими острыми</w:t>
      </w:r>
      <w:r>
        <w:br/>
      </w:r>
      <w:r>
        <w:rPr>
          <w:rFonts w:ascii="Times New Roman"/>
          <w:b/>
          <w:i w:val="false"/>
          <w:color w:val="000000"/>
        </w:rPr>
        <w:t>
кишечными инфекциями</w:t>
      </w:r>
    </w:p>
    <w:bookmarkEnd w:id="11"/>
    <w:bookmarkStart w:name="z88" w:id="12"/>
    <w:p>
      <w:pPr>
        <w:spacing w:after="0"/>
        <w:ind w:left="0"/>
        <w:jc w:val="both"/>
      </w:pPr>
      <w:r>
        <w:rPr>
          <w:rFonts w:ascii="Times New Roman"/>
          <w:b w:val="false"/>
          <w:i w:val="false"/>
          <w:color w:val="000000"/>
          <w:sz w:val="28"/>
        </w:rPr>
        <w:t>
      15. Диспансерному наблюдению после перенесенной острой дизентерии подлежат:</w:t>
      </w:r>
      <w:r>
        <w:br/>
      </w:r>
      <w:r>
        <w:rPr>
          <w:rFonts w:ascii="Times New Roman"/>
          <w:b w:val="false"/>
          <w:i w:val="false"/>
          <w:color w:val="000000"/>
          <w:sz w:val="28"/>
        </w:rPr>
        <w:t>
</w:t>
      </w: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r>
        <w:br/>
      </w:r>
      <w:r>
        <w:rPr>
          <w:rFonts w:ascii="Times New Roman"/>
          <w:b w:val="false"/>
          <w:i w:val="false"/>
          <w:color w:val="000000"/>
          <w:sz w:val="28"/>
        </w:rPr>
        <w:t>
</w:t>
      </w:r>
      <w:r>
        <w:rPr>
          <w:rFonts w:ascii="Times New Roman"/>
          <w:b w:val="false"/>
          <w:i w:val="false"/>
          <w:color w:val="000000"/>
          <w:sz w:val="28"/>
        </w:rPr>
        <w:t>
      2) дети детских домов, домов ребенка, школ-интернатов;</w:t>
      </w:r>
      <w:r>
        <w:br/>
      </w:r>
      <w:r>
        <w:rPr>
          <w:rFonts w:ascii="Times New Roman"/>
          <w:b w:val="false"/>
          <w:i w:val="false"/>
          <w:color w:val="000000"/>
          <w:sz w:val="28"/>
        </w:rPr>
        <w:t>
</w:t>
      </w:r>
      <w:r>
        <w:rPr>
          <w:rFonts w:ascii="Times New Roman"/>
          <w:b w:val="false"/>
          <w:i w:val="false"/>
          <w:color w:val="000000"/>
          <w:sz w:val="28"/>
        </w:rPr>
        <w:t>
      3) работники психоневрологических диспансеров, детских домов, домов ребенка, домов-интернатов для престарелых и инвалидов.</w:t>
      </w:r>
      <w:r>
        <w:br/>
      </w:r>
      <w:r>
        <w:rPr>
          <w:rFonts w:ascii="Times New Roman"/>
          <w:b w:val="false"/>
          <w:i w:val="false"/>
          <w:color w:val="000000"/>
          <w:sz w:val="28"/>
        </w:rPr>
        <w:t>
</w:t>
      </w:r>
      <w:r>
        <w:rPr>
          <w:rFonts w:ascii="Times New Roman"/>
          <w:b w:val="false"/>
          <w:i w:val="false"/>
          <w:color w:val="000000"/>
          <w:sz w:val="28"/>
        </w:rPr>
        <w:t>
      16. Диспансерное наблюдение проводится в течение одного месяца, в конце которого обязательно однократное бактериологическое обследование.</w:t>
      </w:r>
      <w:r>
        <w:br/>
      </w:r>
      <w:r>
        <w:rPr>
          <w:rFonts w:ascii="Times New Roman"/>
          <w:b w:val="false"/>
          <w:i w:val="false"/>
          <w:color w:val="000000"/>
          <w:sz w:val="28"/>
        </w:rPr>
        <w:t>
</w:t>
      </w:r>
      <w:r>
        <w:rPr>
          <w:rFonts w:ascii="Times New Roman"/>
          <w:b w:val="false"/>
          <w:i w:val="false"/>
          <w:color w:val="000000"/>
          <w:sz w:val="28"/>
        </w:rPr>
        <w:t>
      17. Кратность посещения врача определяется по клиническим показаниям.</w:t>
      </w:r>
      <w:r>
        <w:br/>
      </w:r>
      <w:r>
        <w:rPr>
          <w:rFonts w:ascii="Times New Roman"/>
          <w:b w:val="false"/>
          <w:i w:val="false"/>
          <w:color w:val="000000"/>
          <w:sz w:val="28"/>
        </w:rPr>
        <w:t>
</w:t>
      </w:r>
      <w:r>
        <w:rPr>
          <w:rFonts w:ascii="Times New Roman"/>
          <w:b w:val="false"/>
          <w:i w:val="false"/>
          <w:color w:val="000000"/>
          <w:sz w:val="28"/>
        </w:rPr>
        <w:t>
      18. Диспансерное наблюдение осуществляется участковым врачом (или семейным врачом) по месту жительства или врачом кабинета инфекционных болезней.</w:t>
      </w:r>
      <w:r>
        <w:br/>
      </w:r>
      <w:r>
        <w:rPr>
          <w:rFonts w:ascii="Times New Roman"/>
          <w:b w:val="false"/>
          <w:i w:val="false"/>
          <w:color w:val="000000"/>
          <w:sz w:val="28"/>
        </w:rPr>
        <w:t>
</w:t>
      </w:r>
      <w:r>
        <w:rPr>
          <w:rFonts w:ascii="Times New Roman"/>
          <w:b w:val="false"/>
          <w:i w:val="false"/>
          <w:color w:val="000000"/>
          <w:sz w:val="28"/>
        </w:rPr>
        <w:t>
      19. При рецидиве заболевания или положительном результате лабораторного обследования, лица, переболевшие дизентерией, вновь проходят лечение. После окончания лечения, эти лица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хронической формой дизентерии.</w:t>
      </w:r>
      <w:r>
        <w:br/>
      </w:r>
      <w:r>
        <w:rPr>
          <w:rFonts w:ascii="Times New Roman"/>
          <w:b w:val="false"/>
          <w:i w:val="false"/>
          <w:color w:val="000000"/>
          <w:sz w:val="28"/>
        </w:rPr>
        <w:t>
</w:t>
      </w:r>
      <w:r>
        <w:rPr>
          <w:rFonts w:ascii="Times New Roman"/>
          <w:b w:val="false"/>
          <w:i w:val="false"/>
          <w:color w:val="000000"/>
          <w:sz w:val="28"/>
        </w:rPr>
        <w:t>
      20. Лица из числа декретированного контингента допускаются работодателем на работу по специальности с момента предоставления справки о выздоровлении. Справка о выздоровлении выдается лечащим врачом только после полного выздоровления, подтвержденного результатами клинического и бактериологического обследования.</w:t>
      </w:r>
      <w:r>
        <w:br/>
      </w:r>
      <w:r>
        <w:rPr>
          <w:rFonts w:ascii="Times New Roman"/>
          <w:b w:val="false"/>
          <w:i w:val="false"/>
          <w:color w:val="000000"/>
          <w:sz w:val="28"/>
        </w:rPr>
        <w:t>
</w:t>
      </w:r>
      <w:r>
        <w:rPr>
          <w:rFonts w:ascii="Times New Roman"/>
          <w:b w:val="false"/>
          <w:i w:val="false"/>
          <w:color w:val="000000"/>
          <w:sz w:val="28"/>
        </w:rPr>
        <w:t>
      При хронической форме дизентерии эти лица переводятся на работу, где они не могут представлять эпидемиологической опасности.</w:t>
      </w:r>
      <w:r>
        <w:br/>
      </w:r>
      <w:r>
        <w:rPr>
          <w:rFonts w:ascii="Times New Roman"/>
          <w:b w:val="false"/>
          <w:i w:val="false"/>
          <w:color w:val="000000"/>
          <w:sz w:val="28"/>
        </w:rPr>
        <w:t>
</w:t>
      </w:r>
      <w:r>
        <w:rPr>
          <w:rFonts w:ascii="Times New Roman"/>
          <w:b w:val="false"/>
          <w:i w:val="false"/>
          <w:color w:val="000000"/>
          <w:sz w:val="28"/>
        </w:rPr>
        <w:t>
      21. Лица с хронической дизентерией состоят на диспансерном наблюдении в течение года. Бактериологические обследования и осмотр врачом-инфекционистом этих лиц проводится ежемесячно.</w:t>
      </w:r>
    </w:p>
    <w:bookmarkEnd w:id="12"/>
    <w:bookmarkStart w:name="z99" w:id="13"/>
    <w:p>
      <w:pPr>
        <w:spacing w:after="0"/>
        <w:ind w:left="0"/>
        <w:jc w:val="left"/>
      </w:pPr>
      <w:r>
        <w:rPr>
          <w:rFonts w:ascii="Times New Roman"/>
          <w:b/>
          <w:i w:val="false"/>
          <w:color w:val="000000"/>
        </w:rPr>
        <w:t xml:space="preserve"> 
6.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сальмонеллеза</w:t>
      </w:r>
    </w:p>
    <w:bookmarkEnd w:id="13"/>
    <w:bookmarkStart w:name="z100" w:id="14"/>
    <w:p>
      <w:pPr>
        <w:spacing w:after="0"/>
        <w:ind w:left="0"/>
        <w:jc w:val="both"/>
      </w:pPr>
      <w:r>
        <w:rPr>
          <w:rFonts w:ascii="Times New Roman"/>
          <w:b w:val="false"/>
          <w:i w:val="false"/>
          <w:color w:val="000000"/>
          <w:sz w:val="28"/>
        </w:rPr>
        <w:t>
      22. Обязательному бактериологическому обследованию на сальмонеллез подлежат следующие категории лиц населения:</w:t>
      </w:r>
      <w:r>
        <w:br/>
      </w:r>
      <w:r>
        <w:rPr>
          <w:rFonts w:ascii="Times New Roman"/>
          <w:b w:val="false"/>
          <w:i w:val="false"/>
          <w:color w:val="000000"/>
          <w:sz w:val="28"/>
        </w:rPr>
        <w:t>
</w:t>
      </w:r>
      <w:r>
        <w:rPr>
          <w:rFonts w:ascii="Times New Roman"/>
          <w:b w:val="false"/>
          <w:i w:val="false"/>
          <w:color w:val="000000"/>
          <w:sz w:val="28"/>
        </w:rPr>
        <w:t>
      1) дети в возрасте до двух лет, поступающие в стационар;</w:t>
      </w:r>
      <w:r>
        <w:br/>
      </w:r>
      <w:r>
        <w:rPr>
          <w:rFonts w:ascii="Times New Roman"/>
          <w:b w:val="false"/>
          <w:i w:val="false"/>
          <w:color w:val="000000"/>
          <w:sz w:val="28"/>
        </w:rPr>
        <w:t>
</w:t>
      </w:r>
      <w:r>
        <w:rPr>
          <w:rFonts w:ascii="Times New Roman"/>
          <w:b w:val="false"/>
          <w:i w:val="false"/>
          <w:color w:val="000000"/>
          <w:sz w:val="28"/>
        </w:rPr>
        <w:t>
      2) взрослые, госпитализированные в стационар по уходу за больным ребенком;</w:t>
      </w:r>
      <w:r>
        <w:br/>
      </w:r>
      <w:r>
        <w:rPr>
          <w:rFonts w:ascii="Times New Roman"/>
          <w:b w:val="false"/>
          <w:i w:val="false"/>
          <w:color w:val="000000"/>
          <w:sz w:val="28"/>
        </w:rPr>
        <w:t>
</w:t>
      </w:r>
      <w:r>
        <w:rPr>
          <w:rFonts w:ascii="Times New Roman"/>
          <w:b w:val="false"/>
          <w:i w:val="false"/>
          <w:color w:val="000000"/>
          <w:sz w:val="28"/>
        </w:rPr>
        <w:t>
      3) роженицы, родильницы, при наличии дисфункции кишечника в момент поступления или в течение предшествующих трех недель до госпитализации;</w:t>
      </w:r>
      <w:r>
        <w:br/>
      </w:r>
      <w:r>
        <w:rPr>
          <w:rFonts w:ascii="Times New Roman"/>
          <w:b w:val="false"/>
          <w:i w:val="false"/>
          <w:color w:val="000000"/>
          <w:sz w:val="28"/>
        </w:rPr>
        <w:t>
</w:t>
      </w:r>
      <w:r>
        <w:rPr>
          <w:rFonts w:ascii="Times New Roman"/>
          <w:b w:val="false"/>
          <w:i w:val="false"/>
          <w:color w:val="000000"/>
          <w:sz w:val="28"/>
        </w:rPr>
        <w:t>
      4) все больные независимо от диагноза при появлении кишечных расстройств во время пребывания в стационаре;</w:t>
      </w:r>
      <w:r>
        <w:br/>
      </w:r>
      <w:r>
        <w:rPr>
          <w:rFonts w:ascii="Times New Roman"/>
          <w:b w:val="false"/>
          <w:i w:val="false"/>
          <w:color w:val="000000"/>
          <w:sz w:val="28"/>
        </w:rPr>
        <w:t>
</w:t>
      </w:r>
      <w:r>
        <w:rPr>
          <w:rFonts w:ascii="Times New Roman"/>
          <w:b w:val="false"/>
          <w:i w:val="false"/>
          <w:color w:val="000000"/>
          <w:sz w:val="28"/>
        </w:rPr>
        <w:t>
      5) лица из числа декретированного контингента, которые предположительно явились источником инфекции в очаге сальмонеллеза.</w:t>
      </w:r>
      <w:r>
        <w:br/>
      </w:r>
      <w:r>
        <w:rPr>
          <w:rFonts w:ascii="Times New Roman"/>
          <w:b w:val="false"/>
          <w:i w:val="false"/>
          <w:color w:val="000000"/>
          <w:sz w:val="28"/>
        </w:rPr>
        <w:t>
</w:t>
      </w:r>
      <w:r>
        <w:rPr>
          <w:rFonts w:ascii="Times New Roman"/>
          <w:b w:val="false"/>
          <w:i w:val="false"/>
          <w:color w:val="000000"/>
          <w:sz w:val="28"/>
        </w:rPr>
        <w:t>
      23. Обязательно проводится эпидемиологическое обследование очагов сальмонеллеза в случае заболевания лиц, относящихся к декретированному контингенту или детей в возрасте до двух лет.</w:t>
      </w:r>
      <w:r>
        <w:br/>
      </w:r>
      <w:r>
        <w:rPr>
          <w:rFonts w:ascii="Times New Roman"/>
          <w:b w:val="false"/>
          <w:i w:val="false"/>
          <w:color w:val="000000"/>
          <w:sz w:val="28"/>
        </w:rPr>
        <w:t>
</w:t>
      </w:r>
      <w:r>
        <w:rPr>
          <w:rFonts w:ascii="Times New Roman"/>
          <w:b w:val="false"/>
          <w:i w:val="false"/>
          <w:color w:val="000000"/>
          <w:sz w:val="28"/>
        </w:rPr>
        <w:t>
      24. Госпитализация больных сальмонеллезом проводится по клиническим и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25. Выписку реконвалесцентов после сальмонеллеза проводят после полного клинического выздоровления и однократного отрицательного бактериологического исследования кала. Исследование производят не ранее трех дней после окончания лечения.</w:t>
      </w:r>
      <w:r>
        <w:br/>
      </w:r>
      <w:r>
        <w:rPr>
          <w:rFonts w:ascii="Times New Roman"/>
          <w:b w:val="false"/>
          <w:i w:val="false"/>
          <w:color w:val="000000"/>
          <w:sz w:val="28"/>
        </w:rPr>
        <w:t>
</w:t>
      </w:r>
      <w:r>
        <w:rPr>
          <w:rFonts w:ascii="Times New Roman"/>
          <w:b w:val="false"/>
          <w:i w:val="false"/>
          <w:color w:val="000000"/>
          <w:sz w:val="28"/>
        </w:rPr>
        <w:t>
      26. Диспансерному наблюдению после перенесенного заболевания подвергается только декретированный контингент.</w:t>
      </w:r>
      <w:r>
        <w:br/>
      </w:r>
      <w:r>
        <w:rPr>
          <w:rFonts w:ascii="Times New Roman"/>
          <w:b w:val="false"/>
          <w:i w:val="false"/>
          <w:color w:val="000000"/>
          <w:sz w:val="28"/>
        </w:rPr>
        <w:t>
</w:t>
      </w:r>
      <w:r>
        <w:rPr>
          <w:rFonts w:ascii="Times New Roman"/>
          <w:b w:val="false"/>
          <w:i w:val="false"/>
          <w:color w:val="000000"/>
          <w:sz w:val="28"/>
        </w:rPr>
        <w:t>
      27. Диспансерное наблюдение за лицами, переболевшими сальмонеллезом, осуществляют врач кабинета инфекционных болезней или участковые (семейные) врачи по месту жительства.</w:t>
      </w:r>
      <w:r>
        <w:br/>
      </w:r>
      <w:r>
        <w:rPr>
          <w:rFonts w:ascii="Times New Roman"/>
          <w:b w:val="false"/>
          <w:i w:val="false"/>
          <w:color w:val="000000"/>
          <w:sz w:val="28"/>
        </w:rPr>
        <w:t>
</w:t>
      </w:r>
      <w:r>
        <w:rPr>
          <w:rFonts w:ascii="Times New Roman"/>
          <w:b w:val="false"/>
          <w:i w:val="false"/>
          <w:color w:val="000000"/>
          <w:sz w:val="28"/>
        </w:rPr>
        <w:t>
      Лица из числа декретированного контингента допускаются работодателем на работу по специальности с момента предоставления справки о выздоровлении.</w:t>
      </w:r>
      <w:r>
        <w:br/>
      </w:r>
      <w:r>
        <w:rPr>
          <w:rFonts w:ascii="Times New Roman"/>
          <w:b w:val="false"/>
          <w:i w:val="false"/>
          <w:color w:val="000000"/>
          <w:sz w:val="28"/>
        </w:rPr>
        <w:t>
</w:t>
      </w:r>
      <w:r>
        <w:rPr>
          <w:rFonts w:ascii="Times New Roman"/>
          <w:b w:val="false"/>
          <w:i w:val="false"/>
          <w:color w:val="000000"/>
          <w:sz w:val="28"/>
        </w:rPr>
        <w:t>
      28. Реконвалесценты из числа декретированного контингента допускаются работодателем на работу по специальности с момента предоставления справки о выздоровлении.</w:t>
      </w:r>
      <w:r>
        <w:br/>
      </w:r>
      <w:r>
        <w:rPr>
          <w:rFonts w:ascii="Times New Roman"/>
          <w:b w:val="false"/>
          <w:i w:val="false"/>
          <w:color w:val="000000"/>
          <w:sz w:val="28"/>
        </w:rPr>
        <w:t>
</w:t>
      </w:r>
      <w:r>
        <w:rPr>
          <w:rFonts w:ascii="Times New Roman"/>
          <w:b w:val="false"/>
          <w:i w:val="false"/>
          <w:color w:val="000000"/>
          <w:sz w:val="28"/>
        </w:rPr>
        <w:t>
      Реконвалесцентов, продолжающих выделять сальмонеллы после окончания лечения, а также выявленных бактерионосителей из числа декретированного контингента органы государственного санитарно-эпидемиологического надзора отстраняют от основной работы на пятнадцать календарных дней. Работодатель переводит их на работу, где они не могут представлять эпидемиологической опасности.</w:t>
      </w:r>
      <w:r>
        <w:br/>
      </w:r>
      <w:r>
        <w:rPr>
          <w:rFonts w:ascii="Times New Roman"/>
          <w:b w:val="false"/>
          <w:i w:val="false"/>
          <w:color w:val="000000"/>
          <w:sz w:val="28"/>
        </w:rPr>
        <w:t>
</w:t>
      </w:r>
      <w:r>
        <w:rPr>
          <w:rFonts w:ascii="Times New Roman"/>
          <w:b w:val="false"/>
          <w:i w:val="false"/>
          <w:color w:val="000000"/>
          <w:sz w:val="28"/>
        </w:rPr>
        <w:t>
      В этот период проводят трехкратное исследование кала. При повторном положительном результате такой же порядок отстранения от работы и обследования повторяют еще в течение пятнадцати дней.</w:t>
      </w:r>
      <w:r>
        <w:br/>
      </w:r>
      <w:r>
        <w:rPr>
          <w:rFonts w:ascii="Times New Roman"/>
          <w:b w:val="false"/>
          <w:i w:val="false"/>
          <w:color w:val="000000"/>
          <w:sz w:val="28"/>
        </w:rPr>
        <w:t>
</w:t>
      </w:r>
      <w:r>
        <w:rPr>
          <w:rFonts w:ascii="Times New Roman"/>
          <w:b w:val="false"/>
          <w:i w:val="false"/>
          <w:color w:val="000000"/>
          <w:sz w:val="28"/>
        </w:rPr>
        <w:t>
      При установлении бактерионосительства более трех месяцев, эти лица, как хронические носители сальмонелл отстраняются от работы по специальности на двенадцать месяцев.</w:t>
      </w:r>
      <w:r>
        <w:br/>
      </w:r>
      <w:r>
        <w:rPr>
          <w:rFonts w:ascii="Times New Roman"/>
          <w:b w:val="false"/>
          <w:i w:val="false"/>
          <w:color w:val="000000"/>
          <w:sz w:val="28"/>
        </w:rPr>
        <w:t>
</w:t>
      </w:r>
      <w:r>
        <w:rPr>
          <w:rFonts w:ascii="Times New Roman"/>
          <w:b w:val="false"/>
          <w:i w:val="false"/>
          <w:color w:val="000000"/>
          <w:sz w:val="28"/>
        </w:rPr>
        <w:t>
      По истечении этого срока у них проводят трехкратное исследование кала и желчи с интервалом один-два дня. При получении отрицательных результатов эти лица допускаются к основной работе. При получении одного положительного результата такие лица рассматриваются как хронические бактерионосители, органы государственного санитарно-эпидемиологического надзора отстраняют их от работы, где они могут представлять эпидемиологическую опасность.</w:t>
      </w:r>
      <w:r>
        <w:br/>
      </w:r>
      <w:r>
        <w:rPr>
          <w:rFonts w:ascii="Times New Roman"/>
          <w:b w:val="false"/>
          <w:i w:val="false"/>
          <w:color w:val="000000"/>
          <w:sz w:val="28"/>
        </w:rPr>
        <w:t>
</w:t>
      </w:r>
      <w:r>
        <w:rPr>
          <w:rFonts w:ascii="Times New Roman"/>
          <w:b w:val="false"/>
          <w:i w:val="false"/>
          <w:color w:val="000000"/>
          <w:sz w:val="28"/>
        </w:rPr>
        <w:t>
      29. Детей, продолжающих выделять сальмонеллы после окончания лечения, лечащий врач отстраняет от посещения организации дошкольного воспитания на пятнадцать дней, в этот период проводят трехкратное исследование кала с интервалом один-два дня. При повторном положительном результате такой же порядок отстранения и обследования повторяют еще в течение пятнадцати дней.</w:t>
      </w:r>
    </w:p>
    <w:bookmarkEnd w:id="14"/>
    <w:bookmarkStart w:name="z118" w:id="15"/>
    <w:p>
      <w:pPr>
        <w:spacing w:after="0"/>
        <w:ind w:left="0"/>
        <w:jc w:val="left"/>
      </w:pPr>
      <w:r>
        <w:rPr>
          <w:rFonts w:ascii="Times New Roman"/>
          <w:b/>
          <w:i w:val="false"/>
          <w:color w:val="000000"/>
        </w:rPr>
        <w:t xml:space="preserve"> 
7.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по предупреждению брюшного тифа и паратифов</w:t>
      </w:r>
    </w:p>
    <w:bookmarkEnd w:id="15"/>
    <w:bookmarkStart w:name="z119" w:id="16"/>
    <w:p>
      <w:pPr>
        <w:spacing w:after="0"/>
        <w:ind w:left="0"/>
        <w:jc w:val="both"/>
      </w:pPr>
      <w:r>
        <w:rPr>
          <w:rFonts w:ascii="Times New Roman"/>
          <w:b w:val="false"/>
          <w:i w:val="false"/>
          <w:color w:val="000000"/>
          <w:sz w:val="28"/>
        </w:rPr>
        <w:t>
      30. Государственный санитарно-эпидемиологический надзор за заболеваемостью населения брюшным тифом и паратифами включает следующие санитарно-противоэпидемические (профилактические) мероприятия:</w:t>
      </w:r>
      <w:r>
        <w:br/>
      </w:r>
      <w:r>
        <w:rPr>
          <w:rFonts w:ascii="Times New Roman"/>
          <w:b w:val="false"/>
          <w:i w:val="false"/>
          <w:color w:val="000000"/>
          <w:sz w:val="28"/>
        </w:rPr>
        <w:t>
</w:t>
      </w:r>
      <w:r>
        <w:rPr>
          <w:rFonts w:ascii="Times New Roman"/>
          <w:b w:val="false"/>
          <w:i w:val="false"/>
          <w:color w:val="000000"/>
          <w:sz w:val="28"/>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r>
        <w:br/>
      </w:r>
      <w:r>
        <w:rPr>
          <w:rFonts w:ascii="Times New Roman"/>
          <w:b w:val="false"/>
          <w:i w:val="false"/>
          <w:color w:val="000000"/>
          <w:sz w:val="28"/>
        </w:rPr>
        <w:t>
</w:t>
      </w:r>
      <w:r>
        <w:rPr>
          <w:rFonts w:ascii="Times New Roman"/>
          <w:b w:val="false"/>
          <w:i w:val="false"/>
          <w:color w:val="000000"/>
          <w:sz w:val="28"/>
        </w:rPr>
        <w:t>
      2) осуществление государственного санитарно-эпидемиологического надзора и определение групп риска среди населения;</w:t>
      </w:r>
      <w:r>
        <w:br/>
      </w:r>
      <w:r>
        <w:rPr>
          <w:rFonts w:ascii="Times New Roman"/>
          <w:b w:val="false"/>
          <w:i w:val="false"/>
          <w:color w:val="000000"/>
          <w:sz w:val="28"/>
        </w:rPr>
        <w:t>
</w:t>
      </w:r>
      <w:r>
        <w:rPr>
          <w:rFonts w:ascii="Times New Roman"/>
          <w:b w:val="false"/>
          <w:i w:val="false"/>
          <w:color w:val="000000"/>
          <w:sz w:val="28"/>
        </w:rPr>
        <w:t>
      3) определение фаготипов выделяемых культур от больных и бактерионосителей;</w:t>
      </w:r>
      <w:r>
        <w:br/>
      </w:r>
      <w:r>
        <w:rPr>
          <w:rFonts w:ascii="Times New Roman"/>
          <w:b w:val="false"/>
          <w:i w:val="false"/>
          <w:color w:val="000000"/>
          <w:sz w:val="28"/>
        </w:rPr>
        <w:t>
</w:t>
      </w:r>
      <w:r>
        <w:rPr>
          <w:rFonts w:ascii="Times New Roman"/>
          <w:b w:val="false"/>
          <w:i w:val="false"/>
          <w:color w:val="000000"/>
          <w:sz w:val="28"/>
        </w:rPr>
        <w:t>
      4) постановка на учет и диспансерное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другого декретированного контингента;</w:t>
      </w:r>
      <w:r>
        <w:br/>
      </w:r>
      <w:r>
        <w:rPr>
          <w:rFonts w:ascii="Times New Roman"/>
          <w:b w:val="false"/>
          <w:i w:val="false"/>
          <w:color w:val="000000"/>
          <w:sz w:val="28"/>
        </w:rPr>
        <w:t>
</w:t>
      </w:r>
      <w:r>
        <w:rPr>
          <w:rFonts w:ascii="Times New Roman"/>
          <w:b w:val="false"/>
          <w:i w:val="false"/>
          <w:color w:val="000000"/>
          <w:sz w:val="28"/>
        </w:rPr>
        <w:t>
      5) планирование профилактических и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31. Профилактические мероприятия тифопаратифозных заболеваний направлены на проведение санитарно-гигиенических мероприятий, предупреждающих передачу возбудителей через воду, пищу. Проводится государственный санитарно-эпидемиологический надзор за санитарно-техническим состоянием следующих объектов:</w:t>
      </w:r>
      <w:r>
        <w:br/>
      </w:r>
      <w:r>
        <w:rPr>
          <w:rFonts w:ascii="Times New Roman"/>
          <w:b w:val="false"/>
          <w:i w:val="false"/>
          <w:color w:val="000000"/>
          <w:sz w:val="28"/>
        </w:rPr>
        <w:t>
</w:t>
      </w:r>
      <w:r>
        <w:rPr>
          <w:rFonts w:ascii="Times New Roman"/>
          <w:b w:val="false"/>
          <w:i w:val="false"/>
          <w:color w:val="000000"/>
          <w:sz w:val="28"/>
        </w:rPr>
        <w:t>
      1) систем водоснабжения, централизованных, децентрализованных источников водоснабжения, головных водозаборных сооружений, зон санитарной охраны водоисточников;</w:t>
      </w:r>
      <w:r>
        <w:br/>
      </w:r>
      <w:r>
        <w:rPr>
          <w:rFonts w:ascii="Times New Roman"/>
          <w:b w:val="false"/>
          <w:i w:val="false"/>
          <w:color w:val="000000"/>
          <w:sz w:val="28"/>
        </w:rPr>
        <w:t>
</w:t>
      </w:r>
      <w:r>
        <w:rPr>
          <w:rFonts w:ascii="Times New Roman"/>
          <w:b w:val="false"/>
          <w:i w:val="false"/>
          <w:color w:val="000000"/>
          <w:sz w:val="28"/>
        </w:rPr>
        <w:t>
      2) пищевой перерабатывающей промышленности, продовольственной торговли, общественного питания;</w:t>
      </w:r>
      <w:r>
        <w:br/>
      </w:r>
      <w:r>
        <w:rPr>
          <w:rFonts w:ascii="Times New Roman"/>
          <w:b w:val="false"/>
          <w:i w:val="false"/>
          <w:color w:val="000000"/>
          <w:sz w:val="28"/>
        </w:rPr>
        <w:t>
</w:t>
      </w:r>
      <w:r>
        <w:rPr>
          <w:rFonts w:ascii="Times New Roman"/>
          <w:b w:val="false"/>
          <w:i w:val="false"/>
          <w:color w:val="000000"/>
          <w:sz w:val="28"/>
        </w:rPr>
        <w:t>
      3) канализационной системы.</w:t>
      </w:r>
      <w:r>
        <w:br/>
      </w:r>
      <w:r>
        <w:rPr>
          <w:rFonts w:ascii="Times New Roman"/>
          <w:b w:val="false"/>
          <w:i w:val="false"/>
          <w:color w:val="000000"/>
          <w:sz w:val="28"/>
        </w:rPr>
        <w:t>
</w:t>
      </w:r>
      <w:r>
        <w:rPr>
          <w:rFonts w:ascii="Times New Roman"/>
          <w:b w:val="false"/>
          <w:i w:val="false"/>
          <w:color w:val="000000"/>
          <w:sz w:val="28"/>
        </w:rPr>
        <w:t>
      32. Перед допуском к работе лица из числа декретированного контингента после врачебного осмотра подвергаются серологическому обследованию путем постановки с сывороткой крови реакции прямой гемагглютинации и однократному бактериологическому исследованию. Эти лица допускаются к работе при отрицательных результатах серологического и бактериологического обследований и при отсутствии других противопоказаний.</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реакции прямой гемагглютинации дополнительно проводится пятикратное бактериологическое исследование нативных испражнений с интервалом 1-2 дня. При отрицательных результатах этого обследования проводится однократное бактериологическое исследование желчи. К работе допускаются лица, у которых получены отрицательные данные бактериологического исследования испражнений и желчи.</w:t>
      </w:r>
      <w:r>
        <w:br/>
      </w:r>
      <w:r>
        <w:rPr>
          <w:rFonts w:ascii="Times New Roman"/>
          <w:b w:val="false"/>
          <w:i w:val="false"/>
          <w:color w:val="000000"/>
          <w:sz w:val="28"/>
        </w:rPr>
        <w:t>
</w:t>
      </w:r>
      <w:r>
        <w:rPr>
          <w:rFonts w:ascii="Times New Roman"/>
          <w:b w:val="false"/>
          <w:i w:val="false"/>
          <w:color w:val="000000"/>
          <w:sz w:val="28"/>
        </w:rPr>
        <w:t>
      Лица, у которых выявлены положительные результаты серологического и бактериологического обследования рассматриваются как бактерионосители. Проводится их лечение, постановка на учет, устанавливается за ними медицинское наблюдение. В данном случае, органами государственного санитарно-эпидемиологического надзора эти лица отстраняются от работы, где они могут представлять эпидемическую опасность.</w:t>
      </w:r>
      <w:r>
        <w:br/>
      </w:r>
      <w:r>
        <w:rPr>
          <w:rFonts w:ascii="Times New Roman"/>
          <w:b w:val="false"/>
          <w:i w:val="false"/>
          <w:color w:val="000000"/>
          <w:sz w:val="28"/>
        </w:rPr>
        <w:t>
</w:t>
      </w:r>
      <w:r>
        <w:rPr>
          <w:rFonts w:ascii="Times New Roman"/>
          <w:b w:val="false"/>
          <w:i w:val="false"/>
          <w:color w:val="000000"/>
          <w:sz w:val="28"/>
        </w:rPr>
        <w:t>
      33. Плановые профилактические лабораторные обследования работников питания, водоснабжения и другого декретированного контингента на носительство возбудителей тифопаратифозных заболеваний при эпидемическом благополучии по этим инфекциям не проводятся.</w:t>
      </w:r>
      <w:r>
        <w:br/>
      </w:r>
      <w:r>
        <w:rPr>
          <w:rFonts w:ascii="Times New Roman"/>
          <w:b w:val="false"/>
          <w:i w:val="false"/>
          <w:color w:val="000000"/>
          <w:sz w:val="28"/>
        </w:rPr>
        <w:t>
</w:t>
      </w:r>
      <w:r>
        <w:rPr>
          <w:rFonts w:ascii="Times New Roman"/>
          <w:b w:val="false"/>
          <w:i w:val="false"/>
          <w:color w:val="000000"/>
          <w:sz w:val="28"/>
        </w:rPr>
        <w:t>
      34.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вакцинации против брюшного тифа подлежат работники канализационных и очистных сооружений.</w:t>
      </w:r>
      <w:r>
        <w:br/>
      </w:r>
      <w:r>
        <w:rPr>
          <w:rFonts w:ascii="Times New Roman"/>
          <w:b w:val="false"/>
          <w:i w:val="false"/>
          <w:color w:val="000000"/>
          <w:sz w:val="28"/>
        </w:rPr>
        <w:t>
</w:t>
      </w:r>
      <w:r>
        <w:rPr>
          <w:rFonts w:ascii="Times New Roman"/>
          <w:b w:val="false"/>
          <w:i w:val="false"/>
          <w:color w:val="000000"/>
          <w:sz w:val="28"/>
        </w:rPr>
        <w:t>
      35. В очаге брюшного тифа или паратифов проводятся следующие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1) выявление всех больных путем опроса, осмотра, термометрии, лабораторного обследования;</w:t>
      </w:r>
      <w:r>
        <w:br/>
      </w:r>
      <w:r>
        <w:rPr>
          <w:rFonts w:ascii="Times New Roman"/>
          <w:b w:val="false"/>
          <w:i w:val="false"/>
          <w:color w:val="000000"/>
          <w:sz w:val="28"/>
        </w:rPr>
        <w:t>
</w:t>
      </w:r>
      <w:r>
        <w:rPr>
          <w:rFonts w:ascii="Times New Roman"/>
          <w:b w:val="false"/>
          <w:i w:val="false"/>
          <w:color w:val="000000"/>
          <w:sz w:val="28"/>
        </w:rPr>
        <w:t>
      2) своевременного изолирования всех больных брюшным тифом, паратифами;</w:t>
      </w:r>
      <w:r>
        <w:br/>
      </w:r>
      <w:r>
        <w:rPr>
          <w:rFonts w:ascii="Times New Roman"/>
          <w:b w:val="false"/>
          <w:i w:val="false"/>
          <w:color w:val="000000"/>
          <w:sz w:val="28"/>
        </w:rPr>
        <w:t>
</w:t>
      </w:r>
      <w:r>
        <w:rPr>
          <w:rFonts w:ascii="Times New Roman"/>
          <w:b w:val="false"/>
          <w:i w:val="false"/>
          <w:color w:val="000000"/>
          <w:sz w:val="28"/>
        </w:rPr>
        <w:t>
      3) выявление и проведение лабораторного обследования лиц, ранее переболевших брюшным тифом и паратифами, декретированного контингента, лиц, подвергшихся риску заражения (употреблявших подозрительные на заражение пищевые продукты или воду, контактировавших с больными);</w:t>
      </w:r>
      <w:r>
        <w:br/>
      </w:r>
      <w:r>
        <w:rPr>
          <w:rFonts w:ascii="Times New Roman"/>
          <w:b w:val="false"/>
          <w:i w:val="false"/>
          <w:color w:val="000000"/>
          <w:sz w:val="28"/>
        </w:rPr>
        <w:t>
</w:t>
      </w:r>
      <w:r>
        <w:rPr>
          <w:rFonts w:ascii="Times New Roman"/>
          <w:b w:val="false"/>
          <w:i w:val="false"/>
          <w:color w:val="000000"/>
          <w:sz w:val="28"/>
        </w:rPr>
        <w:t>
      4) в очаге с единичным заболеванием у лиц, из числа декретированного контингента проводится однократное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проводится повторное пятикратное бактериологическое исследование испражнений и мочи;</w:t>
      </w:r>
      <w:r>
        <w:br/>
      </w:r>
      <w:r>
        <w:rPr>
          <w:rFonts w:ascii="Times New Roman"/>
          <w:b w:val="false"/>
          <w:i w:val="false"/>
          <w:color w:val="000000"/>
          <w:sz w:val="28"/>
        </w:rPr>
        <w:t>
</w:t>
      </w:r>
      <w:r>
        <w:rPr>
          <w:rFonts w:ascii="Times New Roman"/>
          <w:b w:val="false"/>
          <w:i w:val="false"/>
          <w:color w:val="000000"/>
          <w:sz w:val="28"/>
        </w:rPr>
        <w:t>
      5) в случае возникновения групповых заболеваний проводится лабораторное обследование лиц, которые предположительно могут быть источником инфекции. Лабораторное обследование включает трехкратное бактериологическое исследование испражнений и мочи с интервалом не менее двух дней и однократное исследование сыворотки крови методом реакции прямой гемагглютинации. У лиц с положительным результатом реакции прямой гемагглютинации проводится дополнительное пятикратное бактериологическое исследование испражнений и мочи с интервалом не менее двух дней, а при отрицательных результатах этого обследования – однократно исследуется желчь;</w:t>
      </w:r>
      <w:r>
        <w:br/>
      </w:r>
      <w:r>
        <w:rPr>
          <w:rFonts w:ascii="Times New Roman"/>
          <w:b w:val="false"/>
          <w:i w:val="false"/>
          <w:color w:val="000000"/>
          <w:sz w:val="28"/>
        </w:rPr>
        <w:t>
</w:t>
      </w:r>
      <w:r>
        <w:rPr>
          <w:rFonts w:ascii="Times New Roman"/>
          <w:b w:val="false"/>
          <w:i w:val="false"/>
          <w:color w:val="000000"/>
          <w:sz w:val="28"/>
        </w:rPr>
        <w:t>
      6) лица из числа декретированного контингента, имеющие контакт либо общение с больным брюшным тифом или паратифами на дому, органами государственного санитарно-эпидемиологического надзора временно отстраняются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w:t>
      </w:r>
      <w:r>
        <w:br/>
      </w:r>
      <w:r>
        <w:rPr>
          <w:rFonts w:ascii="Times New Roman"/>
          <w:b w:val="false"/>
          <w:i w:val="false"/>
          <w:color w:val="000000"/>
          <w:sz w:val="28"/>
        </w:rPr>
        <w:t>
</w:t>
      </w:r>
      <w:r>
        <w:rPr>
          <w:rFonts w:ascii="Times New Roman"/>
          <w:b w:val="false"/>
          <w:i w:val="false"/>
          <w:color w:val="000000"/>
          <w:sz w:val="28"/>
        </w:rPr>
        <w:t>
      7) лица, подвергшиеся риску заражения, наряду с лабораторным обследованием находятся под медицинским наблюдением с ежедневными врачебными осмотрами и термометрий на протяжении двадцати одного дня при брюшном тифе и четырнадцати дней при паратифах с момента изоляции последнего больного;</w:t>
      </w:r>
      <w:r>
        <w:br/>
      </w:r>
      <w:r>
        <w:rPr>
          <w:rFonts w:ascii="Times New Roman"/>
          <w:b w:val="false"/>
          <w:i w:val="false"/>
          <w:color w:val="000000"/>
          <w:sz w:val="28"/>
        </w:rPr>
        <w:t>
</w:t>
      </w:r>
      <w:r>
        <w:rPr>
          <w:rFonts w:ascii="Times New Roman"/>
          <w:b w:val="false"/>
          <w:i w:val="false"/>
          <w:color w:val="000000"/>
          <w:sz w:val="28"/>
        </w:rPr>
        <w:t>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r>
        <w:br/>
      </w:r>
      <w:r>
        <w:rPr>
          <w:rFonts w:ascii="Times New Roman"/>
          <w:b w:val="false"/>
          <w:i w:val="false"/>
          <w:color w:val="000000"/>
          <w:sz w:val="28"/>
        </w:rPr>
        <w:t>
</w:t>
      </w:r>
      <w:r>
        <w:rPr>
          <w:rFonts w:ascii="Times New Roman"/>
          <w:b w:val="false"/>
          <w:i w:val="false"/>
          <w:color w:val="000000"/>
          <w:sz w:val="28"/>
        </w:rPr>
        <w:t>
      36. Экстренная профилактика в очагах брюшного тифа и паратифов проводится в зависимости от эпидемиологической ситуации. В очагах брюшного тифа назначается брюшнотифозный бактериофаг, при паратифах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w:t>
      </w:r>
      <w:r>
        <w:br/>
      </w:r>
      <w:r>
        <w:rPr>
          <w:rFonts w:ascii="Times New Roman"/>
          <w:b w:val="false"/>
          <w:i w:val="false"/>
          <w:color w:val="000000"/>
          <w:sz w:val="28"/>
        </w:rPr>
        <w:t>
</w:t>
      </w:r>
      <w:r>
        <w:rPr>
          <w:rFonts w:ascii="Times New Roman"/>
          <w:b w:val="false"/>
          <w:i w:val="false"/>
          <w:color w:val="000000"/>
          <w:sz w:val="28"/>
        </w:rPr>
        <w:t>
      37. В очагах брюшного тифа и паратифов обязательно проводятся дезинфекционные мероприятия:</w:t>
      </w:r>
      <w:r>
        <w:br/>
      </w:r>
      <w:r>
        <w:rPr>
          <w:rFonts w:ascii="Times New Roman"/>
          <w:b w:val="false"/>
          <w:i w:val="false"/>
          <w:color w:val="000000"/>
          <w:sz w:val="28"/>
        </w:rPr>
        <w:t>
</w:t>
      </w:r>
      <w:r>
        <w:rPr>
          <w:rFonts w:ascii="Times New Roman"/>
          <w:b w:val="false"/>
          <w:i w:val="false"/>
          <w:color w:val="000000"/>
          <w:sz w:val="28"/>
        </w:rPr>
        <w:t>
      1) текущая дезинфекция проводится в период с момента выявления больного до госпитализации, у реконвалесцентов в течение трех месяцев после выписки из больницы;</w:t>
      </w:r>
      <w:r>
        <w:br/>
      </w:r>
      <w:r>
        <w:rPr>
          <w:rFonts w:ascii="Times New Roman"/>
          <w:b w:val="false"/>
          <w:i w:val="false"/>
          <w:color w:val="000000"/>
          <w:sz w:val="28"/>
        </w:rPr>
        <w:t>
</w:t>
      </w:r>
      <w:r>
        <w:rPr>
          <w:rFonts w:ascii="Times New Roman"/>
          <w:b w:val="false"/>
          <w:i w:val="false"/>
          <w:color w:val="000000"/>
          <w:sz w:val="28"/>
        </w:rPr>
        <w:t>
      2) текущую дезинфекцию организовывает медицинский работник организации здравоохранения, а проводит – лицо, ухаживающее за больным, сам реконвалесцент или бактерионоситель;</w:t>
      </w:r>
      <w:r>
        <w:br/>
      </w:r>
      <w:r>
        <w:rPr>
          <w:rFonts w:ascii="Times New Roman"/>
          <w:b w:val="false"/>
          <w:i w:val="false"/>
          <w:color w:val="000000"/>
          <w:sz w:val="28"/>
        </w:rPr>
        <w:t>
</w:t>
      </w:r>
      <w:r>
        <w:rPr>
          <w:rFonts w:ascii="Times New Roman"/>
          <w:b w:val="false"/>
          <w:i w:val="false"/>
          <w:color w:val="000000"/>
          <w:sz w:val="28"/>
        </w:rPr>
        <w:t>
      3) заключительную дезинфекцию проводят дезинфекционные станции или дезинфекционные отделы (отделения) органов (организаций) санитарно – эпидемиологических службы, в сельской местности – сельские врачебные больницы, амбулатории;</w:t>
      </w:r>
      <w:r>
        <w:br/>
      </w:r>
      <w:r>
        <w:rPr>
          <w:rFonts w:ascii="Times New Roman"/>
          <w:b w:val="false"/>
          <w:i w:val="false"/>
          <w:color w:val="000000"/>
          <w:sz w:val="28"/>
        </w:rPr>
        <w:t>
</w:t>
      </w:r>
      <w:r>
        <w:rPr>
          <w:rFonts w:ascii="Times New Roman"/>
          <w:b w:val="false"/>
          <w:i w:val="false"/>
          <w:color w:val="000000"/>
          <w:sz w:val="28"/>
        </w:rPr>
        <w:t>
      4) заключительную дезинфекцию в городских населенных пунктах проводят не позже шести часов, в сельской местности – двенадцати часов после госпитализации больного;</w:t>
      </w:r>
      <w:r>
        <w:br/>
      </w:r>
      <w:r>
        <w:rPr>
          <w:rFonts w:ascii="Times New Roman"/>
          <w:b w:val="false"/>
          <w:i w:val="false"/>
          <w:color w:val="000000"/>
          <w:sz w:val="28"/>
        </w:rPr>
        <w:t>
</w:t>
      </w:r>
      <w:r>
        <w:rPr>
          <w:rFonts w:ascii="Times New Roman"/>
          <w:b w:val="false"/>
          <w:i w:val="false"/>
          <w:color w:val="000000"/>
          <w:sz w:val="28"/>
        </w:rPr>
        <w:t>
      5) в случае выявления больного брюшным тифом или паратифом в организации здравоохранения после изоляции больного в помещениях, где он находился, проводят заключительную дезинфекцию силами персонала данной организации.</w:t>
      </w:r>
    </w:p>
    <w:bookmarkEnd w:id="16"/>
    <w:bookmarkStart w:name="z150" w:id="17"/>
    <w:p>
      <w:pPr>
        <w:spacing w:after="0"/>
        <w:ind w:left="0"/>
        <w:jc w:val="left"/>
      </w:pPr>
      <w:r>
        <w:rPr>
          <w:rFonts w:ascii="Times New Roman"/>
          <w:b/>
          <w:i w:val="false"/>
          <w:color w:val="000000"/>
        </w:rPr>
        <w:t xml:space="preserve"> 
8. Санитарно-эпидемиологические требования к диагностике,</w:t>
      </w:r>
      <w:r>
        <w:br/>
      </w:r>
      <w:r>
        <w:rPr>
          <w:rFonts w:ascii="Times New Roman"/>
          <w:b/>
          <w:i w:val="false"/>
          <w:color w:val="000000"/>
        </w:rPr>
        <w:t>
госпитализации больных брюшным тифом и паратифами</w:t>
      </w:r>
    </w:p>
    <w:bookmarkEnd w:id="17"/>
    <w:bookmarkStart w:name="z151" w:id="18"/>
    <w:p>
      <w:pPr>
        <w:spacing w:after="0"/>
        <w:ind w:left="0"/>
        <w:jc w:val="both"/>
      </w:pPr>
      <w:r>
        <w:rPr>
          <w:rFonts w:ascii="Times New Roman"/>
          <w:b w:val="false"/>
          <w:i w:val="false"/>
          <w:color w:val="000000"/>
          <w:sz w:val="28"/>
        </w:rPr>
        <w:t>
      38. Своевременное выявление, изоляция и лечение больных и бактерионосителей брюшного тифа и паратифов осуществляется медицинскими работниками всех организаций здравоохранения независимо от форм собственности на основании клинических и лабораторных данных.</w:t>
      </w:r>
      <w:r>
        <w:br/>
      </w:r>
      <w:r>
        <w:rPr>
          <w:rFonts w:ascii="Times New Roman"/>
          <w:b w:val="false"/>
          <w:i w:val="false"/>
          <w:color w:val="000000"/>
          <w:sz w:val="28"/>
        </w:rPr>
        <w:t>
</w:t>
      </w:r>
      <w:r>
        <w:rPr>
          <w:rFonts w:ascii="Times New Roman"/>
          <w:b w:val="false"/>
          <w:i w:val="false"/>
          <w:color w:val="000000"/>
          <w:sz w:val="28"/>
        </w:rPr>
        <w:t>
      39. При диагностике брюшного тифа ведущим является выделение гемокультуры.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также проводится исследование копрокультуры, уринокультуры, желчи, серологическая диагностика (реакция Видаля, реакция прямой гемагглютинации).</w:t>
      </w:r>
      <w:r>
        <w:br/>
      </w:r>
      <w:r>
        <w:rPr>
          <w:rFonts w:ascii="Times New Roman"/>
          <w:b w:val="false"/>
          <w:i w:val="false"/>
          <w:color w:val="000000"/>
          <w:sz w:val="28"/>
        </w:rPr>
        <w:t>
</w:t>
      </w:r>
      <w:r>
        <w:rPr>
          <w:rFonts w:ascii="Times New Roman"/>
          <w:b w:val="false"/>
          <w:i w:val="false"/>
          <w:color w:val="000000"/>
          <w:sz w:val="28"/>
        </w:rPr>
        <w:t>
      40. Больные с неустановленным диагнозом, лихорадящие в течение трех и более дней, обследуются на брюшной тиф.</w:t>
      </w:r>
      <w:r>
        <w:br/>
      </w:r>
      <w:r>
        <w:rPr>
          <w:rFonts w:ascii="Times New Roman"/>
          <w:b w:val="false"/>
          <w:i w:val="false"/>
          <w:color w:val="000000"/>
          <w:sz w:val="28"/>
        </w:rPr>
        <w:t>
</w:t>
      </w:r>
      <w:r>
        <w:rPr>
          <w:rFonts w:ascii="Times New Roman"/>
          <w:b w:val="false"/>
          <w:i w:val="false"/>
          <w:color w:val="000000"/>
          <w:sz w:val="28"/>
        </w:rPr>
        <w:t>
      41. Все больные брюшным тифом и паратифами А и В госпитализируются в инфекционный стационар.</w:t>
      </w:r>
      <w:r>
        <w:br/>
      </w:r>
      <w:r>
        <w:rPr>
          <w:rFonts w:ascii="Times New Roman"/>
          <w:b w:val="false"/>
          <w:i w:val="false"/>
          <w:color w:val="000000"/>
          <w:sz w:val="28"/>
        </w:rPr>
        <w:t>
</w:t>
      </w:r>
      <w:r>
        <w:rPr>
          <w:rFonts w:ascii="Times New Roman"/>
          <w:b w:val="false"/>
          <w:i w:val="false"/>
          <w:color w:val="000000"/>
          <w:sz w:val="28"/>
        </w:rPr>
        <w:t>
      42. Выписка больных осуществляется не ранее двадцати одного дня нормальной температуры после трехкратного бактериологического исследования кала и мочи. Бактериологического исследования кала и мочи проводится через пять дней после отмены антибиотиков и затем с интервалом пять дней. Кроме того, проводится посев дуоденального содержимого за семь-десять дней до выписки.</w:t>
      </w:r>
    </w:p>
    <w:bookmarkEnd w:id="18"/>
    <w:bookmarkStart w:name="z156" w:id="19"/>
    <w:p>
      <w:pPr>
        <w:spacing w:after="0"/>
        <w:ind w:left="0"/>
        <w:jc w:val="left"/>
      </w:pPr>
      <w:r>
        <w:rPr>
          <w:rFonts w:ascii="Times New Roman"/>
          <w:b/>
          <w:i w:val="false"/>
          <w:color w:val="000000"/>
        </w:rPr>
        <w:t xml:space="preserve"> 
9. Санитарно-эпидемиологические требования к диспансерному</w:t>
      </w:r>
      <w:r>
        <w:br/>
      </w:r>
      <w:r>
        <w:rPr>
          <w:rFonts w:ascii="Times New Roman"/>
          <w:b/>
          <w:i w:val="false"/>
          <w:color w:val="000000"/>
        </w:rPr>
        <w:t>
наблюдению за лицами, переболевшими брюшным тифом и паратифами</w:t>
      </w:r>
    </w:p>
    <w:bookmarkEnd w:id="19"/>
    <w:bookmarkStart w:name="z157" w:id="20"/>
    <w:p>
      <w:pPr>
        <w:spacing w:after="0"/>
        <w:ind w:left="0"/>
        <w:jc w:val="both"/>
      </w:pPr>
      <w:r>
        <w:rPr>
          <w:rFonts w:ascii="Times New Roman"/>
          <w:b w:val="false"/>
          <w:i w:val="false"/>
          <w:color w:val="000000"/>
          <w:sz w:val="28"/>
        </w:rPr>
        <w:t>
      43. Все переболевшие брюшным тифом и паратифами после выписки из стационара подлежат медицинскому наблюдению с термометрией один раз в две недели. Через десять дней после выписки из стационара начинается обследование реконвалесцентов на бактерионосительство, для чего пятикратно исследуются кал и моча с интервалом не менее двух дней. На протяжении трех месяцев ежемесячно проводится бактериологическое однократное исследование кала и мочи.</w:t>
      </w:r>
      <w:r>
        <w:br/>
      </w:r>
      <w:r>
        <w:rPr>
          <w:rFonts w:ascii="Times New Roman"/>
          <w:b w:val="false"/>
          <w:i w:val="false"/>
          <w:color w:val="000000"/>
          <w:sz w:val="28"/>
        </w:rPr>
        <w:t>
</w:t>
      </w:r>
      <w:r>
        <w:rPr>
          <w:rFonts w:ascii="Times New Roman"/>
          <w:b w:val="false"/>
          <w:i w:val="false"/>
          <w:color w:val="000000"/>
          <w:sz w:val="28"/>
        </w:rPr>
        <w:t>
      При положительном результате бактериологического исследования в течение трех месяцев после выписки из стационара обследуемый расценивается как острый носитель.</w:t>
      </w:r>
      <w:r>
        <w:br/>
      </w:r>
      <w:r>
        <w:rPr>
          <w:rFonts w:ascii="Times New Roman"/>
          <w:b w:val="false"/>
          <w:i w:val="false"/>
          <w:color w:val="000000"/>
          <w:sz w:val="28"/>
        </w:rPr>
        <w:t>
</w:t>
      </w:r>
      <w:r>
        <w:rPr>
          <w:rFonts w:ascii="Times New Roman"/>
          <w:b w:val="false"/>
          <w:i w:val="false"/>
          <w:color w:val="000000"/>
          <w:sz w:val="28"/>
        </w:rPr>
        <w:t>
      На четвертом месяце наблюдения бактериологически исследуются желчь и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серологического исследования проводят пятикратное бактериологическое исследование кала и мочи. В случае отрицательных результатов оставляют под наблюдением в течение одного года.</w:t>
      </w:r>
      <w:r>
        <w:br/>
      </w:r>
      <w:r>
        <w:rPr>
          <w:rFonts w:ascii="Times New Roman"/>
          <w:b w:val="false"/>
          <w:i w:val="false"/>
          <w:color w:val="000000"/>
          <w:sz w:val="28"/>
        </w:rPr>
        <w:t>
</w:t>
      </w:r>
      <w:r>
        <w:rPr>
          <w:rFonts w:ascii="Times New Roman"/>
          <w:b w:val="false"/>
          <w:i w:val="false"/>
          <w:color w:val="000000"/>
          <w:sz w:val="28"/>
        </w:rPr>
        <w:t>
      Через один год после выписки из стационара однократно исследуют бактериологически кал и мочу и сыворотку крови в реакции прямой гемагглютинации с цистеином. При отрицательных результатах исследования переболевшего снимают с диспансерного наблюдения.</w:t>
      </w:r>
      <w:r>
        <w:br/>
      </w:r>
      <w:r>
        <w:rPr>
          <w:rFonts w:ascii="Times New Roman"/>
          <w:b w:val="false"/>
          <w:i w:val="false"/>
          <w:color w:val="000000"/>
          <w:sz w:val="28"/>
        </w:rPr>
        <w:t>
</w:t>
      </w:r>
      <w:r>
        <w:rPr>
          <w:rFonts w:ascii="Times New Roman"/>
          <w:b w:val="false"/>
          <w:i w:val="false"/>
          <w:color w:val="000000"/>
          <w:sz w:val="28"/>
        </w:rPr>
        <w:t>
      44. Лица, переболевшие брюшным тифом и паратифами, относящиеся к декретированному контингенту, после выписки из стационара органами государственного санитарно-эпидемиологического надзора на один месяц отстраняются от работы, где они могут представлять эпидемическую опасность. В течение этого периода проводится их пятикратное бактериологическое обследование (исследование кала и мочи).</w:t>
      </w:r>
      <w:r>
        <w:br/>
      </w:r>
      <w:r>
        <w:rPr>
          <w:rFonts w:ascii="Times New Roman"/>
          <w:b w:val="false"/>
          <w:i w:val="false"/>
          <w:color w:val="000000"/>
          <w:sz w:val="28"/>
        </w:rPr>
        <w:t>
</w:t>
      </w:r>
      <w:r>
        <w:rPr>
          <w:rFonts w:ascii="Times New Roman"/>
          <w:b w:val="false"/>
          <w:i w:val="false"/>
          <w:color w:val="000000"/>
          <w:sz w:val="28"/>
        </w:rPr>
        <w:t>
      При отрицательных результатах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цистеином. Далее их обследуют в течение двух лет ежеквартально, а в последующем на протяжении всей трудовой деятельности два раза в год (исследовать кал и мочу).</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(через один месяц после выздоровления) их переводят на работу, не связанную с пищевыми продуктами и водой. По истечении трех месяцев проводится пятикратное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w:t>
      </w:r>
      <w:r>
        <w:br/>
      </w:r>
      <w:r>
        <w:rPr>
          <w:rFonts w:ascii="Times New Roman"/>
          <w:b w:val="false"/>
          <w:i w:val="false"/>
          <w:color w:val="000000"/>
          <w:sz w:val="28"/>
        </w:rPr>
        <w:t>
</w:t>
      </w:r>
      <w:r>
        <w:rPr>
          <w:rFonts w:ascii="Times New Roman"/>
          <w:b w:val="false"/>
          <w:i w:val="false"/>
          <w:color w:val="000000"/>
          <w:sz w:val="28"/>
        </w:rPr>
        <w:t>
      При положительном результате реакции прямой гемагглютинации с цистеином проводится пятикратное 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проведенном по истечении трех месяцев после выздоровления, у таких лиц хотя бы однократно были выделены возбудители брюшного тифа или паратифа, их считают хроническими бактерионосителями и органы государственного санитарно-эпидемиологического надзора отстраняют их от работы, где они могут представлять эпидемическую опасность.</w:t>
      </w:r>
      <w:r>
        <w:br/>
      </w:r>
      <w:r>
        <w:rPr>
          <w:rFonts w:ascii="Times New Roman"/>
          <w:b w:val="false"/>
          <w:i w:val="false"/>
          <w:color w:val="000000"/>
          <w:sz w:val="28"/>
        </w:rPr>
        <w:t>
</w:t>
      </w:r>
      <w:r>
        <w:rPr>
          <w:rFonts w:ascii="Times New Roman"/>
          <w:b w:val="false"/>
          <w:i w:val="false"/>
          <w:color w:val="000000"/>
          <w:sz w:val="28"/>
        </w:rPr>
        <w:t>
      45. Бактерионосители брюшного тифа и паратифов подразделяются на следующие категории:</w:t>
      </w:r>
      <w:r>
        <w:br/>
      </w:r>
      <w:r>
        <w:rPr>
          <w:rFonts w:ascii="Times New Roman"/>
          <w:b w:val="false"/>
          <w:i w:val="false"/>
          <w:color w:val="000000"/>
          <w:sz w:val="28"/>
        </w:rPr>
        <w:t>
</w:t>
      </w:r>
      <w:r>
        <w:rPr>
          <w:rFonts w:ascii="Times New Roman"/>
          <w:b w:val="false"/>
          <w:i w:val="false"/>
          <w:color w:val="000000"/>
          <w:sz w:val="28"/>
        </w:rPr>
        <w:t>
      1) транзиторные бактерионосители – лица, не болевшие брюшным тифом и паратифами, но выделяющие возбудителей брюшного тифа или паратифов;</w:t>
      </w:r>
      <w:r>
        <w:br/>
      </w:r>
      <w:r>
        <w:rPr>
          <w:rFonts w:ascii="Times New Roman"/>
          <w:b w:val="false"/>
          <w:i w:val="false"/>
          <w:color w:val="000000"/>
          <w:sz w:val="28"/>
        </w:rPr>
        <w:t>
</w:t>
      </w:r>
      <w:r>
        <w:rPr>
          <w:rFonts w:ascii="Times New Roman"/>
          <w:b w:val="false"/>
          <w:i w:val="false"/>
          <w:color w:val="000000"/>
          <w:sz w:val="28"/>
        </w:rPr>
        <w:t>
      2) острые бактерионосители – лица, переболевшие брюшным тифом и паратифами, у которых отмечается бактерионосительство в течение первых трех месяцев после выписки из больницы;</w:t>
      </w:r>
      <w:r>
        <w:br/>
      </w:r>
      <w:r>
        <w:rPr>
          <w:rFonts w:ascii="Times New Roman"/>
          <w:b w:val="false"/>
          <w:i w:val="false"/>
          <w:color w:val="000000"/>
          <w:sz w:val="28"/>
        </w:rPr>
        <w:t>
</w:t>
      </w:r>
      <w:r>
        <w:rPr>
          <w:rFonts w:ascii="Times New Roman"/>
          <w:b w:val="false"/>
          <w:i w:val="false"/>
          <w:color w:val="000000"/>
          <w:sz w:val="28"/>
        </w:rPr>
        <w:t>
      3) хронические бактерионосители – лица, переболевшие брюшным тифом и паратифами, у которых отмечается бактерионосительство в течение трех и более месяцев после выписки из больницы.</w:t>
      </w:r>
      <w:r>
        <w:br/>
      </w:r>
      <w:r>
        <w:rPr>
          <w:rFonts w:ascii="Times New Roman"/>
          <w:b w:val="false"/>
          <w:i w:val="false"/>
          <w:color w:val="000000"/>
          <w:sz w:val="28"/>
        </w:rPr>
        <w:t>
</w:t>
      </w:r>
      <w:r>
        <w:rPr>
          <w:rFonts w:ascii="Times New Roman"/>
          <w:b w:val="false"/>
          <w:i w:val="false"/>
          <w:color w:val="000000"/>
          <w:sz w:val="28"/>
        </w:rPr>
        <w:t>
      46. Среди бактерионосителей брюшного тифа и паратифов проводятся следующие мероприятия:</w:t>
      </w:r>
      <w:r>
        <w:br/>
      </w:r>
      <w:r>
        <w:rPr>
          <w:rFonts w:ascii="Times New Roman"/>
          <w:b w:val="false"/>
          <w:i w:val="false"/>
          <w:color w:val="000000"/>
          <w:sz w:val="28"/>
        </w:rPr>
        <w:t>
</w:t>
      </w:r>
      <w:r>
        <w:rPr>
          <w:rFonts w:ascii="Times New Roman"/>
          <w:b w:val="false"/>
          <w:i w:val="false"/>
          <w:color w:val="000000"/>
          <w:sz w:val="28"/>
        </w:rPr>
        <w:t>
      1) у транзиторных бактерионосителей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в реакции прямой гемагглютинации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они расцениваются как острые бактерионосители;</w:t>
      </w:r>
      <w:r>
        <w:br/>
      </w:r>
      <w:r>
        <w:rPr>
          <w:rFonts w:ascii="Times New Roman"/>
          <w:b w:val="false"/>
          <w:i w:val="false"/>
          <w:color w:val="000000"/>
          <w:sz w:val="28"/>
        </w:rPr>
        <w:t>
</w:t>
      </w:r>
      <w:r>
        <w:rPr>
          <w:rFonts w:ascii="Times New Roman"/>
          <w:b w:val="false"/>
          <w:i w:val="false"/>
          <w:color w:val="000000"/>
          <w:sz w:val="28"/>
        </w:rPr>
        <w:t>
      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исследований обследуемого снимают с диспансерного наблюдения.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одного года. Через один год необходимо однократно исследовать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исследований обследуемого снимают с диспансерного наблюдения. При положительном результате обследуемого расценивают как хронического бактерионосителя;</w:t>
      </w:r>
      <w:r>
        <w:br/>
      </w:r>
      <w:r>
        <w:rPr>
          <w:rFonts w:ascii="Times New Roman"/>
          <w:b w:val="false"/>
          <w:i w:val="false"/>
          <w:color w:val="000000"/>
          <w:sz w:val="28"/>
        </w:rPr>
        <w:t>
</w:t>
      </w:r>
      <w:r>
        <w:rPr>
          <w:rFonts w:ascii="Times New Roman"/>
          <w:b w:val="false"/>
          <w:i w:val="false"/>
          <w:color w:val="000000"/>
          <w:sz w:val="28"/>
        </w:rPr>
        <w:t>
      3) хронические бактерионосители состоят на учете в территориальном органе санитарно-эпидемиологического надзора, порядок их обследования в течение жизни определяется эпидемиологом. Хронических бактерионосителей обучают правилам приготовления дезинфицирующих растворов, текущей дезинфекции, правильного гигиенического поведения;</w:t>
      </w:r>
      <w:r>
        <w:br/>
      </w:r>
      <w:r>
        <w:rPr>
          <w:rFonts w:ascii="Times New Roman"/>
          <w:b w:val="false"/>
          <w:i w:val="false"/>
          <w:color w:val="000000"/>
          <w:sz w:val="28"/>
        </w:rPr>
        <w:t>
</w:t>
      </w:r>
      <w:r>
        <w:rPr>
          <w:rFonts w:ascii="Times New Roman"/>
          <w:b w:val="false"/>
          <w:i w:val="false"/>
          <w:color w:val="000000"/>
          <w:sz w:val="28"/>
        </w:rPr>
        <w:t>
      4) бактерионосителей из числа декретированного контингента ставят на постоянный учет в территориальном органе санитарно-эпидемиологического надзора. В течение первого месяца наблюдения их отстраняют от работы, где  они могут представлять эпидемическую опасность. Если через месяц выделение возбудителя продолжается, обследуемые отстраняются от работы еще на два месяца. Через три месяца при отрицательных результатах бактериологического исследования они допускаются к основной работе. При положительном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w:t>
      </w:r>
      <w:r>
        <w:br/>
      </w:r>
      <w:r>
        <w:rPr>
          <w:rFonts w:ascii="Times New Roman"/>
          <w:b w:val="false"/>
          <w:i w:val="false"/>
          <w:color w:val="000000"/>
          <w:sz w:val="28"/>
        </w:rPr>
        <w:t>
</w:t>
      </w:r>
      <w:r>
        <w:rPr>
          <w:rFonts w:ascii="Times New Roman"/>
          <w:b w:val="false"/>
          <w:i w:val="false"/>
          <w:color w:val="000000"/>
          <w:sz w:val="28"/>
        </w:rPr>
        <w:t>
      47. Лица из числа декретированного контингента, в случае обнаружения хронического бактерионосительства у одного из членов его семьи, от работы не отстраняются и не подлежат специальному наблюдению.</w:t>
      </w:r>
    </w:p>
    <w:bookmarkEnd w:id="20"/>
    <w:bookmarkStart w:name="z176" w:id="21"/>
    <w:p>
      <w:pPr>
        <w:spacing w:after="0"/>
        <w:ind w:left="0"/>
        <w:jc w:val="left"/>
      </w:pPr>
      <w:r>
        <w:rPr>
          <w:rFonts w:ascii="Times New Roman"/>
          <w:b/>
          <w:i w:val="false"/>
          <w:color w:val="000000"/>
        </w:rPr>
        <w:t xml:space="preserve"> 
10. Санитарно-эпидемиологические требования</w:t>
      </w:r>
      <w:r>
        <w:br/>
      </w:r>
      <w:r>
        <w:rPr>
          <w:rFonts w:ascii="Times New Roman"/>
          <w:b/>
          <w:i w:val="false"/>
          <w:color w:val="000000"/>
        </w:rPr>
        <w:t>
к выявлению больных туберкулезом</w:t>
      </w:r>
    </w:p>
    <w:bookmarkEnd w:id="21"/>
    <w:bookmarkStart w:name="z177" w:id="22"/>
    <w:p>
      <w:pPr>
        <w:spacing w:after="0"/>
        <w:ind w:left="0"/>
        <w:jc w:val="both"/>
      </w:pPr>
      <w:r>
        <w:rPr>
          <w:rFonts w:ascii="Times New Roman"/>
          <w:b w:val="false"/>
          <w:i w:val="false"/>
          <w:color w:val="000000"/>
          <w:sz w:val="28"/>
        </w:rPr>
        <w:t>
      48. Выявление больных туберкулезом осуществляют медицинские работники всех специальностей при:</w:t>
      </w:r>
      <w:r>
        <w:br/>
      </w:r>
      <w:r>
        <w:rPr>
          <w:rFonts w:ascii="Times New Roman"/>
          <w:b w:val="false"/>
          <w:i w:val="false"/>
          <w:color w:val="000000"/>
          <w:sz w:val="28"/>
        </w:rPr>
        <w:t>
</w:t>
      </w:r>
      <w:r>
        <w:rPr>
          <w:rFonts w:ascii="Times New Roman"/>
          <w:b w:val="false"/>
          <w:i w:val="false"/>
          <w:color w:val="000000"/>
          <w:sz w:val="28"/>
        </w:rPr>
        <w:t>
      1) обращении за медицинской помощью в амбулаторно-поликлинические и стационарные организации;</w:t>
      </w:r>
      <w:r>
        <w:br/>
      </w:r>
      <w:r>
        <w:rPr>
          <w:rFonts w:ascii="Times New Roman"/>
          <w:b w:val="false"/>
          <w:i w:val="false"/>
          <w:color w:val="000000"/>
          <w:sz w:val="28"/>
        </w:rPr>
        <w:t>
</w:t>
      </w:r>
      <w:r>
        <w:rPr>
          <w:rFonts w:ascii="Times New Roman"/>
          <w:b w:val="false"/>
          <w:i w:val="false"/>
          <w:color w:val="000000"/>
          <w:sz w:val="28"/>
        </w:rPr>
        <w:t>
      2) при оказании стационарной и специализированной медицинской помощи;</w:t>
      </w:r>
      <w:r>
        <w:br/>
      </w:r>
      <w:r>
        <w:rPr>
          <w:rFonts w:ascii="Times New Roman"/>
          <w:b w:val="false"/>
          <w:i w:val="false"/>
          <w:color w:val="000000"/>
          <w:sz w:val="28"/>
        </w:rPr>
        <w:t>
</w:t>
      </w:r>
      <w:r>
        <w:rPr>
          <w:rFonts w:ascii="Times New Roman"/>
          <w:b w:val="false"/>
          <w:i w:val="false"/>
          <w:color w:val="000000"/>
          <w:sz w:val="28"/>
        </w:rPr>
        <w:t>
      3) проведении обязательных и профилактических медицинских осмотров;</w:t>
      </w:r>
      <w:r>
        <w:br/>
      </w:r>
      <w:r>
        <w:rPr>
          <w:rFonts w:ascii="Times New Roman"/>
          <w:b w:val="false"/>
          <w:i w:val="false"/>
          <w:color w:val="000000"/>
          <w:sz w:val="28"/>
        </w:rPr>
        <w:t>
</w:t>
      </w:r>
      <w:r>
        <w:rPr>
          <w:rFonts w:ascii="Times New Roman"/>
          <w:b w:val="false"/>
          <w:i w:val="false"/>
          <w:color w:val="000000"/>
          <w:sz w:val="28"/>
        </w:rPr>
        <w:t>
      4) при проведении иммунизации против туберкулеза.</w:t>
      </w:r>
      <w:r>
        <w:br/>
      </w:r>
      <w:r>
        <w:rPr>
          <w:rFonts w:ascii="Times New Roman"/>
          <w:b w:val="false"/>
          <w:i w:val="false"/>
          <w:color w:val="000000"/>
          <w:sz w:val="28"/>
        </w:rPr>
        <w:t>
</w:t>
      </w:r>
      <w:r>
        <w:rPr>
          <w:rFonts w:ascii="Times New Roman"/>
          <w:b w:val="false"/>
          <w:i w:val="false"/>
          <w:color w:val="000000"/>
          <w:sz w:val="28"/>
        </w:rPr>
        <w:t>
      49. При обращении в медицинскую организацию пациентов с симптомами, указывающими на возможное заболевание туберкулезом, проводят полное клиническое и инструментальное обследование с обязательным рентгенологическим и бактериологическим исследованием (микроскопия мазка мокроты и другого патологического материала).</w:t>
      </w:r>
      <w:r>
        <w:br/>
      </w:r>
      <w:r>
        <w:rPr>
          <w:rFonts w:ascii="Times New Roman"/>
          <w:b w:val="false"/>
          <w:i w:val="false"/>
          <w:color w:val="000000"/>
          <w:sz w:val="28"/>
        </w:rPr>
        <w:t>
</w:t>
      </w:r>
      <w:r>
        <w:rPr>
          <w:rFonts w:ascii="Times New Roman"/>
          <w:b w:val="false"/>
          <w:i w:val="false"/>
          <w:color w:val="000000"/>
          <w:sz w:val="28"/>
        </w:rPr>
        <w:t>
      50. При обнаружении во время обследования признаков, указывающих на возможное заболевание туберкулезом, пациента в течение трех дней направляют в противотуберкулезный диспансер (отделение, кабинет) по месту жительства.</w:t>
      </w:r>
      <w:r>
        <w:br/>
      </w:r>
      <w:r>
        <w:rPr>
          <w:rFonts w:ascii="Times New Roman"/>
          <w:b w:val="false"/>
          <w:i w:val="false"/>
          <w:color w:val="000000"/>
          <w:sz w:val="28"/>
        </w:rPr>
        <w:t>
</w:t>
      </w:r>
      <w:r>
        <w:rPr>
          <w:rFonts w:ascii="Times New Roman"/>
          <w:b w:val="false"/>
          <w:i w:val="false"/>
          <w:color w:val="000000"/>
          <w:sz w:val="28"/>
        </w:rPr>
        <w:t>
      51. Контроль за проведением своевременного и полного обследования больного осуществляют направивший специалист медицинской организации и специалист противотуберкулезной организации (далее – ПТО).</w:t>
      </w:r>
      <w:r>
        <w:br/>
      </w:r>
      <w:r>
        <w:rPr>
          <w:rFonts w:ascii="Times New Roman"/>
          <w:b w:val="false"/>
          <w:i w:val="false"/>
          <w:color w:val="000000"/>
          <w:sz w:val="28"/>
        </w:rPr>
        <w:t>
</w:t>
      </w:r>
      <w:r>
        <w:rPr>
          <w:rFonts w:ascii="Times New Roman"/>
          <w:b w:val="false"/>
          <w:i w:val="false"/>
          <w:color w:val="000000"/>
          <w:sz w:val="28"/>
        </w:rPr>
        <w:t>
      52. Лиц без определенного места жительства при подозрении на заболевание туберкулезом госпитализируют в противотуберкулезный стационар для завершения обследования и при подтверждении диагноза «туберкулез» – для лечения.</w:t>
      </w:r>
      <w:r>
        <w:br/>
      </w:r>
      <w:r>
        <w:rPr>
          <w:rFonts w:ascii="Times New Roman"/>
          <w:b w:val="false"/>
          <w:i w:val="false"/>
          <w:color w:val="000000"/>
          <w:sz w:val="28"/>
        </w:rPr>
        <w:t>
</w:t>
      </w:r>
      <w:r>
        <w:rPr>
          <w:rFonts w:ascii="Times New Roman"/>
          <w:b w:val="false"/>
          <w:i w:val="false"/>
          <w:color w:val="000000"/>
          <w:sz w:val="28"/>
        </w:rPr>
        <w:t>
      53. ПТО информирует специалиста, направившего больного, о результатах проведенного обследования.</w:t>
      </w:r>
      <w:r>
        <w:br/>
      </w:r>
      <w:r>
        <w:rPr>
          <w:rFonts w:ascii="Times New Roman"/>
          <w:b w:val="false"/>
          <w:i w:val="false"/>
          <w:color w:val="000000"/>
          <w:sz w:val="28"/>
        </w:rPr>
        <w:t>
</w:t>
      </w:r>
      <w:r>
        <w:rPr>
          <w:rFonts w:ascii="Times New Roman"/>
          <w:b w:val="false"/>
          <w:i w:val="false"/>
          <w:color w:val="000000"/>
          <w:sz w:val="28"/>
        </w:rPr>
        <w:t>
      54. Медицинское заключение о допуске больных туберкулезом на работу и учебу выдается центральной врачебно-консультативной комиссией (далее – ЦВКК) ПТО.</w:t>
      </w:r>
      <w:r>
        <w:br/>
      </w:r>
      <w:r>
        <w:rPr>
          <w:rFonts w:ascii="Times New Roman"/>
          <w:b w:val="false"/>
          <w:i w:val="false"/>
          <w:color w:val="000000"/>
          <w:sz w:val="28"/>
        </w:rPr>
        <w:t>
</w:t>
      </w:r>
      <w:r>
        <w:rPr>
          <w:rFonts w:ascii="Times New Roman"/>
          <w:b w:val="false"/>
          <w:i w:val="false"/>
          <w:color w:val="000000"/>
          <w:sz w:val="28"/>
        </w:rPr>
        <w:t>
      55. Допускаются к учебе или работе больные туберкулезом:</w:t>
      </w:r>
      <w:r>
        <w:br/>
      </w:r>
      <w:r>
        <w:rPr>
          <w:rFonts w:ascii="Times New Roman"/>
          <w:b w:val="false"/>
          <w:i w:val="false"/>
          <w:color w:val="000000"/>
          <w:sz w:val="28"/>
        </w:rPr>
        <w:t>
</w:t>
      </w:r>
      <w:r>
        <w:rPr>
          <w:rFonts w:ascii="Times New Roman"/>
          <w:b w:val="false"/>
          <w:i w:val="false"/>
          <w:color w:val="000000"/>
          <w:sz w:val="28"/>
        </w:rPr>
        <w:t>
      1) успешно завершившие курс лечения в режимах I, II, III и IV категории, с исходом «Вылечен» или «Лечение завершено»;</w:t>
      </w:r>
      <w:r>
        <w:br/>
      </w:r>
      <w:r>
        <w:rPr>
          <w:rFonts w:ascii="Times New Roman"/>
          <w:b w:val="false"/>
          <w:i w:val="false"/>
          <w:color w:val="000000"/>
          <w:sz w:val="28"/>
        </w:rPr>
        <w:t>
</w:t>
      </w:r>
      <w:r>
        <w:rPr>
          <w:rFonts w:ascii="Times New Roman"/>
          <w:b w:val="false"/>
          <w:i w:val="false"/>
          <w:color w:val="000000"/>
          <w:sz w:val="28"/>
        </w:rPr>
        <w:t>
      2) с ограниченными процессами без бактериовыделения после успешного завершения интенсивной фазы лечения (решением ЦВКК).</w:t>
      </w:r>
      <w:r>
        <w:br/>
      </w:r>
      <w:r>
        <w:rPr>
          <w:rFonts w:ascii="Times New Roman"/>
          <w:b w:val="false"/>
          <w:i w:val="false"/>
          <w:color w:val="000000"/>
          <w:sz w:val="28"/>
        </w:rPr>
        <w:t>
      </w:t>
      </w:r>
      <w:r>
        <w:rPr>
          <w:rFonts w:ascii="Times New Roman"/>
          <w:b w:val="false"/>
          <w:i w:val="false"/>
          <w:color w:val="ff0000"/>
          <w:sz w:val="28"/>
        </w:rPr>
        <w:t xml:space="preserve">Сноска. Пункт 55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55-1. По заключению ЦВКК не допускаются к работе лица, переболевшие туберкулезом: в родильные дома (отделения), детские больницы (отделения), отделения патологии новорожденных и недоношенных; в дошкольные организации (детские ясли – сады, дома ребенка, детские дома, детские санатории) и младшие классы школьных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55-1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55-2. Работники ведомственных организаций (Министерство обороны, Министерство внутренних дел, уголовно-исполнительной системы, Республиканская гвардия при Президенте Республики Казахстан, уполномоченный орган в области предупреждения и ликвидации чрезвычайных ситуаций природного и техногенного характера, рабочие и служащие Вооруженных Сил, других войск и воинских формирований), работники и сотрудники специальных государственных органов (Комитет национальной безопасности, уполномоченный орган в сфере внешней разведки, Служба охраны Президента Республики Казахстан), переболевшие туберкулезом, допускаются на работу на основании решения ЦВКК, с учетом правил внутреннего распорядка сроком на 1 год и ежегодным переосвидетельствованием до снятия с диспансерного учета.</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55-2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55-3. Военнослужащие, переболевшие туберкулезом, допускаются к воинской службе на основании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55-3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Органы (организации) здравоохранения, а также врач отделения ПТО в случае отказа или уклонения больного заразной формой туберкулеза от лечения, обращается в ЦВКК для решения вопроса о назначении ему принудительного лечения в специализированной ПТО.</w:t>
      </w:r>
      <w:r>
        <w:br/>
      </w:r>
      <w:r>
        <w:rPr>
          <w:rFonts w:ascii="Times New Roman"/>
          <w:b w:val="false"/>
          <w:i w:val="false"/>
          <w:color w:val="000000"/>
          <w:sz w:val="28"/>
        </w:rPr>
        <w:t>
</w:t>
      </w:r>
      <w:r>
        <w:rPr>
          <w:rFonts w:ascii="Times New Roman"/>
          <w:b w:val="false"/>
          <w:i w:val="false"/>
          <w:color w:val="000000"/>
          <w:sz w:val="28"/>
        </w:rPr>
        <w:t>
      57. По заключению ЦВКК органы (организации) здравоохранения, в том числе главный врач ПТО подписывают представление на больного в суд о назначении принудительного лечения.</w:t>
      </w:r>
      <w:r>
        <w:br/>
      </w:r>
      <w:r>
        <w:rPr>
          <w:rFonts w:ascii="Times New Roman"/>
          <w:b w:val="false"/>
          <w:i w:val="false"/>
          <w:color w:val="000000"/>
          <w:sz w:val="28"/>
        </w:rPr>
        <w:t>
</w:t>
      </w:r>
      <w:r>
        <w:rPr>
          <w:rFonts w:ascii="Times New Roman"/>
          <w:b w:val="false"/>
          <w:i w:val="false"/>
          <w:color w:val="000000"/>
          <w:sz w:val="28"/>
        </w:rPr>
        <w:t>
      58. В целях раннего выявления туберкулеза у взрослого населения, профилактическим медицинским осмотрам подлежат граждане Республики Казахстан, оралманы и другие лица, находящиеся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59. Профилактические медицинские осмотры населения проводятся в массовом, групповом (по эпидемическим показаниям) и индивидуальном порядке в медицинских организациях по месту жительства, работы, службы, учебы или содержания в следственных изоляторах и исправительных учреждениях.</w:t>
      </w:r>
      <w:r>
        <w:br/>
      </w:r>
      <w:r>
        <w:rPr>
          <w:rFonts w:ascii="Times New Roman"/>
          <w:b w:val="false"/>
          <w:i w:val="false"/>
          <w:color w:val="000000"/>
          <w:sz w:val="28"/>
        </w:rPr>
        <w:t>
</w:t>
      </w:r>
      <w:r>
        <w:rPr>
          <w:rFonts w:ascii="Times New Roman"/>
          <w:b w:val="false"/>
          <w:i w:val="false"/>
          <w:color w:val="000000"/>
          <w:sz w:val="28"/>
        </w:rPr>
        <w:t>
      60. Планирование, организацию и учет профилактических медицинских осмотров и формирование флюорокартотеки по данным индивидуального учета населения обеспечивают руководители медицинских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Диагноз «Туберкулез» подтверждает ЦВКК ПТО и принимает решение о необходимости госпитализации, наблюдения и лечения.</w:t>
      </w:r>
      <w:r>
        <w:br/>
      </w:r>
      <w:r>
        <w:rPr>
          <w:rFonts w:ascii="Times New Roman"/>
          <w:b w:val="false"/>
          <w:i w:val="false"/>
          <w:color w:val="000000"/>
          <w:sz w:val="28"/>
        </w:rPr>
        <w:t>
</w:t>
      </w:r>
      <w:r>
        <w:rPr>
          <w:rFonts w:ascii="Times New Roman"/>
          <w:b w:val="false"/>
          <w:i w:val="false"/>
          <w:color w:val="000000"/>
          <w:sz w:val="28"/>
        </w:rPr>
        <w:t>
      62. В целях раннего выявления туберкулеза у детей применяют внутрикожную аллергическую пробу с туберкулином (далее – проба Манту). Туберкулинодиагностику проводят вакцинированным против туберкулеза детям группы риска с 12-месячного возраста и до достижения возраста 14 лет пробу Манту ставят 1 раз в год, независимо от результата предыдущих проб.</w:t>
      </w:r>
      <w:r>
        <w:br/>
      </w:r>
      <w:r>
        <w:rPr>
          <w:rFonts w:ascii="Times New Roman"/>
          <w:b w:val="false"/>
          <w:i w:val="false"/>
          <w:color w:val="000000"/>
          <w:sz w:val="28"/>
        </w:rPr>
        <w:t>
      Обследованию по пробе Манту 2 ТЕ подлежат:</w:t>
      </w:r>
      <w:r>
        <w:br/>
      </w:r>
      <w:r>
        <w:rPr>
          <w:rFonts w:ascii="Times New Roman"/>
          <w:b w:val="false"/>
          <w:i w:val="false"/>
          <w:color w:val="000000"/>
          <w:sz w:val="28"/>
        </w:rPr>
        <w:t>
      1) дети групп «риска»;</w:t>
      </w:r>
      <w:r>
        <w:br/>
      </w:r>
      <w:r>
        <w:rPr>
          <w:rFonts w:ascii="Times New Roman"/>
          <w:b w:val="false"/>
          <w:i w:val="false"/>
          <w:color w:val="000000"/>
          <w:sz w:val="28"/>
        </w:rPr>
        <w:t>
      2) дети и подростки из очагов туберкулеза;</w:t>
      </w:r>
      <w:r>
        <w:br/>
      </w:r>
      <w:r>
        <w:rPr>
          <w:rFonts w:ascii="Times New Roman"/>
          <w:b w:val="false"/>
          <w:i w:val="false"/>
          <w:color w:val="000000"/>
          <w:sz w:val="28"/>
        </w:rPr>
        <w:t>
      3) дети старше 2 месяцев перед вакцинацией;</w:t>
      </w:r>
      <w:r>
        <w:br/>
      </w:r>
      <w:r>
        <w:rPr>
          <w:rFonts w:ascii="Times New Roman"/>
          <w:b w:val="false"/>
          <w:i w:val="false"/>
          <w:color w:val="000000"/>
          <w:sz w:val="28"/>
        </w:rPr>
        <w:t>
      4) учащиеся 1 классов (6-7 лет) перед ревакцинацией.</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Дети, которым не была проведена вакцинация против туберкулеза в родильном доме, вакцинируются в организациях первичной медико-санитарной помощи (далее – ПМСП), при этом до двух месяцев вакцинация проводится без предварительной туберкулинодиагностики, а после двух месяцев – при отрицательной пробе Манту БЦЖ.</w:t>
      </w:r>
      <w:r>
        <w:br/>
      </w:r>
      <w:r>
        <w:rPr>
          <w:rFonts w:ascii="Times New Roman"/>
          <w:b w:val="false"/>
          <w:i w:val="false"/>
          <w:color w:val="000000"/>
          <w:sz w:val="28"/>
        </w:rPr>
        <w:t>
      Не допускается проведение вакцинации при:</w:t>
      </w:r>
      <w:r>
        <w:br/>
      </w:r>
      <w:r>
        <w:rPr>
          <w:rFonts w:ascii="Times New Roman"/>
          <w:b w:val="false"/>
          <w:i w:val="false"/>
          <w:color w:val="000000"/>
          <w:sz w:val="28"/>
        </w:rPr>
        <w:t>
      1) генерализованной инфекции БЦЖ, выявленной у лиц первой степени родства (возможность наследственного иммунодефицита);</w:t>
      </w:r>
      <w:r>
        <w:br/>
      </w:r>
      <w:r>
        <w:rPr>
          <w:rFonts w:ascii="Times New Roman"/>
          <w:b w:val="false"/>
          <w:i w:val="false"/>
          <w:color w:val="000000"/>
          <w:sz w:val="28"/>
        </w:rPr>
        <w:t>
      2) ВИЧ/СПИД;</w:t>
      </w:r>
      <w:r>
        <w:br/>
      </w:r>
      <w:r>
        <w:rPr>
          <w:rFonts w:ascii="Times New Roman"/>
          <w:b w:val="false"/>
          <w:i w:val="false"/>
          <w:color w:val="000000"/>
          <w:sz w:val="28"/>
        </w:rPr>
        <w:t>
      3) недоношенности – масса тела менее 2000 грамм или гестационный возраст менее 33 недель;</w:t>
      </w:r>
      <w:r>
        <w:br/>
      </w:r>
      <w:r>
        <w:rPr>
          <w:rFonts w:ascii="Times New Roman"/>
          <w:b w:val="false"/>
          <w:i w:val="false"/>
          <w:color w:val="000000"/>
          <w:sz w:val="28"/>
        </w:rPr>
        <w:t>
      4) поражении центральной нервной системы – родовые травмы с неврологической симптоматикой (среднетяжелой и тяжелой степени);</w:t>
      </w:r>
      <w:r>
        <w:br/>
      </w:r>
      <w:r>
        <w:rPr>
          <w:rFonts w:ascii="Times New Roman"/>
          <w:b w:val="false"/>
          <w:i w:val="false"/>
          <w:color w:val="000000"/>
          <w:sz w:val="28"/>
        </w:rPr>
        <w:t>
      5) внутриутробной инфекции, сепсисе новорожденных;</w:t>
      </w:r>
      <w:r>
        <w:br/>
      </w:r>
      <w:r>
        <w:rPr>
          <w:rFonts w:ascii="Times New Roman"/>
          <w:b w:val="false"/>
          <w:i w:val="false"/>
          <w:color w:val="000000"/>
          <w:sz w:val="28"/>
        </w:rPr>
        <w:t>
      6) гемолитической болезни новорожденных (тяжелые и среднетяжелые формы);</w:t>
      </w:r>
      <w:r>
        <w:br/>
      </w:r>
      <w:r>
        <w:rPr>
          <w:rFonts w:ascii="Times New Roman"/>
          <w:b w:val="false"/>
          <w:i w:val="false"/>
          <w:color w:val="000000"/>
          <w:sz w:val="28"/>
        </w:rPr>
        <w:t>
      7) среднетяжелых и тяжелых заболеваниях, сопровождающихся субфебрильной температурой и нарушением общего состояния.</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64. Постановку пробы Манту осуществляют медицинские работники детских, подростковых, амбулаторно - поликлинических и оздоровительных организаций, имеющие разрешение к проведению прививок.</w:t>
      </w:r>
      <w:r>
        <w:br/>
      </w:r>
      <w:r>
        <w:rPr>
          <w:rFonts w:ascii="Times New Roman"/>
          <w:b w:val="false"/>
          <w:i w:val="false"/>
          <w:color w:val="000000"/>
          <w:sz w:val="28"/>
        </w:rPr>
        <w:t>
</w:t>
      </w:r>
      <w:r>
        <w:rPr>
          <w:rFonts w:ascii="Times New Roman"/>
          <w:b w:val="false"/>
          <w:i w:val="false"/>
          <w:color w:val="000000"/>
          <w:sz w:val="28"/>
        </w:rPr>
        <w:t>
      65. Не допускается проведение пробы Манту в детских и подростковых коллективах в период карантина по инфекционным заболеваниям. Постановку пробы Манту целесообразно проводить до любых профилактических прививок.</w:t>
      </w:r>
      <w:r>
        <w:br/>
      </w:r>
      <w:r>
        <w:rPr>
          <w:rFonts w:ascii="Times New Roman"/>
          <w:b w:val="false"/>
          <w:i w:val="false"/>
          <w:color w:val="000000"/>
          <w:sz w:val="28"/>
        </w:rPr>
        <w:t>
</w:t>
      </w:r>
      <w:r>
        <w:rPr>
          <w:rFonts w:ascii="Times New Roman"/>
          <w:b w:val="false"/>
          <w:i w:val="false"/>
          <w:color w:val="000000"/>
          <w:sz w:val="28"/>
        </w:rPr>
        <w:t>
      66. Интервал между профилактической прививкой и пробой Манту составляет два месяца. В день постановки туберкулиновых проб проводят медицинский осмотр детей. В целях соблюдения двухмесячного интервала перед постановкой пробы Манту, ревакцинация анатоксин дифтерийно-столбнячной (далее – АДС) и коревой краснушно-паротитной (далее – ККП) вакцинами проводится за два месяца до начала учебного года.</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Результат пробы Манту оценивают через семьдесят два часа путем измерения размера инфильтрата (папулы) в миллиметрах (далее – мм) линейкой с миллиметровыми делениями и регистрируют поперечный по отношению к оси предплечья размер инфильтрата. При отсутствии инфильтрата измеряется и регистрируется гиперемия.</w:t>
      </w:r>
      <w:r>
        <w:br/>
      </w:r>
      <w:r>
        <w:rPr>
          <w:rFonts w:ascii="Times New Roman"/>
          <w:b w:val="false"/>
          <w:i w:val="false"/>
          <w:color w:val="000000"/>
          <w:sz w:val="28"/>
        </w:rPr>
        <w:t>
</w:t>
      </w:r>
      <w:r>
        <w:rPr>
          <w:rFonts w:ascii="Times New Roman"/>
          <w:b w:val="false"/>
          <w:i w:val="false"/>
          <w:color w:val="000000"/>
          <w:sz w:val="28"/>
        </w:rPr>
        <w:t>
      68. Детей, направленных на консультацию в противотуберкулезный диспансер, родители которых не представили в течение одного месяца с момента постановки пробы Манту заключение фтизиатра об отсутствии заболевания туберкулезом, не допускают в организации дошкольного и начального среднего образования.</w:t>
      </w:r>
      <w:r>
        <w:br/>
      </w:r>
      <w:r>
        <w:rPr>
          <w:rFonts w:ascii="Times New Roman"/>
          <w:b w:val="false"/>
          <w:i w:val="false"/>
          <w:color w:val="000000"/>
          <w:sz w:val="28"/>
        </w:rPr>
        <w:t>
</w:t>
      </w:r>
      <w:r>
        <w:rPr>
          <w:rFonts w:ascii="Times New Roman"/>
          <w:b w:val="false"/>
          <w:i w:val="false"/>
          <w:color w:val="000000"/>
          <w:sz w:val="28"/>
        </w:rPr>
        <w:t>
      69. Планирование, организацию, своевременный и полный учет проведенных проб Манту (с целью раннего выявления туберкулеза) по данным индивидуального учета детского населения, а также взаимодействие с медицинскими противотуберкулезными организациями по вопросу своевременной явки и обследования детей, направленных на дообследование к фтизиатру по результатам туберкулинодиагностики, обеспечивают руководители медицинских организаций.</w:t>
      </w:r>
      <w:r>
        <w:br/>
      </w:r>
      <w:r>
        <w:rPr>
          <w:rFonts w:ascii="Times New Roman"/>
          <w:b w:val="false"/>
          <w:i w:val="false"/>
          <w:color w:val="000000"/>
          <w:sz w:val="28"/>
        </w:rPr>
        <w:t>
</w:t>
      </w:r>
      <w:r>
        <w:rPr>
          <w:rFonts w:ascii="Times New Roman"/>
          <w:b w:val="false"/>
          <w:i w:val="false"/>
          <w:color w:val="000000"/>
          <w:sz w:val="28"/>
        </w:rPr>
        <w:t>
      70. Реакция пробы Манту считается:</w:t>
      </w:r>
      <w:r>
        <w:br/>
      </w:r>
      <w:r>
        <w:rPr>
          <w:rFonts w:ascii="Times New Roman"/>
          <w:b w:val="false"/>
          <w:i w:val="false"/>
          <w:color w:val="000000"/>
          <w:sz w:val="28"/>
        </w:rPr>
        <w:t>
</w:t>
      </w:r>
      <w:r>
        <w:rPr>
          <w:rFonts w:ascii="Times New Roman"/>
          <w:b w:val="false"/>
          <w:i w:val="false"/>
          <w:color w:val="000000"/>
          <w:sz w:val="28"/>
        </w:rPr>
        <w:t>
      1) отрицательной – при полном отсутствии инфильтрата (папулы) или гиперемии, или при наличии уколочной реакции (0-1 мм);</w:t>
      </w:r>
      <w:r>
        <w:br/>
      </w:r>
      <w:r>
        <w:rPr>
          <w:rFonts w:ascii="Times New Roman"/>
          <w:b w:val="false"/>
          <w:i w:val="false"/>
          <w:color w:val="000000"/>
          <w:sz w:val="28"/>
        </w:rPr>
        <w:t>
</w:t>
      </w:r>
      <w:r>
        <w:rPr>
          <w:rFonts w:ascii="Times New Roman"/>
          <w:b w:val="false"/>
          <w:i w:val="false"/>
          <w:color w:val="000000"/>
          <w:sz w:val="28"/>
        </w:rPr>
        <w:t>
      2) сомнительной – при инфильтрате размером 2-4 мм или только гиперемии любого размера без инфильтрата;</w:t>
      </w:r>
      <w:r>
        <w:br/>
      </w:r>
      <w:r>
        <w:rPr>
          <w:rFonts w:ascii="Times New Roman"/>
          <w:b w:val="false"/>
          <w:i w:val="false"/>
          <w:color w:val="000000"/>
          <w:sz w:val="28"/>
        </w:rPr>
        <w:t>
</w:t>
      </w:r>
      <w:r>
        <w:rPr>
          <w:rFonts w:ascii="Times New Roman"/>
          <w:b w:val="false"/>
          <w:i w:val="false"/>
          <w:color w:val="000000"/>
          <w:sz w:val="28"/>
        </w:rPr>
        <w:t>
      3) положительной (нормергия) – при наличии инфильтрата диаметром 5 мм и более;</w:t>
      </w:r>
      <w:r>
        <w:br/>
      </w:r>
      <w:r>
        <w:rPr>
          <w:rFonts w:ascii="Times New Roman"/>
          <w:b w:val="false"/>
          <w:i w:val="false"/>
          <w:color w:val="000000"/>
          <w:sz w:val="28"/>
        </w:rPr>
        <w:t>
</w:t>
      </w:r>
      <w:r>
        <w:rPr>
          <w:rFonts w:ascii="Times New Roman"/>
          <w:b w:val="false"/>
          <w:i w:val="false"/>
          <w:color w:val="000000"/>
          <w:sz w:val="28"/>
        </w:rPr>
        <w:t>
      4) гиперергической – при наличии у детей 0-14 лет инфильтрата диаметром 15 мм и более, у детей 15-17 лет – 17 мм и более, у взрослых – 21 мм и более, а также везикуло-некротические реакции независимо от размера инфильтрата с лимфангоитом или без него.</w:t>
      </w:r>
      <w:r>
        <w:br/>
      </w:r>
      <w:r>
        <w:rPr>
          <w:rFonts w:ascii="Times New Roman"/>
          <w:b w:val="false"/>
          <w:i w:val="false"/>
          <w:color w:val="000000"/>
          <w:sz w:val="28"/>
        </w:rPr>
        <w:t>
</w:t>
      </w:r>
      <w:r>
        <w:rPr>
          <w:rFonts w:ascii="Times New Roman"/>
          <w:b w:val="false"/>
          <w:i w:val="false"/>
          <w:color w:val="000000"/>
          <w:sz w:val="28"/>
        </w:rPr>
        <w:t>
      71. В условиях плановой внутрикожной вакцинации (ревакцинации) вакциной БЦЖ, туберкулиновая проба Манту выявляет как инфекционную, так и поствакцинальную аллергию. При дифференциальной диагностике характера аллергии учитываются в комплексе:</w:t>
      </w:r>
      <w:r>
        <w:br/>
      </w:r>
      <w:r>
        <w:rPr>
          <w:rFonts w:ascii="Times New Roman"/>
          <w:b w:val="false"/>
          <w:i w:val="false"/>
          <w:color w:val="000000"/>
          <w:sz w:val="28"/>
        </w:rPr>
        <w:t>
</w:t>
      </w:r>
      <w:r>
        <w:rPr>
          <w:rFonts w:ascii="Times New Roman"/>
          <w:b w:val="false"/>
          <w:i w:val="false"/>
          <w:color w:val="000000"/>
          <w:sz w:val="28"/>
        </w:rPr>
        <w:t>
      1) интенсивность положительной туберкулиновой реакции;</w:t>
      </w:r>
      <w:r>
        <w:br/>
      </w:r>
      <w:r>
        <w:rPr>
          <w:rFonts w:ascii="Times New Roman"/>
          <w:b w:val="false"/>
          <w:i w:val="false"/>
          <w:color w:val="000000"/>
          <w:sz w:val="28"/>
        </w:rPr>
        <w:t>
</w:t>
      </w:r>
      <w:r>
        <w:rPr>
          <w:rFonts w:ascii="Times New Roman"/>
          <w:b w:val="false"/>
          <w:i w:val="false"/>
          <w:color w:val="000000"/>
          <w:sz w:val="28"/>
        </w:rPr>
        <w:t>
      2) наличие и размер поствакцинных рубчиков;</w:t>
      </w:r>
      <w:r>
        <w:br/>
      </w:r>
      <w:r>
        <w:rPr>
          <w:rFonts w:ascii="Times New Roman"/>
          <w:b w:val="false"/>
          <w:i w:val="false"/>
          <w:color w:val="000000"/>
          <w:sz w:val="28"/>
        </w:rPr>
        <w:t>
</w:t>
      </w:r>
      <w:r>
        <w:rPr>
          <w:rFonts w:ascii="Times New Roman"/>
          <w:b w:val="false"/>
          <w:i w:val="false"/>
          <w:color w:val="000000"/>
          <w:sz w:val="28"/>
        </w:rPr>
        <w:t>
      3) срок, прошедший после прививки БЦЖ (до 5 лет после вакцинации не исключается поствакцинальная аллергия);</w:t>
      </w:r>
      <w:r>
        <w:br/>
      </w:r>
      <w:r>
        <w:rPr>
          <w:rFonts w:ascii="Times New Roman"/>
          <w:b w:val="false"/>
          <w:i w:val="false"/>
          <w:color w:val="000000"/>
          <w:sz w:val="28"/>
        </w:rPr>
        <w:t>
</w:t>
      </w:r>
      <w:r>
        <w:rPr>
          <w:rFonts w:ascii="Times New Roman"/>
          <w:b w:val="false"/>
          <w:i w:val="false"/>
          <w:color w:val="000000"/>
          <w:sz w:val="28"/>
        </w:rPr>
        <w:t>
      4) наличие или отсутствие контакта с больным туберкулезом;</w:t>
      </w:r>
      <w:r>
        <w:br/>
      </w:r>
      <w:r>
        <w:rPr>
          <w:rFonts w:ascii="Times New Roman"/>
          <w:b w:val="false"/>
          <w:i w:val="false"/>
          <w:color w:val="000000"/>
          <w:sz w:val="28"/>
        </w:rPr>
        <w:t>
</w:t>
      </w:r>
      <w:r>
        <w:rPr>
          <w:rFonts w:ascii="Times New Roman"/>
          <w:b w:val="false"/>
          <w:i w:val="false"/>
          <w:color w:val="000000"/>
          <w:sz w:val="28"/>
        </w:rPr>
        <w:t>
      5) наличие клинических признаков заболевания.</w:t>
      </w:r>
      <w:r>
        <w:br/>
      </w:r>
      <w:r>
        <w:rPr>
          <w:rFonts w:ascii="Times New Roman"/>
          <w:b w:val="false"/>
          <w:i w:val="false"/>
          <w:color w:val="000000"/>
          <w:sz w:val="28"/>
        </w:rPr>
        <w:t>
      </w:t>
      </w:r>
      <w:r>
        <w:rPr>
          <w:rFonts w:ascii="Times New Roman"/>
          <w:b w:val="false"/>
          <w:i w:val="false"/>
          <w:color w:val="ff0000"/>
          <w:sz w:val="28"/>
        </w:rPr>
        <w:t xml:space="preserve">Сноска. Пункт 71 с изменением, внесенным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72. Поствакцинальную аллергию характеризуют сомнительные или положительные реакции размерами папул 5-11 мм.</w:t>
      </w:r>
      <w:r>
        <w:br/>
      </w:r>
      <w:r>
        <w:rPr>
          <w:rFonts w:ascii="Times New Roman"/>
          <w:b w:val="false"/>
          <w:i w:val="false"/>
          <w:color w:val="000000"/>
          <w:sz w:val="28"/>
        </w:rPr>
        <w:t>
</w:t>
      </w:r>
      <w:r>
        <w:rPr>
          <w:rFonts w:ascii="Times New Roman"/>
          <w:b w:val="false"/>
          <w:i w:val="false"/>
          <w:color w:val="000000"/>
          <w:sz w:val="28"/>
        </w:rPr>
        <w:t>
      73. Гиперергические реакции не относятся к поствакцинальной аллергии.</w:t>
      </w:r>
      <w:r>
        <w:br/>
      </w:r>
      <w:r>
        <w:rPr>
          <w:rFonts w:ascii="Times New Roman"/>
          <w:b w:val="false"/>
          <w:i w:val="false"/>
          <w:color w:val="000000"/>
          <w:sz w:val="28"/>
        </w:rPr>
        <w:t>
</w:t>
      </w:r>
      <w:r>
        <w:rPr>
          <w:rFonts w:ascii="Times New Roman"/>
          <w:b w:val="false"/>
          <w:i w:val="false"/>
          <w:color w:val="000000"/>
          <w:sz w:val="28"/>
        </w:rPr>
        <w:t>
      74. При трудности интерпретации характера чувствительности к туберкулину, дети подлежат дополнительному обследованию и профилактическому лечению (гипосенсибилизация, санация очагов инфекции, дегельминтизация) до достижения периода ремиссии при хронических заболеваниях под контролем врача-фтизиатра. При проведении дифференциальной диагностики этиологии туберкулиновой чувствительности, повторно пробу Манту ставят в противотуберкулезной организации через один-три месяца. Детям с частыми клиническими проявлениями неспецифической аллергии, пробу Манту ставят после приема десенсибилизирующих средств в течение семи-четырнадцати дней.</w:t>
      </w:r>
      <w:r>
        <w:br/>
      </w:r>
      <w:r>
        <w:rPr>
          <w:rFonts w:ascii="Times New Roman"/>
          <w:b w:val="false"/>
          <w:i w:val="false"/>
          <w:color w:val="000000"/>
          <w:sz w:val="28"/>
        </w:rPr>
        <w:t>
</w:t>
      </w:r>
      <w:r>
        <w:rPr>
          <w:rFonts w:ascii="Times New Roman"/>
          <w:b w:val="false"/>
          <w:i w:val="false"/>
          <w:color w:val="000000"/>
          <w:sz w:val="28"/>
        </w:rPr>
        <w:t>
      75. Инфицированными МБТ считают лиц, у которых при наличии достоверных данных о динамике чувствительности к туберкулину по пробе Манту отмечают:</w:t>
      </w:r>
      <w:r>
        <w:br/>
      </w:r>
      <w:r>
        <w:rPr>
          <w:rFonts w:ascii="Times New Roman"/>
          <w:b w:val="false"/>
          <w:i w:val="false"/>
          <w:color w:val="000000"/>
          <w:sz w:val="28"/>
        </w:rPr>
        <w:t>
</w:t>
      </w:r>
      <w:r>
        <w:rPr>
          <w:rFonts w:ascii="Times New Roman"/>
          <w:b w:val="false"/>
          <w:i w:val="false"/>
          <w:color w:val="000000"/>
          <w:sz w:val="28"/>
        </w:rPr>
        <w:t>
      1) впервые положительную реакцию (папула размером 5 мм. и более), не связанную с иммунизацией вакциной БЦЖ (вираж туберкулиновой пробы);</w:t>
      </w:r>
      <w:r>
        <w:br/>
      </w:r>
      <w:r>
        <w:rPr>
          <w:rFonts w:ascii="Times New Roman"/>
          <w:b w:val="false"/>
          <w:i w:val="false"/>
          <w:color w:val="000000"/>
          <w:sz w:val="28"/>
        </w:rPr>
        <w:t>
</w:t>
      </w:r>
      <w:r>
        <w:rPr>
          <w:rFonts w:ascii="Times New Roman"/>
          <w:b w:val="false"/>
          <w:i w:val="false"/>
          <w:color w:val="000000"/>
          <w:sz w:val="28"/>
        </w:rPr>
        <w:t>
      2) стойко (на протяжении четырех-пяти лет) сохраняющуюся реакцию с инфильтратом размером 12 мм. и более;</w:t>
      </w:r>
      <w:r>
        <w:br/>
      </w:r>
      <w:r>
        <w:rPr>
          <w:rFonts w:ascii="Times New Roman"/>
          <w:b w:val="false"/>
          <w:i w:val="false"/>
          <w:color w:val="000000"/>
          <w:sz w:val="28"/>
        </w:rPr>
        <w:t>
</w:t>
      </w:r>
      <w:r>
        <w:rPr>
          <w:rFonts w:ascii="Times New Roman"/>
          <w:b w:val="false"/>
          <w:i w:val="false"/>
          <w:color w:val="000000"/>
          <w:sz w:val="28"/>
        </w:rPr>
        <w:t>
      3) резкое усиление чувствительности к туберкулину (на 6 мм. и более) в течение 1 года (у туберкулиноположительных детей).</w:t>
      </w:r>
      <w:r>
        <w:br/>
      </w:r>
      <w:r>
        <w:rPr>
          <w:rFonts w:ascii="Times New Roman"/>
          <w:b w:val="false"/>
          <w:i w:val="false"/>
          <w:color w:val="000000"/>
          <w:sz w:val="28"/>
        </w:rPr>
        <w:t>
</w:t>
      </w:r>
      <w:r>
        <w:rPr>
          <w:rFonts w:ascii="Times New Roman"/>
          <w:b w:val="false"/>
          <w:i w:val="false"/>
          <w:color w:val="000000"/>
          <w:sz w:val="28"/>
        </w:rPr>
        <w:t>
      76. В течение трех дней с момента постановки пробы Манту ребенка направляют на консультацию к врачу фтизиатру в противотуберкулезный диспансер по месту жительства:</w:t>
      </w:r>
      <w:r>
        <w:br/>
      </w:r>
      <w:r>
        <w:rPr>
          <w:rFonts w:ascii="Times New Roman"/>
          <w:b w:val="false"/>
          <w:i w:val="false"/>
          <w:color w:val="000000"/>
          <w:sz w:val="28"/>
        </w:rPr>
        <w:t>
</w:t>
      </w:r>
      <w:r>
        <w:rPr>
          <w:rFonts w:ascii="Times New Roman"/>
          <w:b w:val="false"/>
          <w:i w:val="false"/>
          <w:color w:val="000000"/>
          <w:sz w:val="28"/>
        </w:rPr>
        <w:t>
      1) с впервые положительной реакцией (папула 5 мм и более), не связанной с предыдущей иммунизацией против туберкулеза;</w:t>
      </w:r>
      <w:r>
        <w:br/>
      </w:r>
      <w:r>
        <w:rPr>
          <w:rFonts w:ascii="Times New Roman"/>
          <w:b w:val="false"/>
          <w:i w:val="false"/>
          <w:color w:val="000000"/>
          <w:sz w:val="28"/>
        </w:rPr>
        <w:t>
</w:t>
      </w:r>
      <w:r>
        <w:rPr>
          <w:rFonts w:ascii="Times New Roman"/>
          <w:b w:val="false"/>
          <w:i w:val="false"/>
          <w:color w:val="000000"/>
          <w:sz w:val="28"/>
        </w:rPr>
        <w:t>
      2) со стойко (4 года) сохраняющейся реакцией с инфильтратом 12 мм и более;</w:t>
      </w:r>
      <w:r>
        <w:br/>
      </w:r>
      <w:r>
        <w:rPr>
          <w:rFonts w:ascii="Times New Roman"/>
          <w:b w:val="false"/>
          <w:i w:val="false"/>
          <w:color w:val="000000"/>
          <w:sz w:val="28"/>
        </w:rPr>
        <w:t>
</w:t>
      </w:r>
      <w:r>
        <w:rPr>
          <w:rFonts w:ascii="Times New Roman"/>
          <w:b w:val="false"/>
          <w:i w:val="false"/>
          <w:color w:val="000000"/>
          <w:sz w:val="28"/>
        </w:rPr>
        <w:t>
      3) с нарастанием чувствительности к туберкулину у туберкулинопожительных детей – увеличение инфильтрата на 6 мм и более или увеличение менее чем на 6 мм, но с образованием инфильтрата размером 12 мм и более;</w:t>
      </w:r>
      <w:r>
        <w:br/>
      </w:r>
      <w:r>
        <w:rPr>
          <w:rFonts w:ascii="Times New Roman"/>
          <w:b w:val="false"/>
          <w:i w:val="false"/>
          <w:color w:val="000000"/>
          <w:sz w:val="28"/>
        </w:rPr>
        <w:t>
</w:t>
      </w:r>
      <w:r>
        <w:rPr>
          <w:rFonts w:ascii="Times New Roman"/>
          <w:b w:val="false"/>
          <w:i w:val="false"/>
          <w:color w:val="000000"/>
          <w:sz w:val="28"/>
        </w:rPr>
        <w:t>
      4) с гиперреакцией на туберкулин – инфильтрат 17 мм и более или меньших размеров, но везикуло-некротического характера.</w:t>
      </w:r>
      <w:r>
        <w:br/>
      </w:r>
      <w:r>
        <w:rPr>
          <w:rFonts w:ascii="Times New Roman"/>
          <w:b w:val="false"/>
          <w:i w:val="false"/>
          <w:color w:val="000000"/>
          <w:sz w:val="28"/>
        </w:rPr>
        <w:t>
</w:t>
      </w:r>
      <w:r>
        <w:rPr>
          <w:rFonts w:ascii="Times New Roman"/>
          <w:b w:val="false"/>
          <w:i w:val="false"/>
          <w:color w:val="000000"/>
          <w:sz w:val="28"/>
        </w:rPr>
        <w:t>
      77. К детскому врачу-фтизиатру на дообследование направляют детей с виражом и гиперергией туберкулиновой реакции, а в ряде случаев для решения вопроса об этиологии аллергии (послевакцинальная или инфекционная) с документацией, в которой указывают точные даты ранее сделанных туберкулиновых проб, вакцинации и ревакцинации БЦЖ. Весь период дообследования не превышает одного месяца.</w:t>
      </w:r>
      <w:r>
        <w:br/>
      </w:r>
      <w:r>
        <w:rPr>
          <w:rFonts w:ascii="Times New Roman"/>
          <w:b w:val="false"/>
          <w:i w:val="false"/>
          <w:color w:val="000000"/>
          <w:sz w:val="28"/>
        </w:rPr>
        <w:t>
</w:t>
      </w:r>
      <w:r>
        <w:rPr>
          <w:rFonts w:ascii="Times New Roman"/>
          <w:b w:val="false"/>
          <w:i w:val="false"/>
          <w:color w:val="000000"/>
          <w:sz w:val="28"/>
        </w:rPr>
        <w:t>
      78. При исключении активного туберкулезного процесса детей с виражом и гиперергической реакцией ставят на учет по III группе диспансерного учета (далее – ДУ).</w:t>
      </w:r>
      <w:r>
        <w:br/>
      </w:r>
      <w:r>
        <w:rPr>
          <w:rFonts w:ascii="Times New Roman"/>
          <w:b w:val="false"/>
          <w:i w:val="false"/>
          <w:color w:val="000000"/>
          <w:sz w:val="28"/>
        </w:rPr>
        <w:t>
</w:t>
      </w:r>
      <w:r>
        <w:rPr>
          <w:rFonts w:ascii="Times New Roman"/>
          <w:b w:val="false"/>
          <w:i w:val="false"/>
          <w:color w:val="000000"/>
          <w:sz w:val="28"/>
        </w:rPr>
        <w:t>
      79. Лиц, с повторными гиперергическими реакциями на туберкулин, углубленно обследуют с целью выявления локального туберкулезного процесса. При отсутствии локальных туберкулезных изменений, такие дети не подлежат ДУ и повторному проведению химиопрофилактики.</w:t>
      </w:r>
      <w:r>
        <w:br/>
      </w:r>
      <w:r>
        <w:rPr>
          <w:rFonts w:ascii="Times New Roman"/>
          <w:b w:val="false"/>
          <w:i w:val="false"/>
          <w:color w:val="000000"/>
          <w:sz w:val="28"/>
        </w:rPr>
        <w:t>
</w:t>
      </w:r>
      <w:r>
        <w:rPr>
          <w:rFonts w:ascii="Times New Roman"/>
          <w:b w:val="false"/>
          <w:i w:val="false"/>
          <w:color w:val="000000"/>
          <w:sz w:val="28"/>
        </w:rPr>
        <w:t>
      80. К группе «риска» по заболеванию туберкулезом относятся дети:</w:t>
      </w:r>
      <w:r>
        <w:br/>
      </w:r>
      <w:r>
        <w:rPr>
          <w:rFonts w:ascii="Times New Roman"/>
          <w:b w:val="false"/>
          <w:i w:val="false"/>
          <w:color w:val="000000"/>
          <w:sz w:val="28"/>
        </w:rPr>
        <w:t>
</w:t>
      </w:r>
      <w:r>
        <w:rPr>
          <w:rFonts w:ascii="Times New Roman"/>
          <w:b w:val="false"/>
          <w:i w:val="false"/>
          <w:color w:val="000000"/>
          <w:sz w:val="28"/>
        </w:rPr>
        <w:t>
      1) из социально неблагополучных семей (малообеспеченные и многодетные, родители - неработающие, из мест лишения свободы, страдающие алкоголизмом, наркоманией, ВИЧ-инфицированные, не имеющие постоянного места жительства, мигранты);</w:t>
      </w:r>
      <w:r>
        <w:br/>
      </w:r>
      <w:r>
        <w:rPr>
          <w:rFonts w:ascii="Times New Roman"/>
          <w:b w:val="false"/>
          <w:i w:val="false"/>
          <w:color w:val="000000"/>
          <w:sz w:val="28"/>
        </w:rPr>
        <w:t>
</w:t>
      </w:r>
      <w:r>
        <w:rPr>
          <w:rFonts w:ascii="Times New Roman"/>
          <w:b w:val="false"/>
          <w:i w:val="false"/>
          <w:color w:val="000000"/>
          <w:sz w:val="28"/>
        </w:rPr>
        <w:t>
      2) находящиеся на амбулаторном и стационарном лечении с длительным кашлем (более 2 недель) и с симптомами нарастающей интоксикации, (субфебрилитет, потливость, снижение аппетита и массы тела, раздражительность, вялость);</w:t>
      </w:r>
      <w:r>
        <w:br/>
      </w:r>
      <w:r>
        <w:rPr>
          <w:rFonts w:ascii="Times New Roman"/>
          <w:b w:val="false"/>
          <w:i w:val="false"/>
          <w:color w:val="000000"/>
          <w:sz w:val="28"/>
        </w:rPr>
        <w:t>
</w:t>
      </w:r>
      <w:r>
        <w:rPr>
          <w:rFonts w:ascii="Times New Roman"/>
          <w:b w:val="false"/>
          <w:i w:val="false"/>
          <w:color w:val="000000"/>
          <w:sz w:val="28"/>
        </w:rPr>
        <w:t>
      3) дети, состоящие на ДУ у педиатра по поводу различных заболеваний;</w:t>
      </w:r>
      <w:r>
        <w:br/>
      </w:r>
      <w:r>
        <w:rPr>
          <w:rFonts w:ascii="Times New Roman"/>
          <w:b w:val="false"/>
          <w:i w:val="false"/>
          <w:color w:val="000000"/>
          <w:sz w:val="28"/>
        </w:rPr>
        <w:t>
</w:t>
      </w:r>
      <w:r>
        <w:rPr>
          <w:rFonts w:ascii="Times New Roman"/>
          <w:b w:val="false"/>
          <w:i w:val="false"/>
          <w:color w:val="000000"/>
          <w:sz w:val="28"/>
        </w:rPr>
        <w:t>
      4) контингент закрытых учебных заведений (школы-интернаты, специализированные школы для детей инвалидов);</w:t>
      </w:r>
      <w:r>
        <w:br/>
      </w:r>
      <w:r>
        <w:rPr>
          <w:rFonts w:ascii="Times New Roman"/>
          <w:b w:val="false"/>
          <w:i w:val="false"/>
          <w:color w:val="000000"/>
          <w:sz w:val="28"/>
        </w:rPr>
        <w:t>
</w:t>
      </w:r>
      <w:r>
        <w:rPr>
          <w:rFonts w:ascii="Times New Roman"/>
          <w:b w:val="false"/>
          <w:i w:val="false"/>
          <w:color w:val="000000"/>
          <w:sz w:val="28"/>
        </w:rPr>
        <w:t>
      5) невакцинированные и с неразвившимися поствакцинальными рубчиками БЦЖ;</w:t>
      </w:r>
      <w:r>
        <w:br/>
      </w:r>
      <w:r>
        <w:rPr>
          <w:rFonts w:ascii="Times New Roman"/>
          <w:b w:val="false"/>
          <w:i w:val="false"/>
          <w:color w:val="000000"/>
          <w:sz w:val="28"/>
        </w:rPr>
        <w:t>
</w:t>
      </w:r>
      <w:r>
        <w:rPr>
          <w:rFonts w:ascii="Times New Roman"/>
          <w:b w:val="false"/>
          <w:i w:val="false"/>
          <w:color w:val="000000"/>
          <w:sz w:val="28"/>
        </w:rPr>
        <w:t>
      6) получающие гормональную терапию.</w:t>
      </w:r>
      <w:r>
        <w:br/>
      </w:r>
      <w:r>
        <w:rPr>
          <w:rFonts w:ascii="Times New Roman"/>
          <w:b w:val="false"/>
          <w:i w:val="false"/>
          <w:color w:val="000000"/>
          <w:sz w:val="28"/>
        </w:rPr>
        <w:t>
</w:t>
      </w:r>
      <w:r>
        <w:rPr>
          <w:rFonts w:ascii="Times New Roman"/>
          <w:b w:val="false"/>
          <w:i w:val="false"/>
          <w:color w:val="000000"/>
          <w:sz w:val="28"/>
        </w:rPr>
        <w:t>
      81. В организованных коллективах туберкулинодиагностику проводит специально обученный медицинский персонал, который выезжает в детские организации в соответствии с утвержденным приказом руководителя медицинской организации графиком выезда.</w:t>
      </w:r>
      <w:r>
        <w:br/>
      </w:r>
      <w:r>
        <w:rPr>
          <w:rFonts w:ascii="Times New Roman"/>
          <w:b w:val="false"/>
          <w:i w:val="false"/>
          <w:color w:val="000000"/>
          <w:sz w:val="28"/>
        </w:rPr>
        <w:t>
</w:t>
      </w:r>
      <w:r>
        <w:rPr>
          <w:rFonts w:ascii="Times New Roman"/>
          <w:b w:val="false"/>
          <w:i w:val="false"/>
          <w:color w:val="000000"/>
          <w:sz w:val="28"/>
        </w:rPr>
        <w:t>
      82. В случае установления виража и гиперергической реакции, другие профилактические прививки проводят сразу после завершения курса контролируемой химиопрофилактики, максимально по истечении трех месяцев.</w:t>
      </w:r>
      <w:r>
        <w:br/>
      </w:r>
      <w:r>
        <w:rPr>
          <w:rFonts w:ascii="Times New Roman"/>
          <w:b w:val="false"/>
          <w:i w:val="false"/>
          <w:color w:val="000000"/>
          <w:sz w:val="28"/>
        </w:rPr>
        <w:t>
</w:t>
      </w:r>
      <w:r>
        <w:rPr>
          <w:rFonts w:ascii="Times New Roman"/>
          <w:b w:val="false"/>
          <w:i w:val="false"/>
          <w:color w:val="000000"/>
          <w:sz w:val="28"/>
        </w:rPr>
        <w:t>
      83. Методическое руководство за проведением пробы Манту осуществляет детский врач-фтизиатр противотуберкулезной организации.</w:t>
      </w:r>
      <w:r>
        <w:br/>
      </w:r>
      <w:r>
        <w:rPr>
          <w:rFonts w:ascii="Times New Roman"/>
          <w:b w:val="false"/>
          <w:i w:val="false"/>
          <w:color w:val="000000"/>
          <w:sz w:val="28"/>
        </w:rPr>
        <w:t>
</w:t>
      </w:r>
      <w:r>
        <w:rPr>
          <w:rFonts w:ascii="Times New Roman"/>
          <w:b w:val="false"/>
          <w:i w:val="false"/>
          <w:color w:val="000000"/>
          <w:sz w:val="28"/>
        </w:rPr>
        <w:t>
      84. Результаты пробы Манту фиксируют в </w:t>
      </w:r>
      <w:r>
        <w:rPr>
          <w:rFonts w:ascii="Times New Roman"/>
          <w:b w:val="false"/>
          <w:i w:val="false"/>
          <w:color w:val="000000"/>
          <w:sz w:val="28"/>
        </w:rPr>
        <w:t>карте профилактических прививок</w:t>
      </w:r>
      <w:r>
        <w:rPr>
          <w:rFonts w:ascii="Times New Roman"/>
          <w:b w:val="false"/>
          <w:i w:val="false"/>
          <w:color w:val="000000"/>
          <w:sz w:val="28"/>
        </w:rPr>
        <w:t xml:space="preserve"> (форма № 063/у), в </w:t>
      </w:r>
      <w:r>
        <w:rPr>
          <w:rFonts w:ascii="Times New Roman"/>
          <w:b w:val="false"/>
          <w:i w:val="false"/>
          <w:color w:val="000000"/>
          <w:sz w:val="28"/>
        </w:rPr>
        <w:t>медицинской карте ребенка</w:t>
      </w:r>
      <w:r>
        <w:rPr>
          <w:rFonts w:ascii="Times New Roman"/>
          <w:b w:val="false"/>
          <w:i w:val="false"/>
          <w:color w:val="000000"/>
          <w:sz w:val="28"/>
        </w:rPr>
        <w:t xml:space="preserve"> (форма № 026/у), в </w:t>
      </w:r>
      <w:r>
        <w:rPr>
          <w:rFonts w:ascii="Times New Roman"/>
          <w:b w:val="false"/>
          <w:i w:val="false"/>
          <w:color w:val="000000"/>
          <w:sz w:val="28"/>
        </w:rPr>
        <w:t>истории развития ребенка</w:t>
      </w:r>
      <w:r>
        <w:rPr>
          <w:rFonts w:ascii="Times New Roman"/>
          <w:b w:val="false"/>
          <w:i w:val="false"/>
          <w:color w:val="000000"/>
          <w:sz w:val="28"/>
        </w:rPr>
        <w:t xml:space="preserve"> (форма № 112/у). При этом в историях развития ребенка отмечаются:</w:t>
      </w:r>
      <w:r>
        <w:br/>
      </w:r>
      <w:r>
        <w:rPr>
          <w:rFonts w:ascii="Times New Roman"/>
          <w:b w:val="false"/>
          <w:i w:val="false"/>
          <w:color w:val="000000"/>
          <w:sz w:val="28"/>
        </w:rPr>
        <w:t>
</w:t>
      </w:r>
      <w:r>
        <w:rPr>
          <w:rFonts w:ascii="Times New Roman"/>
          <w:b w:val="false"/>
          <w:i w:val="false"/>
          <w:color w:val="000000"/>
          <w:sz w:val="28"/>
        </w:rPr>
        <w:t>
      1) организация, выпустившая стандартный туберкулин, серия, контрольный номер и срок его годности;</w:t>
      </w:r>
      <w:r>
        <w:br/>
      </w:r>
      <w:r>
        <w:rPr>
          <w:rFonts w:ascii="Times New Roman"/>
          <w:b w:val="false"/>
          <w:i w:val="false"/>
          <w:color w:val="000000"/>
          <w:sz w:val="28"/>
        </w:rPr>
        <w:t>
</w:t>
      </w:r>
      <w:r>
        <w:rPr>
          <w:rFonts w:ascii="Times New Roman"/>
          <w:b w:val="false"/>
          <w:i w:val="false"/>
          <w:color w:val="000000"/>
          <w:sz w:val="28"/>
        </w:rPr>
        <w:t>
      2) дата проведения туберкулиновой пробы;</w:t>
      </w:r>
      <w:r>
        <w:br/>
      </w:r>
      <w:r>
        <w:rPr>
          <w:rFonts w:ascii="Times New Roman"/>
          <w:b w:val="false"/>
          <w:i w:val="false"/>
          <w:color w:val="000000"/>
          <w:sz w:val="28"/>
        </w:rPr>
        <w:t>
</w:t>
      </w:r>
      <w:r>
        <w:rPr>
          <w:rFonts w:ascii="Times New Roman"/>
          <w:b w:val="false"/>
          <w:i w:val="false"/>
          <w:color w:val="000000"/>
          <w:sz w:val="28"/>
        </w:rPr>
        <w:t>
      3) результат пробы Манту в виде размера инфильтрата в миллиметрах, при отсутствии инфильтрата указывать отрицательный результат, либо размер гиперемии.</w:t>
      </w:r>
      <w:r>
        <w:br/>
      </w:r>
      <w:r>
        <w:rPr>
          <w:rFonts w:ascii="Times New Roman"/>
          <w:b w:val="false"/>
          <w:i w:val="false"/>
          <w:color w:val="000000"/>
          <w:sz w:val="28"/>
        </w:rPr>
        <w:t>
</w:t>
      </w:r>
      <w:r>
        <w:rPr>
          <w:rFonts w:ascii="Times New Roman"/>
          <w:b w:val="false"/>
          <w:i w:val="false"/>
          <w:color w:val="000000"/>
          <w:sz w:val="28"/>
        </w:rPr>
        <w:t>
      85. Противопоказания к постановке пробы Манту:</w:t>
      </w:r>
      <w:r>
        <w:br/>
      </w:r>
      <w:r>
        <w:rPr>
          <w:rFonts w:ascii="Times New Roman"/>
          <w:b w:val="false"/>
          <w:i w:val="false"/>
          <w:color w:val="000000"/>
          <w:sz w:val="28"/>
        </w:rPr>
        <w:t>
</w:t>
      </w:r>
      <w:r>
        <w:rPr>
          <w:rFonts w:ascii="Times New Roman"/>
          <w:b w:val="false"/>
          <w:i w:val="false"/>
          <w:color w:val="000000"/>
          <w:sz w:val="28"/>
        </w:rPr>
        <w:t>
      1) кожные заболевания, острые и хронические инфекционные и соматические заболевания (в том числе эпилепсия) в период обострения. Допускается проведение пробы Манту не менее чем через два месяца после исчезновения всех клинических симптомов;</w:t>
      </w:r>
      <w:r>
        <w:br/>
      </w:r>
      <w:r>
        <w:rPr>
          <w:rFonts w:ascii="Times New Roman"/>
          <w:b w:val="false"/>
          <w:i w:val="false"/>
          <w:color w:val="000000"/>
          <w:sz w:val="28"/>
        </w:rPr>
        <w:t>
</w:t>
      </w:r>
      <w:r>
        <w:rPr>
          <w:rFonts w:ascii="Times New Roman"/>
          <w:b w:val="false"/>
          <w:i w:val="false"/>
          <w:color w:val="000000"/>
          <w:sz w:val="28"/>
        </w:rPr>
        <w:t>
      2) аллергические состояния, ревматизм в острой и подострой фазах течения заболевания, бронхиальная астма, идиосинкразии с выраженными кожными проявлениями в период обострения. Пробу Манту разрешается проводить через два месяца после исчезновения всех клинических симптомов.</w:t>
      </w:r>
      <w:r>
        <w:br/>
      </w:r>
      <w:r>
        <w:rPr>
          <w:rFonts w:ascii="Times New Roman"/>
          <w:b w:val="false"/>
          <w:i w:val="false"/>
          <w:color w:val="000000"/>
          <w:sz w:val="28"/>
        </w:rPr>
        <w:t>
</w:t>
      </w:r>
      <w:r>
        <w:rPr>
          <w:rFonts w:ascii="Times New Roman"/>
          <w:b w:val="false"/>
          <w:i w:val="false"/>
          <w:color w:val="000000"/>
          <w:sz w:val="28"/>
        </w:rPr>
        <w:t>
      86. С целью выявления противопоказаний врач (медицинская сестра) перед постановкой пробы Манту изучает медицинскую документацию, а также проводит опрос и осмотр подвергаемых пробе лиц.</w:t>
      </w:r>
      <w:r>
        <w:br/>
      </w:r>
      <w:r>
        <w:rPr>
          <w:rFonts w:ascii="Times New Roman"/>
          <w:b w:val="false"/>
          <w:i w:val="false"/>
          <w:color w:val="000000"/>
          <w:sz w:val="28"/>
        </w:rPr>
        <w:t>
</w:t>
      </w:r>
      <w:r>
        <w:rPr>
          <w:rFonts w:ascii="Times New Roman"/>
          <w:b w:val="false"/>
          <w:i w:val="false"/>
          <w:color w:val="000000"/>
          <w:sz w:val="28"/>
        </w:rPr>
        <w:t>
      87. Не допускается проведение пробы Манту в тех детских коллективах, где имеется карантин по детским инфекциям (проводится после снятия карантина).</w:t>
      </w:r>
      <w:r>
        <w:br/>
      </w:r>
      <w:r>
        <w:rPr>
          <w:rFonts w:ascii="Times New Roman"/>
          <w:b w:val="false"/>
          <w:i w:val="false"/>
          <w:color w:val="000000"/>
          <w:sz w:val="28"/>
        </w:rPr>
        <w:t>
</w:t>
      </w:r>
      <w:r>
        <w:rPr>
          <w:rFonts w:ascii="Times New Roman"/>
          <w:b w:val="false"/>
          <w:i w:val="false"/>
          <w:color w:val="000000"/>
          <w:sz w:val="28"/>
        </w:rPr>
        <w:t>
      88. Туберкулинодиагностику группам «риска» планируют до проведения профилактических прививок против различных инфекций.</w:t>
      </w:r>
      <w:r>
        <w:br/>
      </w:r>
      <w:r>
        <w:rPr>
          <w:rFonts w:ascii="Times New Roman"/>
          <w:b w:val="false"/>
          <w:i w:val="false"/>
          <w:color w:val="000000"/>
          <w:sz w:val="28"/>
        </w:rPr>
        <w:t>
</w:t>
      </w:r>
      <w:r>
        <w:rPr>
          <w:rFonts w:ascii="Times New Roman"/>
          <w:b w:val="false"/>
          <w:i w:val="false"/>
          <w:color w:val="000000"/>
          <w:sz w:val="28"/>
        </w:rPr>
        <w:t>
      В случаях, если по тем или иным причинам пробу Манту проводят не до, а после проведения различных профилактических прививок, туберкулинодиагностику осуществляют не ранее чем через два месяца после прививки.</w:t>
      </w:r>
      <w:r>
        <w:br/>
      </w:r>
      <w:r>
        <w:rPr>
          <w:rFonts w:ascii="Times New Roman"/>
          <w:b w:val="false"/>
          <w:i w:val="false"/>
          <w:color w:val="000000"/>
          <w:sz w:val="28"/>
        </w:rPr>
        <w:t>
</w:t>
      </w:r>
      <w:r>
        <w:rPr>
          <w:rFonts w:ascii="Times New Roman"/>
          <w:b w:val="false"/>
          <w:i w:val="false"/>
          <w:color w:val="000000"/>
          <w:sz w:val="28"/>
        </w:rPr>
        <w:t>
      89. Не допускается проведение туберкулиновой пробы Манту на дому.</w:t>
      </w:r>
      <w:r>
        <w:br/>
      </w:r>
      <w:r>
        <w:rPr>
          <w:rFonts w:ascii="Times New Roman"/>
          <w:b w:val="false"/>
          <w:i w:val="false"/>
          <w:color w:val="000000"/>
          <w:sz w:val="28"/>
        </w:rPr>
        <w:t>
</w:t>
      </w:r>
      <w:r>
        <w:rPr>
          <w:rFonts w:ascii="Times New Roman"/>
          <w:b w:val="false"/>
          <w:i w:val="false"/>
          <w:color w:val="000000"/>
          <w:sz w:val="28"/>
        </w:rPr>
        <w:t>
      90. Детям из очагов туберкулеза туберкулинодиагностику проводят в противотуберкулезных организациях.</w:t>
      </w:r>
      <w:r>
        <w:br/>
      </w:r>
      <w:r>
        <w:rPr>
          <w:rFonts w:ascii="Times New Roman"/>
          <w:b w:val="false"/>
          <w:i w:val="false"/>
          <w:color w:val="000000"/>
          <w:sz w:val="28"/>
        </w:rPr>
        <w:t>
</w:t>
      </w:r>
      <w:r>
        <w:rPr>
          <w:rFonts w:ascii="Times New Roman"/>
          <w:b w:val="false"/>
          <w:i w:val="false"/>
          <w:color w:val="000000"/>
          <w:sz w:val="28"/>
        </w:rPr>
        <w:t>
      91. ВИЧ-инфицированным детям и подросткам проба Манту с диагностической целью не ставится.</w:t>
      </w:r>
      <w:r>
        <w:br/>
      </w:r>
      <w:r>
        <w:rPr>
          <w:rFonts w:ascii="Times New Roman"/>
          <w:b w:val="false"/>
          <w:i w:val="false"/>
          <w:color w:val="000000"/>
          <w:sz w:val="28"/>
        </w:rPr>
        <w:t>
</w:t>
      </w:r>
      <w:r>
        <w:rPr>
          <w:rFonts w:ascii="Times New Roman"/>
          <w:b w:val="false"/>
          <w:i w:val="false"/>
          <w:color w:val="000000"/>
          <w:sz w:val="28"/>
        </w:rPr>
        <w:t>
      92. В целях раннего выявления туберкулеза у подростков проводят профилактические медицинские и флюорографический осмотры.</w:t>
      </w:r>
      <w:r>
        <w:br/>
      </w:r>
      <w:r>
        <w:rPr>
          <w:rFonts w:ascii="Times New Roman"/>
          <w:b w:val="false"/>
          <w:i w:val="false"/>
          <w:color w:val="000000"/>
          <w:sz w:val="28"/>
        </w:rPr>
        <w:t>
</w:t>
      </w:r>
      <w:r>
        <w:rPr>
          <w:rFonts w:ascii="Times New Roman"/>
          <w:b w:val="false"/>
          <w:i w:val="false"/>
          <w:color w:val="000000"/>
          <w:sz w:val="28"/>
        </w:rPr>
        <w:t>
      93. Профилактический медицинский и флюорографический осмотры подростков осуществляют в поликлинике по месту расположения учебного заведения или в организации ПМСП по месту жительства.</w:t>
      </w:r>
      <w:r>
        <w:br/>
      </w:r>
      <w:r>
        <w:rPr>
          <w:rFonts w:ascii="Times New Roman"/>
          <w:b w:val="false"/>
          <w:i w:val="false"/>
          <w:color w:val="000000"/>
          <w:sz w:val="28"/>
        </w:rPr>
        <w:t>
</w:t>
      </w:r>
      <w:r>
        <w:rPr>
          <w:rFonts w:ascii="Times New Roman"/>
          <w:b w:val="false"/>
          <w:i w:val="false"/>
          <w:color w:val="000000"/>
          <w:sz w:val="28"/>
        </w:rPr>
        <w:t>
      94. Профилактический медицинский (флюорографический) осмотр проводят подросткам в возрасте 15, 16 и 17 лет. При отсутствии данных о профилактических осмотрах в указанных возрастах флюорографический осмотр проводят во внеочередном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94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95. Подросткам, больным хроническими неспецифическими заболеваниями органов дыхания, желудочно-кишечного тракта, сахарным диабетом, получающим кортикостероидную, лучевую и цитостатическую терапию проводят профилактический медицинский осмотр с целью выявления туберкулеза один раз в год (флюорографическое обследование).</w:t>
      </w:r>
      <w:r>
        <w:br/>
      </w:r>
      <w:r>
        <w:rPr>
          <w:rFonts w:ascii="Times New Roman"/>
          <w:b w:val="false"/>
          <w:i w:val="false"/>
          <w:color w:val="000000"/>
          <w:sz w:val="28"/>
        </w:rPr>
        <w:t>
</w:t>
      </w:r>
      <w:r>
        <w:rPr>
          <w:rFonts w:ascii="Times New Roman"/>
          <w:b w:val="false"/>
          <w:i w:val="false"/>
          <w:color w:val="000000"/>
          <w:sz w:val="28"/>
        </w:rPr>
        <w:t>
      96. Подросткам, состоящим на ДУ в наркологических и психиатрических учреждениях, а также ВИЧ – инфицированным, проводят флюорографическое обследование один раз в год.</w:t>
      </w:r>
      <w:r>
        <w:br/>
      </w:r>
      <w:r>
        <w:rPr>
          <w:rFonts w:ascii="Times New Roman"/>
          <w:b w:val="false"/>
          <w:i w:val="false"/>
          <w:color w:val="000000"/>
          <w:sz w:val="28"/>
        </w:rPr>
        <w:t>
</w:t>
      </w:r>
      <w:r>
        <w:rPr>
          <w:rFonts w:ascii="Times New Roman"/>
          <w:b w:val="false"/>
          <w:i w:val="false"/>
          <w:color w:val="000000"/>
          <w:sz w:val="28"/>
        </w:rPr>
        <w:t>
      97. Подростков с симптомами, указывающими на возможное заболевание туберкулезом (легочные заболевания затяжного течения, экссудативный плеврит, подострый и хронический лимфаденит, узловатая эритема, хронические заболевания мочевыводящих путей), направляют на консультацию к фтизиатру.</w:t>
      </w:r>
      <w:r>
        <w:br/>
      </w:r>
      <w:r>
        <w:rPr>
          <w:rFonts w:ascii="Times New Roman"/>
          <w:b w:val="false"/>
          <w:i w:val="false"/>
          <w:color w:val="000000"/>
          <w:sz w:val="28"/>
        </w:rPr>
        <w:t>
</w:t>
      </w:r>
      <w:r>
        <w:rPr>
          <w:rFonts w:ascii="Times New Roman"/>
          <w:b w:val="false"/>
          <w:i w:val="false"/>
          <w:color w:val="000000"/>
          <w:sz w:val="28"/>
        </w:rPr>
        <w:t>
      98. На медицинских работников организаций ПМСП возлагается:</w:t>
      </w:r>
      <w:r>
        <w:br/>
      </w:r>
      <w:r>
        <w:rPr>
          <w:rFonts w:ascii="Times New Roman"/>
          <w:b w:val="false"/>
          <w:i w:val="false"/>
          <w:color w:val="000000"/>
          <w:sz w:val="28"/>
        </w:rPr>
        <w:t>
</w:t>
      </w:r>
      <w:r>
        <w:rPr>
          <w:rFonts w:ascii="Times New Roman"/>
          <w:b w:val="false"/>
          <w:i w:val="false"/>
          <w:color w:val="000000"/>
          <w:sz w:val="28"/>
        </w:rPr>
        <w:t>
      1) раннее выявление туберкулеза методом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 (группа «риска»);</w:t>
      </w:r>
      <w:r>
        <w:br/>
      </w:r>
      <w:r>
        <w:rPr>
          <w:rFonts w:ascii="Times New Roman"/>
          <w:b w:val="false"/>
          <w:i w:val="false"/>
          <w:color w:val="000000"/>
          <w:sz w:val="28"/>
        </w:rPr>
        <w:t>
</w:t>
      </w:r>
      <w:r>
        <w:rPr>
          <w:rFonts w:ascii="Times New Roman"/>
          <w:b w:val="false"/>
          <w:i w:val="false"/>
          <w:color w:val="000000"/>
          <w:sz w:val="28"/>
        </w:rPr>
        <w:t>
      2) осуществление контролируемой химиотерапии;</w:t>
      </w:r>
      <w:r>
        <w:br/>
      </w:r>
      <w:r>
        <w:rPr>
          <w:rFonts w:ascii="Times New Roman"/>
          <w:b w:val="false"/>
          <w:i w:val="false"/>
          <w:color w:val="000000"/>
          <w:sz w:val="28"/>
        </w:rPr>
        <w:t>
</w:t>
      </w:r>
      <w:r>
        <w:rPr>
          <w:rFonts w:ascii="Times New Roman"/>
          <w:b w:val="false"/>
          <w:i w:val="false"/>
          <w:color w:val="000000"/>
          <w:sz w:val="28"/>
        </w:rPr>
        <w:t>
      3) проведение разъяснительной работы среди населения о первых признаках туберкулеза и методах его профилактики.</w:t>
      </w:r>
      <w:r>
        <w:br/>
      </w:r>
      <w:r>
        <w:rPr>
          <w:rFonts w:ascii="Times New Roman"/>
          <w:b w:val="false"/>
          <w:i w:val="false"/>
          <w:color w:val="000000"/>
          <w:sz w:val="28"/>
        </w:rPr>
        <w:t>
</w:t>
      </w:r>
      <w:r>
        <w:rPr>
          <w:rFonts w:ascii="Times New Roman"/>
          <w:b w:val="false"/>
          <w:i w:val="false"/>
          <w:color w:val="000000"/>
          <w:sz w:val="28"/>
        </w:rPr>
        <w:t>
      99. Медицинский работник организаций ПМСП осуществляет сбор мокроты и ее своевременную доставку в лабораторию для исследования. Забор мокроты производит медицинский работник, обученный в ПТО и проходящий переподготовку ежегодно.</w:t>
      </w:r>
      <w:r>
        <w:br/>
      </w:r>
      <w:r>
        <w:rPr>
          <w:rFonts w:ascii="Times New Roman"/>
          <w:b w:val="false"/>
          <w:i w:val="false"/>
          <w:color w:val="000000"/>
          <w:sz w:val="28"/>
        </w:rPr>
        <w:t>
      </w:t>
      </w:r>
      <w:r>
        <w:rPr>
          <w:rFonts w:ascii="Times New Roman"/>
          <w:b w:val="false"/>
          <w:i w:val="false"/>
          <w:color w:val="ff0000"/>
          <w:sz w:val="28"/>
        </w:rPr>
        <w:t xml:space="preserve">Сноска. Пункт 99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100. Микроскопическое исследование мокроты в организациях ПМСП проводят лицам при наличии кашля, продолжающегося более двух недель (кашель является главным симптомом у больных легочной (заразной) формой туберкулеза), и одного или нескольких нижеперечисленных клинических симптомов:</w:t>
      </w:r>
      <w:r>
        <w:br/>
      </w:r>
      <w:r>
        <w:rPr>
          <w:rFonts w:ascii="Times New Roman"/>
          <w:b w:val="false"/>
          <w:i w:val="false"/>
          <w:color w:val="000000"/>
          <w:sz w:val="28"/>
        </w:rPr>
        <w:t>
</w:t>
      </w:r>
      <w:r>
        <w:rPr>
          <w:rFonts w:ascii="Times New Roman"/>
          <w:b w:val="false"/>
          <w:i w:val="false"/>
          <w:color w:val="000000"/>
          <w:sz w:val="28"/>
        </w:rPr>
        <w:t>
      1) потеря веса;</w:t>
      </w:r>
      <w:r>
        <w:br/>
      </w:r>
      <w:r>
        <w:rPr>
          <w:rFonts w:ascii="Times New Roman"/>
          <w:b w:val="false"/>
          <w:i w:val="false"/>
          <w:color w:val="000000"/>
          <w:sz w:val="28"/>
        </w:rPr>
        <w:t>
</w:t>
      </w:r>
      <w:r>
        <w:rPr>
          <w:rFonts w:ascii="Times New Roman"/>
          <w:b w:val="false"/>
          <w:i w:val="false"/>
          <w:color w:val="000000"/>
          <w:sz w:val="28"/>
        </w:rPr>
        <w:t>
      2) потливость;</w:t>
      </w:r>
      <w:r>
        <w:br/>
      </w:r>
      <w:r>
        <w:rPr>
          <w:rFonts w:ascii="Times New Roman"/>
          <w:b w:val="false"/>
          <w:i w:val="false"/>
          <w:color w:val="000000"/>
          <w:sz w:val="28"/>
        </w:rPr>
        <w:t>
</w:t>
      </w:r>
      <w:r>
        <w:rPr>
          <w:rFonts w:ascii="Times New Roman"/>
          <w:b w:val="false"/>
          <w:i w:val="false"/>
          <w:color w:val="000000"/>
          <w:sz w:val="28"/>
        </w:rPr>
        <w:t>
      3) боли в грудной клетке;</w:t>
      </w:r>
      <w:r>
        <w:br/>
      </w:r>
      <w:r>
        <w:rPr>
          <w:rFonts w:ascii="Times New Roman"/>
          <w:b w:val="false"/>
          <w:i w:val="false"/>
          <w:color w:val="000000"/>
          <w:sz w:val="28"/>
        </w:rPr>
        <w:t>
</w:t>
      </w:r>
      <w:r>
        <w:rPr>
          <w:rFonts w:ascii="Times New Roman"/>
          <w:b w:val="false"/>
          <w:i w:val="false"/>
          <w:color w:val="000000"/>
          <w:sz w:val="28"/>
        </w:rPr>
        <w:t>
      4) кровохарканье;</w:t>
      </w:r>
      <w:r>
        <w:br/>
      </w:r>
      <w:r>
        <w:rPr>
          <w:rFonts w:ascii="Times New Roman"/>
          <w:b w:val="false"/>
          <w:i w:val="false"/>
          <w:color w:val="000000"/>
          <w:sz w:val="28"/>
        </w:rPr>
        <w:t>
</w:t>
      </w:r>
      <w:r>
        <w:rPr>
          <w:rFonts w:ascii="Times New Roman"/>
          <w:b w:val="false"/>
          <w:i w:val="false"/>
          <w:color w:val="000000"/>
          <w:sz w:val="28"/>
        </w:rPr>
        <w:t>
      5) длительное повышение температуры тела.</w:t>
      </w:r>
      <w:r>
        <w:br/>
      </w:r>
      <w:r>
        <w:rPr>
          <w:rFonts w:ascii="Times New Roman"/>
          <w:b w:val="false"/>
          <w:i w:val="false"/>
          <w:color w:val="000000"/>
          <w:sz w:val="28"/>
        </w:rPr>
        <w:t>
</w:t>
      </w:r>
      <w:r>
        <w:rPr>
          <w:rFonts w:ascii="Times New Roman"/>
          <w:b w:val="false"/>
          <w:i w:val="false"/>
          <w:color w:val="000000"/>
          <w:sz w:val="28"/>
        </w:rPr>
        <w:t>
      101. В случаях, когда у больного имеются вышеупомянутые симптомы, медицинский работник проводит полный комплекс мероприятий в соответствии с диагностическим алгоритмом обследования больного на туберкулез.</w:t>
      </w:r>
      <w:r>
        <w:br/>
      </w:r>
      <w:r>
        <w:rPr>
          <w:rFonts w:ascii="Times New Roman"/>
          <w:b w:val="false"/>
          <w:i w:val="false"/>
          <w:color w:val="000000"/>
          <w:sz w:val="28"/>
        </w:rPr>
        <w:t>
</w:t>
      </w:r>
      <w:r>
        <w:rPr>
          <w:rFonts w:ascii="Times New Roman"/>
          <w:b w:val="false"/>
          <w:i w:val="false"/>
          <w:color w:val="000000"/>
          <w:sz w:val="28"/>
        </w:rPr>
        <w:t>
      102. В случаях, когда у пациента отсутствуют клинические симптомы поражения органов грудной клетки и интоксикации, но сохраняется отрицательный результат микроскопии мазка мокроты на МБТ и подозрение на активный туберкулез по данным рентгенологического исследования органов грудной клетки после проведения диагностического алгоритма обследования, осуществляется консультация врача-фтизиатра для уточнения диагноза.</w:t>
      </w:r>
      <w:r>
        <w:br/>
      </w:r>
      <w:r>
        <w:rPr>
          <w:rFonts w:ascii="Times New Roman"/>
          <w:b w:val="false"/>
          <w:i w:val="false"/>
          <w:color w:val="000000"/>
          <w:sz w:val="28"/>
        </w:rPr>
        <w:t>
      </w:t>
      </w:r>
      <w:r>
        <w:rPr>
          <w:rFonts w:ascii="Times New Roman"/>
          <w:b w:val="false"/>
          <w:i w:val="false"/>
          <w:color w:val="ff0000"/>
          <w:sz w:val="28"/>
        </w:rPr>
        <w:t xml:space="preserve">Сноска. Пункт 102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103. Пациента с клинико-рентгенологическим подозрением на активный туберкулез при установленном контакте с больным туберкулезом направляют к врачу-фтизиатру для уточнения диагноза после проведения диагностического алгоритма обследования.</w:t>
      </w:r>
      <w:r>
        <w:br/>
      </w:r>
      <w:r>
        <w:rPr>
          <w:rFonts w:ascii="Times New Roman"/>
          <w:b w:val="false"/>
          <w:i w:val="false"/>
          <w:color w:val="000000"/>
          <w:sz w:val="28"/>
        </w:rPr>
        <w:t>
      </w:t>
      </w:r>
      <w:r>
        <w:rPr>
          <w:rFonts w:ascii="Times New Roman"/>
          <w:b w:val="false"/>
          <w:i w:val="false"/>
          <w:color w:val="ff0000"/>
          <w:sz w:val="28"/>
        </w:rPr>
        <w:t xml:space="preserve">Сноска. Пункт 103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При обнаружении бацилловыделения больного направляют в противотуберкулезную организацию для проведения дополнительных лабораторных исследований, и назначения соответствующего лечения.</w:t>
      </w:r>
      <w:r>
        <w:br/>
      </w:r>
      <w:r>
        <w:rPr>
          <w:rFonts w:ascii="Times New Roman"/>
          <w:b w:val="false"/>
          <w:i w:val="false"/>
          <w:color w:val="000000"/>
          <w:sz w:val="28"/>
        </w:rPr>
        <w:t>
</w:t>
      </w:r>
      <w:r>
        <w:rPr>
          <w:rFonts w:ascii="Times New Roman"/>
          <w:b w:val="false"/>
          <w:i w:val="false"/>
          <w:color w:val="000000"/>
          <w:sz w:val="28"/>
        </w:rPr>
        <w:t>
      105. При отрицательных результатах микроскопии мокроты на МБТ и нарастании симптомов, подозрительных на туберкулез, больному в обязательном порядке проводится консультация врача-фтизиатра.</w:t>
      </w:r>
      <w:r>
        <w:br/>
      </w: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105-1. Выявление туберкулеза методом флюорографии среди населения проводится с 15 лет. Период дообследования флюороположительного лица в городской местности не должен превышать 2 недели, в сельской - 1 месяц. В организациях ПМСП анализ флюороснимка производится в два этапа (двойная читка).</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105-1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105-2. К группам риска, подлежащим обязательным ежегодным флюорографическим обследованиям на туберкулез, относятся:</w:t>
      </w:r>
      <w:r>
        <w:br/>
      </w:r>
      <w:r>
        <w:rPr>
          <w:rFonts w:ascii="Times New Roman"/>
          <w:b w:val="false"/>
          <w:i w:val="false"/>
          <w:color w:val="000000"/>
          <w:sz w:val="28"/>
        </w:rPr>
        <w:t>
      1) медицинские работники родильных домов (отделений), детских больниц (отделений), отделений патологии новорожденных и недоношенных;</w:t>
      </w:r>
      <w:r>
        <w:br/>
      </w:r>
      <w:r>
        <w:rPr>
          <w:rFonts w:ascii="Times New Roman"/>
          <w:b w:val="false"/>
          <w:i w:val="false"/>
          <w:color w:val="000000"/>
          <w:sz w:val="28"/>
        </w:rPr>
        <w:t>
      2) работники ПТО;</w:t>
      </w:r>
      <w:r>
        <w:br/>
      </w:r>
      <w:r>
        <w:rPr>
          <w:rFonts w:ascii="Times New Roman"/>
          <w:b w:val="false"/>
          <w:i w:val="false"/>
          <w:color w:val="000000"/>
          <w:sz w:val="28"/>
        </w:rPr>
        <w:t>
      3) призывники на военную службу;</w:t>
      </w:r>
      <w:r>
        <w:br/>
      </w:r>
      <w:r>
        <w:rPr>
          <w:rFonts w:ascii="Times New Roman"/>
          <w:b w:val="false"/>
          <w:i w:val="false"/>
          <w:color w:val="000000"/>
          <w:sz w:val="28"/>
        </w:rPr>
        <w:t>
      4) студенты высших и средних специальных учебных заведений, учащиеся училищ;</w:t>
      </w:r>
      <w:r>
        <w:br/>
      </w:r>
      <w:r>
        <w:rPr>
          <w:rFonts w:ascii="Times New Roman"/>
          <w:b w:val="false"/>
          <w:i w:val="false"/>
          <w:color w:val="000000"/>
          <w:sz w:val="28"/>
        </w:rPr>
        <w:t>
      5) подростки 15-17 лет;</w:t>
      </w:r>
      <w:r>
        <w:br/>
      </w:r>
      <w:r>
        <w:rPr>
          <w:rFonts w:ascii="Times New Roman"/>
          <w:b w:val="false"/>
          <w:i w:val="false"/>
          <w:color w:val="000000"/>
          <w:sz w:val="28"/>
        </w:rPr>
        <w:t>
      6) лица, состоящие на диспансерном учете с хроническими неспецифическими заболеваниями легких, сахарным диабетом, алкоголизмом, наркоманией, ВИЧ/СПИД;</w:t>
      </w:r>
      <w:r>
        <w:br/>
      </w:r>
      <w:r>
        <w:rPr>
          <w:rFonts w:ascii="Times New Roman"/>
          <w:b w:val="false"/>
          <w:i w:val="false"/>
          <w:color w:val="000000"/>
          <w:sz w:val="28"/>
        </w:rPr>
        <w:t>
      7) лица, получающие кортикостероидную терапию;</w:t>
      </w:r>
      <w:r>
        <w:br/>
      </w:r>
      <w:r>
        <w:rPr>
          <w:rFonts w:ascii="Times New Roman"/>
          <w:b w:val="false"/>
          <w:i w:val="false"/>
          <w:color w:val="000000"/>
          <w:sz w:val="28"/>
        </w:rPr>
        <w:t>
      8) лица, имеющие остаточные явления в легких любой этиологии;</w:t>
      </w:r>
      <w:r>
        <w:br/>
      </w:r>
      <w:r>
        <w:rPr>
          <w:rFonts w:ascii="Times New Roman"/>
          <w:b w:val="false"/>
          <w:i w:val="false"/>
          <w:color w:val="000000"/>
          <w:sz w:val="28"/>
        </w:rPr>
        <w:t>
      9) лица, контактные с больным туберкулезом;</w:t>
      </w:r>
      <w:r>
        <w:br/>
      </w:r>
      <w:r>
        <w:rPr>
          <w:rFonts w:ascii="Times New Roman"/>
          <w:b w:val="false"/>
          <w:i w:val="false"/>
          <w:color w:val="000000"/>
          <w:sz w:val="28"/>
        </w:rPr>
        <w:t>
      10) работники дошкольных организаций, общеобразовательных и специализированных школ, лицеев и гимназий;</w:t>
      </w:r>
      <w:r>
        <w:br/>
      </w:r>
      <w:r>
        <w:rPr>
          <w:rFonts w:ascii="Times New Roman"/>
          <w:b w:val="false"/>
          <w:i w:val="false"/>
          <w:color w:val="000000"/>
          <w:sz w:val="28"/>
        </w:rPr>
        <w:t>
      11) работники медицинских организаций;</w:t>
      </w:r>
      <w:r>
        <w:br/>
      </w:r>
      <w:r>
        <w:rPr>
          <w:rFonts w:ascii="Times New Roman"/>
          <w:b w:val="false"/>
          <w:i w:val="false"/>
          <w:color w:val="000000"/>
          <w:sz w:val="28"/>
        </w:rPr>
        <w:t>
      12) военнослужащие Вооруженных Сил, других войск и воинских формирований Республики Казахстан;</w:t>
      </w:r>
      <w:r>
        <w:br/>
      </w:r>
      <w:r>
        <w:rPr>
          <w:rFonts w:ascii="Times New Roman"/>
          <w:b w:val="false"/>
          <w:i w:val="false"/>
          <w:color w:val="000000"/>
          <w:sz w:val="28"/>
        </w:rPr>
        <w:t>
      13) сотрудники органов в области предупреждения и ликвидации чрезвычайных ситуаций природного и техногенного характера;</w:t>
      </w:r>
      <w:r>
        <w:br/>
      </w:r>
      <w:r>
        <w:rPr>
          <w:rFonts w:ascii="Times New Roman"/>
          <w:b w:val="false"/>
          <w:i w:val="false"/>
          <w:color w:val="000000"/>
          <w:sz w:val="28"/>
        </w:rPr>
        <w:t>
      14) лица, прибывшие в Республику Казахстан на постоянное место жительства;</w:t>
      </w:r>
      <w:r>
        <w:br/>
      </w:r>
      <w:r>
        <w:rPr>
          <w:rFonts w:ascii="Times New Roman"/>
          <w:b w:val="false"/>
          <w:i w:val="false"/>
          <w:color w:val="000000"/>
          <w:sz w:val="28"/>
        </w:rPr>
        <w:t>
      15) работники объектов пищевой промышленности, общественного питания и продовольственной торговли;</w:t>
      </w:r>
      <w:r>
        <w:br/>
      </w:r>
      <w:r>
        <w:rPr>
          <w:rFonts w:ascii="Times New Roman"/>
          <w:b w:val="false"/>
          <w:i w:val="false"/>
          <w:color w:val="000000"/>
          <w:sz w:val="28"/>
        </w:rPr>
        <w:t>
      16) работники сферы обслуживания населения;</w:t>
      </w:r>
      <w:r>
        <w:br/>
      </w:r>
      <w:r>
        <w:rPr>
          <w:rFonts w:ascii="Times New Roman"/>
          <w:b w:val="false"/>
          <w:i w:val="false"/>
          <w:color w:val="000000"/>
          <w:sz w:val="28"/>
        </w:rPr>
        <w:t>
      17) лица, занимающиеся перевозкой пассажиров, их обслуживанием на всех видах транспорта;</w:t>
      </w:r>
      <w:r>
        <w:br/>
      </w:r>
      <w:r>
        <w:rPr>
          <w:rFonts w:ascii="Times New Roman"/>
          <w:b w:val="false"/>
          <w:i w:val="false"/>
          <w:color w:val="000000"/>
          <w:sz w:val="28"/>
        </w:rPr>
        <w:t>
      18) работники высших и средних специальных учебных заведений;</w:t>
      </w:r>
      <w:r>
        <w:br/>
      </w:r>
      <w:r>
        <w:rPr>
          <w:rFonts w:ascii="Times New Roman"/>
          <w:b w:val="false"/>
          <w:i w:val="false"/>
          <w:color w:val="000000"/>
          <w:sz w:val="28"/>
        </w:rPr>
        <w:t>
      19) работники аптек, занятые изготовлением, расфасовкой и реализацией лекарственных средств;</w:t>
      </w:r>
      <w:r>
        <w:br/>
      </w:r>
      <w:r>
        <w:rPr>
          <w:rFonts w:ascii="Times New Roman"/>
          <w:b w:val="false"/>
          <w:i w:val="false"/>
          <w:color w:val="000000"/>
          <w:sz w:val="28"/>
        </w:rPr>
        <w:t>
      20) лица, прибывшие в Республику Казахстан на временное проживание, в том числе по трудовой миграции;</w:t>
      </w:r>
      <w:r>
        <w:br/>
      </w:r>
      <w:r>
        <w:rPr>
          <w:rFonts w:ascii="Times New Roman"/>
          <w:b w:val="false"/>
          <w:i w:val="false"/>
          <w:color w:val="000000"/>
          <w:sz w:val="28"/>
        </w:rPr>
        <w:t>
      21) члены семьи новорожденного, до выписки из роддома или родильного отделения без вакцинации против туберкулеза.</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105-2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105-3. К группам риска, подлежащим обязательным флюорографическим обследованиям на туберкулез 1 раз в 6 месяцев, относятся:</w:t>
      </w:r>
      <w:r>
        <w:br/>
      </w:r>
      <w:r>
        <w:rPr>
          <w:rFonts w:ascii="Times New Roman"/>
          <w:b w:val="false"/>
          <w:i w:val="false"/>
          <w:color w:val="000000"/>
          <w:sz w:val="28"/>
        </w:rPr>
        <w:t>
      1) подследственные и осужденные;</w:t>
      </w:r>
      <w:r>
        <w:br/>
      </w:r>
      <w:r>
        <w:rPr>
          <w:rFonts w:ascii="Times New Roman"/>
          <w:b w:val="false"/>
          <w:i w:val="false"/>
          <w:color w:val="000000"/>
          <w:sz w:val="28"/>
        </w:rPr>
        <w:t>
      2) сотрудники системы министерства внутренних дел, из них сотрудники специализированной службы охраны, патрульно-постовой, дорожно-патрульной и участковой служб, следственных изоляторов и исправительных учреждений, а также военнослужащие, обеспечивающие конвоирование осужденных, охрану исправительных учреждений и общественного порядка;</w:t>
      </w:r>
      <w:r>
        <w:br/>
      </w:r>
      <w:r>
        <w:rPr>
          <w:rFonts w:ascii="Times New Roman"/>
          <w:b w:val="false"/>
          <w:i w:val="false"/>
          <w:color w:val="000000"/>
          <w:sz w:val="28"/>
        </w:rPr>
        <w:t>
      3) военнослужащие срочной службы.</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105-3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105-4. Все родильницы, в течении периода нахождения в организации родовспоможения до момента выписки подлежат обязательному обследованию на туберкулез методом флюорографии.</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105-4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2"/>
    <w:bookmarkStart w:name="z277" w:id="23"/>
    <w:p>
      <w:pPr>
        <w:spacing w:after="0"/>
        <w:ind w:left="0"/>
        <w:jc w:val="left"/>
      </w:pPr>
      <w:r>
        <w:rPr>
          <w:rFonts w:ascii="Times New Roman"/>
          <w:b/>
          <w:i w:val="false"/>
          <w:color w:val="000000"/>
        </w:rPr>
        <w:t xml:space="preserve"> 
11. Санитарно-эпидемиологические требования к сбору</w:t>
      </w:r>
      <w:r>
        <w:br/>
      </w:r>
      <w:r>
        <w:rPr>
          <w:rFonts w:ascii="Times New Roman"/>
          <w:b/>
          <w:i w:val="false"/>
          <w:color w:val="000000"/>
        </w:rPr>
        <w:t>
и транспортировке мокроты в лабораторию</w:t>
      </w:r>
    </w:p>
    <w:bookmarkEnd w:id="23"/>
    <w:bookmarkStart w:name="z278" w:id="24"/>
    <w:p>
      <w:pPr>
        <w:spacing w:after="0"/>
        <w:ind w:left="0"/>
        <w:jc w:val="both"/>
      </w:pPr>
      <w:r>
        <w:rPr>
          <w:rFonts w:ascii="Times New Roman"/>
          <w:b w:val="false"/>
          <w:i w:val="false"/>
          <w:color w:val="000000"/>
          <w:sz w:val="28"/>
        </w:rPr>
        <w:t>
      106. Забор мокроты проводят во всех медицинских организациях, занимающихся обслуживанием и лечением пациентов. Если в данной организации не проводят бактериоскопические исследования на выявление МБТ, собранную мокроту доставляют в базовую бактериоскопическую лабораторию.</w:t>
      </w:r>
      <w:r>
        <w:br/>
      </w:r>
      <w:r>
        <w:rPr>
          <w:rFonts w:ascii="Times New Roman"/>
          <w:b w:val="false"/>
          <w:i w:val="false"/>
          <w:color w:val="000000"/>
          <w:sz w:val="28"/>
        </w:rPr>
        <w:t>
</w:t>
      </w:r>
      <w:r>
        <w:rPr>
          <w:rFonts w:ascii="Times New Roman"/>
          <w:b w:val="false"/>
          <w:i w:val="false"/>
          <w:color w:val="000000"/>
          <w:sz w:val="28"/>
        </w:rPr>
        <w:t>
      107. Мокроту (в первый день – одна проба, на второй день – две пробы) для отправки в лабораторию собирают в специальные стеклянные контейнеры или одноразовые контейнеры, объемом 50,0 миллилитров (далее – мл), с широким горлышком не менее 35 мм в диаметре, прозрачные, позволяющие контролировать объем и качество собранного материала, с герметически завинчивающимися крышками. Маркировку проводят только на боковой поверхности контейнера, с указанием фамилии, имени, отчества пациента и номера образца. Форму ТБ-05 заполняют на все три (с целью диагностики) или на два (с целью контроля химиотерапии) образца мокроты.</w:t>
      </w:r>
      <w:r>
        <w:br/>
      </w:r>
      <w:r>
        <w:rPr>
          <w:rFonts w:ascii="Times New Roman"/>
          <w:b w:val="false"/>
          <w:i w:val="false"/>
          <w:color w:val="000000"/>
          <w:sz w:val="28"/>
        </w:rPr>
        <w:t>
</w:t>
      </w:r>
      <w:r>
        <w:rPr>
          <w:rFonts w:ascii="Times New Roman"/>
          <w:b w:val="false"/>
          <w:i w:val="false"/>
          <w:color w:val="000000"/>
          <w:sz w:val="28"/>
        </w:rPr>
        <w:t>
      108. Для транспортировки в лабораторию контейнеры с мокротой устанавливают в маркированный металлический бикс. Мокрота доставляется в лабораторию в течение суток, допускается хранение мокроты в медицинской организации до семи дней в холодильнике.</w:t>
      </w:r>
      <w:r>
        <w:br/>
      </w:r>
      <w:r>
        <w:rPr>
          <w:rFonts w:ascii="Times New Roman"/>
          <w:b w:val="false"/>
          <w:i w:val="false"/>
          <w:color w:val="000000"/>
          <w:sz w:val="28"/>
        </w:rPr>
        <w:t>
</w:t>
      </w:r>
      <w:r>
        <w:rPr>
          <w:rFonts w:ascii="Times New Roman"/>
          <w:b w:val="false"/>
          <w:i w:val="false"/>
          <w:color w:val="000000"/>
          <w:sz w:val="28"/>
        </w:rPr>
        <w:t>
      109. Контейнеры с мокротой должны быть надежно упакованы. При транспортировке биксы хранят в прохладном месте, защищенном от прямых солнечных лучей.</w:t>
      </w:r>
      <w:r>
        <w:br/>
      </w:r>
      <w:r>
        <w:rPr>
          <w:rFonts w:ascii="Times New Roman"/>
          <w:b w:val="false"/>
          <w:i w:val="false"/>
          <w:color w:val="000000"/>
          <w:sz w:val="28"/>
        </w:rPr>
        <w:t>
</w:t>
      </w:r>
      <w:r>
        <w:rPr>
          <w:rFonts w:ascii="Times New Roman"/>
          <w:b w:val="false"/>
          <w:i w:val="false"/>
          <w:color w:val="000000"/>
          <w:sz w:val="28"/>
        </w:rPr>
        <w:t>
      110. Транспортировку мокроты осуществляют на транспорте медицинской организации в сопровождении медицинского работника. Бланки направлений на лабораторное исследование должны находиться отдельно от контейнеров с материалом. К биксу прилагают сопроводительный документ, в котором приводят сведения о пациентах и пробах. Количество контейнеров в коробке должно соответствовать количеству фамилий в списке. Идентификационный номер на каждом контейнере должен соответствовать идентификационному номеру в списке.</w:t>
      </w:r>
      <w:r>
        <w:br/>
      </w:r>
      <w:r>
        <w:rPr>
          <w:rFonts w:ascii="Times New Roman"/>
          <w:b w:val="false"/>
          <w:i w:val="false"/>
          <w:color w:val="000000"/>
          <w:sz w:val="28"/>
        </w:rPr>
        <w:t>
</w:t>
      </w:r>
      <w:r>
        <w:rPr>
          <w:rFonts w:ascii="Times New Roman"/>
          <w:b w:val="false"/>
          <w:i w:val="false"/>
          <w:color w:val="000000"/>
          <w:sz w:val="28"/>
        </w:rPr>
        <w:t>
      111. При приеме образцов мокроты в лаборатории:</w:t>
      </w:r>
      <w:r>
        <w:br/>
      </w:r>
      <w:r>
        <w:rPr>
          <w:rFonts w:ascii="Times New Roman"/>
          <w:b w:val="false"/>
          <w:i w:val="false"/>
          <w:color w:val="000000"/>
          <w:sz w:val="28"/>
        </w:rPr>
        <w:t>
</w:t>
      </w:r>
      <w:r>
        <w:rPr>
          <w:rFonts w:ascii="Times New Roman"/>
          <w:b w:val="false"/>
          <w:i w:val="false"/>
          <w:color w:val="000000"/>
          <w:sz w:val="28"/>
        </w:rPr>
        <w:t>
      1) проверяют доставленный бикс на наличие признаков утечки;</w:t>
      </w:r>
      <w:r>
        <w:br/>
      </w:r>
      <w:r>
        <w:rPr>
          <w:rFonts w:ascii="Times New Roman"/>
          <w:b w:val="false"/>
          <w:i w:val="false"/>
          <w:color w:val="000000"/>
          <w:sz w:val="28"/>
        </w:rPr>
        <w:t>
</w:t>
      </w:r>
      <w:r>
        <w:rPr>
          <w:rFonts w:ascii="Times New Roman"/>
          <w:b w:val="false"/>
          <w:i w:val="false"/>
          <w:color w:val="000000"/>
          <w:sz w:val="28"/>
        </w:rPr>
        <w:t>
      2) дезинфицируют внешнюю поверхность бикса;</w:t>
      </w:r>
      <w:r>
        <w:br/>
      </w:r>
      <w:r>
        <w:rPr>
          <w:rFonts w:ascii="Times New Roman"/>
          <w:b w:val="false"/>
          <w:i w:val="false"/>
          <w:color w:val="000000"/>
          <w:sz w:val="28"/>
        </w:rPr>
        <w:t>
</w:t>
      </w:r>
      <w:r>
        <w:rPr>
          <w:rFonts w:ascii="Times New Roman"/>
          <w:b w:val="false"/>
          <w:i w:val="false"/>
          <w:color w:val="000000"/>
          <w:sz w:val="28"/>
        </w:rPr>
        <w:t>
      3) осторожно открывают и проверяют контейнеры на наличие трещин или повреждений;</w:t>
      </w:r>
      <w:r>
        <w:br/>
      </w:r>
      <w:r>
        <w:rPr>
          <w:rFonts w:ascii="Times New Roman"/>
          <w:b w:val="false"/>
          <w:i w:val="false"/>
          <w:color w:val="000000"/>
          <w:sz w:val="28"/>
        </w:rPr>
        <w:t>
</w:t>
      </w:r>
      <w:r>
        <w:rPr>
          <w:rFonts w:ascii="Times New Roman"/>
          <w:b w:val="false"/>
          <w:i w:val="false"/>
          <w:color w:val="000000"/>
          <w:sz w:val="28"/>
        </w:rPr>
        <w:t>
      4) дезинфицируют внутреннюю поверхность бикса.</w:t>
      </w:r>
      <w:r>
        <w:br/>
      </w:r>
      <w:r>
        <w:rPr>
          <w:rFonts w:ascii="Times New Roman"/>
          <w:b w:val="false"/>
          <w:i w:val="false"/>
          <w:color w:val="000000"/>
          <w:sz w:val="28"/>
        </w:rPr>
        <w:t>
</w:t>
      </w:r>
      <w:r>
        <w:rPr>
          <w:rFonts w:ascii="Times New Roman"/>
          <w:b w:val="false"/>
          <w:i w:val="false"/>
          <w:color w:val="000000"/>
          <w:sz w:val="28"/>
        </w:rPr>
        <w:t>
      112. При недостаточном объеме мокроты (менее 3-5 мл), поврежденных контейнерах и нарушениях правил транспортировки образцы не принимают для исследования.</w:t>
      </w:r>
      <w:r>
        <w:br/>
      </w:r>
      <w:r>
        <w:rPr>
          <w:rFonts w:ascii="Times New Roman"/>
          <w:b w:val="false"/>
          <w:i w:val="false"/>
          <w:color w:val="000000"/>
          <w:sz w:val="28"/>
        </w:rPr>
        <w:t>
</w:t>
      </w:r>
      <w:r>
        <w:rPr>
          <w:rFonts w:ascii="Times New Roman"/>
          <w:b w:val="false"/>
          <w:i w:val="false"/>
          <w:color w:val="000000"/>
          <w:sz w:val="28"/>
        </w:rPr>
        <w:t>
      112-1. В кабинете сбора мокроты часть помещения, используемая для непосредственного сбора мокроты, отделяется на всю высоту перегородкой, выполненной из материала, устойчивого к моющим и дезинфицирующим средствам. Комната сбора мокроты оснащается бактерицидными экранированными облучателями, ингалятором, раковиной для мытья рук с дозатором с антисептическим мылом и раствором антисептика, емкостями с дезинфицирующим раствором, емкостями для чистых контейнеров и контейнеров с мокротой, оборудуется локальной системой вентиляции с кратностью воздухообмена не менее 6-12 объемов в час.</w:t>
      </w:r>
      <w:r>
        <w:br/>
      </w:r>
      <w:r>
        <w:rPr>
          <w:rFonts w:ascii="Times New Roman"/>
          <w:b w:val="false"/>
          <w:i w:val="false"/>
          <w:color w:val="000000"/>
          <w:sz w:val="28"/>
        </w:rPr>
        <w:t>
      </w:t>
      </w:r>
      <w:r>
        <w:rPr>
          <w:rFonts w:ascii="Times New Roman"/>
          <w:b w:val="false"/>
          <w:i w:val="false"/>
          <w:color w:val="ff0000"/>
          <w:sz w:val="28"/>
        </w:rPr>
        <w:t xml:space="preserve">Сноска. Раздел 11 дополнен пунктом 112-1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112-2. Бактериоскопические лаборатории, должны иметь три секции: первая – для приготовления и окрашивания мазков со столом, разделенным на две части: для приготовления мазков в биологическом вытяжном шкафу и окрашивания мазков; вторая - для микроскопии, третья – для регистрации и хранения препаратов.</w:t>
      </w:r>
      <w:r>
        <w:br/>
      </w:r>
      <w:r>
        <w:rPr>
          <w:rFonts w:ascii="Times New Roman"/>
          <w:b w:val="false"/>
          <w:i w:val="false"/>
          <w:color w:val="000000"/>
          <w:sz w:val="28"/>
        </w:rPr>
        <w:t>
      </w:t>
      </w:r>
      <w:r>
        <w:rPr>
          <w:rFonts w:ascii="Times New Roman"/>
          <w:b w:val="false"/>
          <w:i w:val="false"/>
          <w:color w:val="ff0000"/>
          <w:sz w:val="28"/>
        </w:rPr>
        <w:t xml:space="preserve">Сноска. Раздел 11 дополнен пунктом 112-2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4"/>
    <w:bookmarkStart w:name="z289" w:id="25"/>
    <w:p>
      <w:pPr>
        <w:spacing w:after="0"/>
        <w:ind w:left="0"/>
        <w:jc w:val="left"/>
      </w:pPr>
      <w:r>
        <w:rPr>
          <w:rFonts w:ascii="Times New Roman"/>
          <w:b/>
          <w:i w:val="false"/>
          <w:color w:val="000000"/>
        </w:rPr>
        <w:t xml:space="preserve"> 
12. Санитарно-эпидемиологические требования к организации и</w:t>
      </w:r>
      <w:r>
        <w:br/>
      </w:r>
      <w:r>
        <w:rPr>
          <w:rFonts w:ascii="Times New Roman"/>
          <w:b/>
          <w:i w:val="false"/>
          <w:color w:val="000000"/>
        </w:rPr>
        <w:t>
проведению плановой иммунизации населения против туберкулеза</w:t>
      </w:r>
    </w:p>
    <w:bookmarkEnd w:id="25"/>
    <w:bookmarkStart w:name="z290" w:id="26"/>
    <w:p>
      <w:pPr>
        <w:spacing w:after="0"/>
        <w:ind w:left="0"/>
        <w:jc w:val="both"/>
      </w:pPr>
      <w:r>
        <w:rPr>
          <w:rFonts w:ascii="Times New Roman"/>
          <w:b w:val="false"/>
          <w:i w:val="false"/>
          <w:color w:val="000000"/>
          <w:sz w:val="28"/>
        </w:rPr>
        <w:t>
      113. Профилактические прививки детям проводят с согласия родителей или законных представителей.</w:t>
      </w:r>
      <w:r>
        <w:br/>
      </w:r>
      <w:r>
        <w:rPr>
          <w:rFonts w:ascii="Times New Roman"/>
          <w:b w:val="false"/>
          <w:i w:val="false"/>
          <w:color w:val="000000"/>
          <w:sz w:val="28"/>
        </w:rPr>
        <w:t>
</w:t>
      </w:r>
      <w:r>
        <w:rPr>
          <w:rFonts w:ascii="Times New Roman"/>
          <w:b w:val="false"/>
          <w:i w:val="false"/>
          <w:color w:val="000000"/>
          <w:sz w:val="28"/>
        </w:rPr>
        <w:t>
      114. Отказ от проведения прививки оформляют записью в медицинской документации и подписывают одним из родителей или законным представителем, а также медицинским работником.</w:t>
      </w:r>
      <w:r>
        <w:br/>
      </w:r>
      <w:r>
        <w:rPr>
          <w:rFonts w:ascii="Times New Roman"/>
          <w:b w:val="false"/>
          <w:i w:val="false"/>
          <w:color w:val="000000"/>
          <w:sz w:val="28"/>
        </w:rPr>
        <w:t>
</w:t>
      </w:r>
      <w:r>
        <w:rPr>
          <w:rFonts w:ascii="Times New Roman"/>
          <w:b w:val="false"/>
          <w:i w:val="false"/>
          <w:color w:val="000000"/>
          <w:sz w:val="28"/>
        </w:rPr>
        <w:t>
      115. Руководители медицинских организаций, обслуживающих детское население, обеспечивают планирование, организацию и проведение, полноту охвата и достоверность учета профилактических прививок, а также своевременное представление отчетов о них в государственный орган санитарно-эпидемиологического надзора на соответствующей территории. Методическое руководство осуществляют специалисты ПТО.</w:t>
      </w:r>
      <w:r>
        <w:br/>
      </w:r>
      <w:r>
        <w:rPr>
          <w:rFonts w:ascii="Times New Roman"/>
          <w:b w:val="false"/>
          <w:i w:val="false"/>
          <w:color w:val="000000"/>
          <w:sz w:val="28"/>
        </w:rPr>
        <w:t>
</w:t>
      </w:r>
      <w:r>
        <w:rPr>
          <w:rFonts w:ascii="Times New Roman"/>
          <w:b w:val="false"/>
          <w:i w:val="false"/>
          <w:color w:val="000000"/>
          <w:sz w:val="28"/>
        </w:rPr>
        <w:t>
      116. 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 с государственным органом санитарно – эпидемиологического 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117. План профилактических прививок составляют ответственные за проведение прививочной работы медицинские работники родильных домов (отделений) и медицинских организаций по месту жительства,  организаций образования, независимо от ведомственной принадлежности и форм собственности.</w:t>
      </w:r>
      <w:r>
        <w:br/>
      </w:r>
      <w:r>
        <w:rPr>
          <w:rFonts w:ascii="Times New Roman"/>
          <w:b w:val="false"/>
          <w:i w:val="false"/>
          <w:color w:val="000000"/>
          <w:sz w:val="28"/>
        </w:rPr>
        <w:t>
</w:t>
      </w:r>
      <w:r>
        <w:rPr>
          <w:rFonts w:ascii="Times New Roman"/>
          <w:b w:val="false"/>
          <w:i w:val="false"/>
          <w:color w:val="000000"/>
          <w:sz w:val="28"/>
        </w:rPr>
        <w:t>
      118. Учет детского населения, организацию и ведение прививочной картотеки, формирование плана профилактических прививок осуществляют медицинские организации, обслуживающие детское население в соответствии с требованиями нормативных документов.</w:t>
      </w:r>
      <w:r>
        <w:br/>
      </w:r>
      <w:r>
        <w:rPr>
          <w:rFonts w:ascii="Times New Roman"/>
          <w:b w:val="false"/>
          <w:i w:val="false"/>
          <w:color w:val="000000"/>
          <w:sz w:val="28"/>
        </w:rPr>
        <w:t>
</w:t>
      </w:r>
      <w:r>
        <w:rPr>
          <w:rFonts w:ascii="Times New Roman"/>
          <w:b w:val="false"/>
          <w:i w:val="false"/>
          <w:color w:val="000000"/>
          <w:sz w:val="28"/>
        </w:rPr>
        <w:t>
      119. Учет детского населения проводят два раза в год (июнь, декабрь). В перепись включают детей в возрасте до 15 лет (14 лет 11 месяцев 29 дней), проживающих и зарегистрированных по данному адресу, фактически проживающих по данному адресу, но не зарегистрированных. На основании проведенной переписи оформляют журнал учета детского населения по педиатрическим участкам (перепись по домам) и годам рождения. Учет детского населения между переписями корректируют путем внесения сведений о новорожденных, вновь прибывших детях и снятия с учета выбывших. Временный отъезд на срок до одного года не является основанием для снятия с учета.</w:t>
      </w:r>
      <w:r>
        <w:br/>
      </w:r>
      <w:r>
        <w:rPr>
          <w:rFonts w:ascii="Times New Roman"/>
          <w:b w:val="false"/>
          <w:i w:val="false"/>
          <w:color w:val="000000"/>
          <w:sz w:val="28"/>
        </w:rPr>
        <w:t>
</w:t>
      </w:r>
      <w:r>
        <w:rPr>
          <w:rFonts w:ascii="Times New Roman"/>
          <w:b w:val="false"/>
          <w:i w:val="false"/>
          <w:color w:val="000000"/>
          <w:sz w:val="28"/>
        </w:rPr>
        <w:t>
      120. Учет детей, посещающих организации образования, дома ребенка, детские дома, интернаты, независимо от ведомственной принадлежности и форм собственности, проводят один раз в год. Сведения о детях, посещающих вышеуказанные организации, передают в организации ПМСП по месту расположения организации.</w:t>
      </w:r>
      <w:r>
        <w:br/>
      </w:r>
      <w:r>
        <w:rPr>
          <w:rFonts w:ascii="Times New Roman"/>
          <w:b w:val="false"/>
          <w:i w:val="false"/>
          <w:color w:val="000000"/>
          <w:sz w:val="28"/>
        </w:rPr>
        <w:t>
</w:t>
      </w:r>
      <w:r>
        <w:rPr>
          <w:rFonts w:ascii="Times New Roman"/>
          <w:b w:val="false"/>
          <w:i w:val="false"/>
          <w:color w:val="000000"/>
          <w:sz w:val="28"/>
        </w:rPr>
        <w:t>
      121. Для проведения иммунизации против туберкулеза выделяют специально день недели, когда другие виды иммунизации, а также туберкулинодиагностику не проводят.</w:t>
      </w:r>
      <w:r>
        <w:br/>
      </w:r>
      <w:r>
        <w:rPr>
          <w:rFonts w:ascii="Times New Roman"/>
          <w:b w:val="false"/>
          <w:i w:val="false"/>
          <w:color w:val="000000"/>
          <w:sz w:val="28"/>
        </w:rPr>
        <w:t>
</w:t>
      </w:r>
      <w:r>
        <w:rPr>
          <w:rFonts w:ascii="Times New Roman"/>
          <w:b w:val="false"/>
          <w:i w:val="false"/>
          <w:color w:val="000000"/>
          <w:sz w:val="28"/>
        </w:rPr>
        <w:t>
      122. Ревакцинацию против туберкулеза проводят детям в строго декретированные возраста (6-7 лет), с отрицательной пробой Манту после медицинского осмотра врачом (фельдшером).</w:t>
      </w:r>
      <w:r>
        <w:br/>
      </w:r>
      <w:r>
        <w:rPr>
          <w:rFonts w:ascii="Times New Roman"/>
          <w:b w:val="false"/>
          <w:i w:val="false"/>
          <w:color w:val="000000"/>
          <w:sz w:val="28"/>
        </w:rPr>
        <w:t>
</w:t>
      </w:r>
      <w:r>
        <w:rPr>
          <w:rFonts w:ascii="Times New Roman"/>
          <w:b w:val="false"/>
          <w:i w:val="false"/>
          <w:color w:val="000000"/>
          <w:sz w:val="28"/>
        </w:rPr>
        <w:t>
      123. Для проведения прививок в медицинских организациях выделяют специальные прививочные кабинеты, оснащенные необходимым оборудованием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по проведению профилактических прививок».</w:t>
      </w:r>
      <w:r>
        <w:br/>
      </w:r>
      <w:r>
        <w:rPr>
          <w:rFonts w:ascii="Times New Roman"/>
          <w:b w:val="false"/>
          <w:i w:val="false"/>
          <w:color w:val="000000"/>
          <w:sz w:val="28"/>
        </w:rPr>
        <w:t>
</w:t>
      </w:r>
      <w:r>
        <w:rPr>
          <w:rFonts w:ascii="Times New Roman"/>
          <w:b w:val="false"/>
          <w:i w:val="false"/>
          <w:color w:val="000000"/>
          <w:sz w:val="28"/>
        </w:rPr>
        <w:t>
      124. Детям, посещающим организации образования, школы-интернаты, колледжи, лицеи, находящимся в детских домах, домах ребенка, прививки проводят в этих организациях в специально оборудованных прививочных кабинетах.</w:t>
      </w:r>
      <w:r>
        <w:br/>
      </w:r>
      <w:r>
        <w:rPr>
          <w:rFonts w:ascii="Times New Roman"/>
          <w:b w:val="false"/>
          <w:i w:val="false"/>
          <w:color w:val="000000"/>
          <w:sz w:val="28"/>
        </w:rPr>
        <w:t>
</w:t>
      </w:r>
      <w:r>
        <w:rPr>
          <w:rFonts w:ascii="Times New Roman"/>
          <w:b w:val="false"/>
          <w:i w:val="false"/>
          <w:color w:val="000000"/>
          <w:sz w:val="28"/>
        </w:rPr>
        <w:t>
      125. Медицинские работники, осуществляющие иммунизацию и туберкулинодиагностику, больные острыми респираторными заболеваниями, ангинами, имеющие травмы на руках, гнойные поражения кожи и слизистых, независимо от их локализации, от проведения прививок против туберкулеза отстраняются.</w:t>
      </w:r>
      <w:r>
        <w:br/>
      </w:r>
      <w:r>
        <w:rPr>
          <w:rFonts w:ascii="Times New Roman"/>
          <w:b w:val="false"/>
          <w:i w:val="false"/>
          <w:color w:val="000000"/>
          <w:sz w:val="28"/>
        </w:rPr>
        <w:t>
</w:t>
      </w:r>
      <w:r>
        <w:rPr>
          <w:rFonts w:ascii="Times New Roman"/>
          <w:b w:val="false"/>
          <w:i w:val="false"/>
          <w:color w:val="000000"/>
          <w:sz w:val="28"/>
        </w:rPr>
        <w:t>
      126. Хранение, транспортировка и использование БЦЖ-вакцины и туберкулина осуществляют в соответствии с инструкциями и требованиями, предъявляемыми к условиям </w:t>
      </w:r>
      <w:r>
        <w:rPr>
          <w:rFonts w:ascii="Times New Roman"/>
          <w:b w:val="false"/>
          <w:i w:val="false"/>
          <w:color w:val="000000"/>
          <w:sz w:val="28"/>
        </w:rPr>
        <w:t>транспортирования</w:t>
      </w:r>
      <w:r>
        <w:rPr>
          <w:rFonts w:ascii="Times New Roman"/>
          <w:b w:val="false"/>
          <w:i w:val="false"/>
          <w:color w:val="000000"/>
          <w:sz w:val="28"/>
        </w:rPr>
        <w:t xml:space="preserve"> и хранения медицинских иммунобиологических препаратов.</w:t>
      </w:r>
      <w:r>
        <w:br/>
      </w:r>
      <w:r>
        <w:rPr>
          <w:rFonts w:ascii="Times New Roman"/>
          <w:b w:val="false"/>
          <w:i w:val="false"/>
          <w:color w:val="000000"/>
          <w:sz w:val="28"/>
        </w:rPr>
        <w:t>
</w:t>
      </w:r>
      <w:r>
        <w:rPr>
          <w:rFonts w:ascii="Times New Roman"/>
          <w:b w:val="false"/>
          <w:i w:val="false"/>
          <w:color w:val="000000"/>
          <w:sz w:val="28"/>
        </w:rPr>
        <w:t>
      127. Вакцинацию против туберкулеза, постановку пробы Манту проводят одноразовыми саморазрушающимися (самоблокирующимися) шприцами.</w:t>
      </w:r>
      <w:r>
        <w:br/>
      </w:r>
      <w:r>
        <w:rPr>
          <w:rFonts w:ascii="Times New Roman"/>
          <w:b w:val="false"/>
          <w:i w:val="false"/>
          <w:color w:val="000000"/>
          <w:sz w:val="28"/>
        </w:rPr>
        <w:t>
</w:t>
      </w:r>
      <w:r>
        <w:rPr>
          <w:rFonts w:ascii="Times New Roman"/>
          <w:b w:val="false"/>
          <w:i w:val="false"/>
          <w:color w:val="000000"/>
          <w:sz w:val="28"/>
        </w:rPr>
        <w:t>
      128. Вакцинацию новорожденных в родильном доме проводят в первые четыре дня рождения в прививочном кабинете, в присутствии и с письменного согласия матери ребенка после разъяснения о последствиях не вакцинирования и возможных реакциях и осложнениях.</w:t>
      </w:r>
      <w:r>
        <w:br/>
      </w:r>
      <w:r>
        <w:rPr>
          <w:rFonts w:ascii="Times New Roman"/>
          <w:b w:val="false"/>
          <w:i w:val="false"/>
          <w:color w:val="000000"/>
          <w:sz w:val="28"/>
        </w:rPr>
        <w:t>
</w:t>
      </w:r>
      <w:r>
        <w:rPr>
          <w:rFonts w:ascii="Times New Roman"/>
          <w:b w:val="false"/>
          <w:i w:val="false"/>
          <w:color w:val="000000"/>
          <w:sz w:val="28"/>
        </w:rPr>
        <w:t>
      129. К вакцинации допускаются новорожденные после осмотра врачом-педиатром, с оформлением разрешения к прививке в истории новорожденного. Вакцинацию новорожденных проводит медицинская сестра прививочного кабинета, имеющая допуск к проведению прививок. Если мать по состоянию здоровья не может присутствовать в прививочном кабинете, то с ее письменного согласия присутствует медицинский работник. Перед выпиской из родильного дома матери выдается Прививочный паспорт ребенка с внесенными в него записями о прививках, полученных в родильном доме.</w:t>
      </w:r>
      <w:r>
        <w:br/>
      </w:r>
      <w:r>
        <w:rPr>
          <w:rFonts w:ascii="Times New Roman"/>
          <w:b w:val="false"/>
          <w:i w:val="false"/>
          <w:color w:val="000000"/>
          <w:sz w:val="28"/>
        </w:rPr>
        <w:t>
</w:t>
      </w:r>
      <w:r>
        <w:rPr>
          <w:rFonts w:ascii="Times New Roman"/>
          <w:b w:val="false"/>
          <w:i w:val="false"/>
          <w:color w:val="000000"/>
          <w:sz w:val="28"/>
        </w:rPr>
        <w:t>
      130. Детей, которым не была проведена вакцинация БЦЖ в родильном доме, вакцинируют в организациях ПМСП, при этом до достижения возраста двух месяцев вакцинацию проводят без предварительной туберкулинодиагностики, после двух месяцев при отрицательной пробе Манту.</w:t>
      </w:r>
      <w:r>
        <w:br/>
      </w:r>
      <w:r>
        <w:rPr>
          <w:rFonts w:ascii="Times New Roman"/>
          <w:b w:val="false"/>
          <w:i w:val="false"/>
          <w:color w:val="000000"/>
          <w:sz w:val="28"/>
        </w:rPr>
        <w:t>
</w:t>
      </w:r>
      <w:r>
        <w:rPr>
          <w:rFonts w:ascii="Times New Roman"/>
          <w:b w:val="false"/>
          <w:i w:val="false"/>
          <w:color w:val="000000"/>
          <w:sz w:val="28"/>
        </w:rPr>
        <w:t>
      131. Вакцинированных детей, попадающих из родильного дома в условия контакта с больным бактериовыделителем, изолируют сроком не менее чем на два месяца в отделения выхаживания новорожденных или дома ребенка (в случае невозможности изоляции больного туберкулезом).</w:t>
      </w:r>
      <w:r>
        <w:br/>
      </w:r>
      <w:r>
        <w:rPr>
          <w:rFonts w:ascii="Times New Roman"/>
          <w:b w:val="false"/>
          <w:i w:val="false"/>
          <w:color w:val="000000"/>
          <w:sz w:val="28"/>
        </w:rPr>
        <w:t>
</w:t>
      </w:r>
      <w:r>
        <w:rPr>
          <w:rFonts w:ascii="Times New Roman"/>
          <w:b w:val="false"/>
          <w:i w:val="false"/>
          <w:color w:val="000000"/>
          <w:sz w:val="28"/>
        </w:rPr>
        <w:t>
      132. Если мать больна активной формой туберкулеза, то ребенка изолируют от матери на три месяца для получения химиопрофилактики, затем прививают БЦЖ вакциной при отрицательной пробе Манту и изолируют от матери еще на два месяца на период выработки иммунитета.</w:t>
      </w:r>
      <w:r>
        <w:br/>
      </w:r>
      <w:r>
        <w:rPr>
          <w:rFonts w:ascii="Times New Roman"/>
          <w:b w:val="false"/>
          <w:i w:val="false"/>
          <w:color w:val="000000"/>
          <w:sz w:val="28"/>
        </w:rPr>
        <w:t>
      </w:t>
      </w:r>
      <w:r>
        <w:rPr>
          <w:rFonts w:ascii="Times New Roman"/>
          <w:b w:val="false"/>
          <w:i w:val="false"/>
          <w:color w:val="ff0000"/>
          <w:sz w:val="28"/>
        </w:rPr>
        <w:t xml:space="preserve">Сноска. Пункт 132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133. Ревакцинации БЦЖ подлежат:</w:t>
      </w:r>
      <w:r>
        <w:br/>
      </w:r>
      <w:r>
        <w:rPr>
          <w:rFonts w:ascii="Times New Roman"/>
          <w:b w:val="false"/>
          <w:i w:val="false"/>
          <w:color w:val="000000"/>
          <w:sz w:val="28"/>
        </w:rPr>
        <w:t>
</w:t>
      </w:r>
      <w:r>
        <w:rPr>
          <w:rFonts w:ascii="Times New Roman"/>
          <w:b w:val="false"/>
          <w:i w:val="false"/>
          <w:color w:val="000000"/>
          <w:sz w:val="28"/>
        </w:rPr>
        <w:t>
      1) здоровые неинфицированные дети с отрицательной пробой Манту в возрасте 6 – 7 лет (1 класс);</w:t>
      </w:r>
      <w:r>
        <w:br/>
      </w:r>
      <w:r>
        <w:rPr>
          <w:rFonts w:ascii="Times New Roman"/>
          <w:b w:val="false"/>
          <w:i w:val="false"/>
          <w:color w:val="000000"/>
          <w:sz w:val="28"/>
        </w:rPr>
        <w:t>
</w:t>
      </w:r>
      <w:r>
        <w:rPr>
          <w:rFonts w:ascii="Times New Roman"/>
          <w:b w:val="false"/>
          <w:i w:val="false"/>
          <w:color w:val="000000"/>
          <w:sz w:val="28"/>
        </w:rPr>
        <w:t>
      2) лица, с сомнительной реакцией Манту, через три месяца после отрицательной повторной пробы Манту;</w:t>
      </w:r>
      <w:r>
        <w:br/>
      </w:r>
      <w:r>
        <w:rPr>
          <w:rFonts w:ascii="Times New Roman"/>
          <w:b w:val="false"/>
          <w:i w:val="false"/>
          <w:color w:val="000000"/>
          <w:sz w:val="28"/>
        </w:rPr>
        <w:t>
</w:t>
      </w:r>
      <w:r>
        <w:rPr>
          <w:rFonts w:ascii="Times New Roman"/>
          <w:b w:val="false"/>
          <w:i w:val="false"/>
          <w:color w:val="000000"/>
          <w:sz w:val="28"/>
        </w:rPr>
        <w:t>
      3) интервал между пробой Манту и ревакцинацией БЦЖ должен быть не менее трех дней и не более двух недель. При наличии медицинских отводов ревакцинация проводится сразу после снятия противопоказаний.</w:t>
      </w:r>
      <w:r>
        <w:br/>
      </w:r>
      <w:r>
        <w:rPr>
          <w:rFonts w:ascii="Times New Roman"/>
          <w:b w:val="false"/>
          <w:i w:val="false"/>
          <w:color w:val="000000"/>
          <w:sz w:val="28"/>
        </w:rPr>
        <w:t>
</w:t>
      </w:r>
      <w:r>
        <w:rPr>
          <w:rFonts w:ascii="Times New Roman"/>
          <w:b w:val="false"/>
          <w:i w:val="false"/>
          <w:color w:val="000000"/>
          <w:sz w:val="28"/>
        </w:rPr>
        <w:t>
      134. Ревакцинацию проводят медицинские работники организаций ПМСП совместно с детскими врачами-фтизиатрами, организованно в школах, одновременно по всей республике среди учащихся 6 – 7 лет (1 класс) в первый месяц начала учебного года (сентябрь). В этот месяц в школе проведение других прививок не допускается. Остаток неиспользованной БЦЖ вакцины сдается в организации здравоохранения вышестоящего уровня. Постоянное хранение БЦЖ вакцины допускается только в родильных домах (родильных отделениях) в биксе, который закрывают на замок и хранят в холодильнике.</w:t>
      </w:r>
      <w:r>
        <w:br/>
      </w:r>
      <w:r>
        <w:rPr>
          <w:rFonts w:ascii="Times New Roman"/>
          <w:b w:val="false"/>
          <w:i w:val="false"/>
          <w:color w:val="000000"/>
          <w:sz w:val="28"/>
        </w:rPr>
        <w:t>
</w:t>
      </w:r>
      <w:r>
        <w:rPr>
          <w:rFonts w:ascii="Times New Roman"/>
          <w:b w:val="false"/>
          <w:i w:val="false"/>
          <w:color w:val="000000"/>
          <w:sz w:val="28"/>
        </w:rPr>
        <w:t>
      135. Противопоказания к ревакцинации БЦЖ:</w:t>
      </w:r>
      <w:r>
        <w:br/>
      </w:r>
      <w:r>
        <w:rPr>
          <w:rFonts w:ascii="Times New Roman"/>
          <w:b w:val="false"/>
          <w:i w:val="false"/>
          <w:color w:val="000000"/>
          <w:sz w:val="28"/>
        </w:rPr>
        <w:t>
</w:t>
      </w:r>
      <w:r>
        <w:rPr>
          <w:rFonts w:ascii="Times New Roman"/>
          <w:b w:val="false"/>
          <w:i w:val="false"/>
          <w:color w:val="000000"/>
          <w:sz w:val="28"/>
        </w:rPr>
        <w:t>
      1) инфицирование МБТ или наличие туберкулеза в прошлом;</w:t>
      </w:r>
      <w:r>
        <w:br/>
      </w:r>
      <w:r>
        <w:rPr>
          <w:rFonts w:ascii="Times New Roman"/>
          <w:b w:val="false"/>
          <w:i w:val="false"/>
          <w:color w:val="000000"/>
          <w:sz w:val="28"/>
        </w:rPr>
        <w:t>
</w:t>
      </w:r>
      <w:r>
        <w:rPr>
          <w:rFonts w:ascii="Times New Roman"/>
          <w:b w:val="false"/>
          <w:i w:val="false"/>
          <w:color w:val="000000"/>
          <w:sz w:val="28"/>
        </w:rPr>
        <w:t>
      2) положительная и сомнительная проба Манту;</w:t>
      </w:r>
      <w:r>
        <w:br/>
      </w:r>
      <w:r>
        <w:rPr>
          <w:rFonts w:ascii="Times New Roman"/>
          <w:b w:val="false"/>
          <w:i w:val="false"/>
          <w:color w:val="000000"/>
          <w:sz w:val="28"/>
        </w:rPr>
        <w:t>
</w:t>
      </w:r>
      <w:r>
        <w:rPr>
          <w:rFonts w:ascii="Times New Roman"/>
          <w:b w:val="false"/>
          <w:i w:val="false"/>
          <w:color w:val="000000"/>
          <w:sz w:val="28"/>
        </w:rPr>
        <w:t>
      3) побочные реакции при вакцинации БЦЖ;</w:t>
      </w:r>
      <w:r>
        <w:br/>
      </w:r>
      <w:r>
        <w:rPr>
          <w:rFonts w:ascii="Times New Roman"/>
          <w:b w:val="false"/>
          <w:i w:val="false"/>
          <w:color w:val="000000"/>
          <w:sz w:val="28"/>
        </w:rPr>
        <w:t>
</w:t>
      </w:r>
      <w:r>
        <w:rPr>
          <w:rFonts w:ascii="Times New Roman"/>
          <w:b w:val="false"/>
          <w:i w:val="false"/>
          <w:color w:val="000000"/>
          <w:sz w:val="28"/>
        </w:rPr>
        <w:t>
      4) генерализованная инфекция БЦЖ, выявленная у лиц первой степени родства;</w:t>
      </w:r>
      <w:r>
        <w:br/>
      </w:r>
      <w:r>
        <w:rPr>
          <w:rFonts w:ascii="Times New Roman"/>
          <w:b w:val="false"/>
          <w:i w:val="false"/>
          <w:color w:val="000000"/>
          <w:sz w:val="28"/>
        </w:rPr>
        <w:t>
</w:t>
      </w:r>
      <w:r>
        <w:rPr>
          <w:rFonts w:ascii="Times New Roman"/>
          <w:b w:val="false"/>
          <w:i w:val="false"/>
          <w:color w:val="000000"/>
          <w:sz w:val="28"/>
        </w:rPr>
        <w:t>
      5) ВИЧ-инфекция;</w:t>
      </w:r>
      <w:r>
        <w:br/>
      </w:r>
      <w:r>
        <w:rPr>
          <w:rFonts w:ascii="Times New Roman"/>
          <w:b w:val="false"/>
          <w:i w:val="false"/>
          <w:color w:val="000000"/>
          <w:sz w:val="28"/>
        </w:rPr>
        <w:t>
</w:t>
      </w:r>
      <w:r>
        <w:rPr>
          <w:rFonts w:ascii="Times New Roman"/>
          <w:b w:val="false"/>
          <w:i w:val="false"/>
          <w:color w:val="000000"/>
          <w:sz w:val="28"/>
        </w:rPr>
        <w:t>
      6) иммунодефицитные состояния, злокачественные новообразования;</w:t>
      </w:r>
      <w:r>
        <w:br/>
      </w:r>
      <w:r>
        <w:rPr>
          <w:rFonts w:ascii="Times New Roman"/>
          <w:b w:val="false"/>
          <w:i w:val="false"/>
          <w:color w:val="000000"/>
          <w:sz w:val="28"/>
        </w:rPr>
        <w:t>
</w:t>
      </w:r>
      <w:r>
        <w:rPr>
          <w:rFonts w:ascii="Times New Roman"/>
          <w:b w:val="false"/>
          <w:i w:val="false"/>
          <w:color w:val="000000"/>
          <w:sz w:val="28"/>
        </w:rPr>
        <w:t>
      7) поражение центральной нервной системы – родовые травмы с неврологической симптоматикой (среднетяжелой и тяжелой степени);</w:t>
      </w:r>
      <w:r>
        <w:br/>
      </w:r>
      <w:r>
        <w:rPr>
          <w:rFonts w:ascii="Times New Roman"/>
          <w:b w:val="false"/>
          <w:i w:val="false"/>
          <w:color w:val="000000"/>
          <w:sz w:val="28"/>
        </w:rPr>
        <w:t>
</w:t>
      </w:r>
      <w:r>
        <w:rPr>
          <w:rFonts w:ascii="Times New Roman"/>
          <w:b w:val="false"/>
          <w:i w:val="false"/>
          <w:color w:val="000000"/>
          <w:sz w:val="28"/>
        </w:rPr>
        <w:t>
      8) среднетяжелые и тяжелые заболевания, сопровождающиеся субфебрильной температурой и нарушением общего состояния.</w:t>
      </w:r>
      <w:r>
        <w:br/>
      </w:r>
      <w:r>
        <w:rPr>
          <w:rFonts w:ascii="Times New Roman"/>
          <w:b w:val="false"/>
          <w:i w:val="false"/>
          <w:color w:val="000000"/>
          <w:sz w:val="28"/>
        </w:rPr>
        <w:t>
</w:t>
      </w:r>
      <w:r>
        <w:rPr>
          <w:rFonts w:ascii="Times New Roman"/>
          <w:b w:val="false"/>
          <w:i w:val="false"/>
          <w:color w:val="000000"/>
          <w:sz w:val="28"/>
        </w:rPr>
        <w:t>
      9) острые инфекционные и неинфекционные заболевания, обострение хронических заболеваний, в том числе аллергических. Ревакцинацию проводят через два месяца после выздоровления или наступления ремиссии;</w:t>
      </w:r>
      <w:r>
        <w:br/>
      </w:r>
      <w:r>
        <w:rPr>
          <w:rFonts w:ascii="Times New Roman"/>
          <w:b w:val="false"/>
          <w:i w:val="false"/>
          <w:color w:val="000000"/>
          <w:sz w:val="28"/>
        </w:rPr>
        <w:t>
</w:t>
      </w:r>
      <w:r>
        <w:rPr>
          <w:rFonts w:ascii="Times New Roman"/>
          <w:b w:val="false"/>
          <w:i w:val="false"/>
          <w:color w:val="000000"/>
          <w:sz w:val="28"/>
        </w:rPr>
        <w:t>
      10) лиц, временно освобожденных от вакцинации против туберкулеза, ставят на учет и прививают после полного выздоровления или снятия противопоказаний.</w:t>
      </w:r>
      <w:r>
        <w:br/>
      </w:r>
      <w:r>
        <w:rPr>
          <w:rFonts w:ascii="Times New Roman"/>
          <w:b w:val="false"/>
          <w:i w:val="false"/>
          <w:color w:val="000000"/>
          <w:sz w:val="28"/>
        </w:rPr>
        <w:t>
</w:t>
      </w:r>
      <w:r>
        <w:rPr>
          <w:rFonts w:ascii="Times New Roman"/>
          <w:b w:val="false"/>
          <w:i w:val="false"/>
          <w:color w:val="000000"/>
          <w:sz w:val="28"/>
        </w:rPr>
        <w:t>
      136. Ампулы с вакциной БЦЖ перед вскрытием тщательно просматривают. Препарат не подлежит применению в случаях:</w:t>
      </w:r>
      <w:r>
        <w:br/>
      </w:r>
      <w:r>
        <w:rPr>
          <w:rFonts w:ascii="Times New Roman"/>
          <w:b w:val="false"/>
          <w:i w:val="false"/>
          <w:color w:val="000000"/>
          <w:sz w:val="28"/>
        </w:rPr>
        <w:t>
</w:t>
      </w:r>
      <w:r>
        <w:rPr>
          <w:rFonts w:ascii="Times New Roman"/>
          <w:b w:val="false"/>
          <w:i w:val="false"/>
          <w:color w:val="000000"/>
          <w:sz w:val="28"/>
        </w:rPr>
        <w:t>
      1) отсутствия этикетки на ампуле или неправильном ее заполнении;</w:t>
      </w:r>
      <w:r>
        <w:br/>
      </w:r>
      <w:r>
        <w:rPr>
          <w:rFonts w:ascii="Times New Roman"/>
          <w:b w:val="false"/>
          <w:i w:val="false"/>
          <w:color w:val="000000"/>
          <w:sz w:val="28"/>
        </w:rPr>
        <w:t>
</w:t>
      </w:r>
      <w:r>
        <w:rPr>
          <w:rFonts w:ascii="Times New Roman"/>
          <w:b w:val="false"/>
          <w:i w:val="false"/>
          <w:color w:val="000000"/>
          <w:sz w:val="28"/>
        </w:rPr>
        <w:t>
      2) истечения срока годности вакцины;</w:t>
      </w:r>
      <w:r>
        <w:br/>
      </w:r>
      <w:r>
        <w:rPr>
          <w:rFonts w:ascii="Times New Roman"/>
          <w:b w:val="false"/>
          <w:i w:val="false"/>
          <w:color w:val="000000"/>
          <w:sz w:val="28"/>
        </w:rPr>
        <w:t>
</w:t>
      </w:r>
      <w:r>
        <w:rPr>
          <w:rFonts w:ascii="Times New Roman"/>
          <w:b w:val="false"/>
          <w:i w:val="false"/>
          <w:color w:val="000000"/>
          <w:sz w:val="28"/>
        </w:rPr>
        <w:t>
      3) наличия трещин и насечек на ампуле;</w:t>
      </w:r>
      <w:r>
        <w:br/>
      </w:r>
      <w:r>
        <w:rPr>
          <w:rFonts w:ascii="Times New Roman"/>
          <w:b w:val="false"/>
          <w:i w:val="false"/>
          <w:color w:val="000000"/>
          <w:sz w:val="28"/>
        </w:rPr>
        <w:t>
</w:t>
      </w:r>
      <w:r>
        <w:rPr>
          <w:rFonts w:ascii="Times New Roman"/>
          <w:b w:val="false"/>
          <w:i w:val="false"/>
          <w:color w:val="000000"/>
          <w:sz w:val="28"/>
        </w:rPr>
        <w:t>
      4) изменения физических свойств препарата (изменение цвета, формы и другие);</w:t>
      </w:r>
      <w:r>
        <w:br/>
      </w:r>
      <w:r>
        <w:rPr>
          <w:rFonts w:ascii="Times New Roman"/>
          <w:b w:val="false"/>
          <w:i w:val="false"/>
          <w:color w:val="000000"/>
          <w:sz w:val="28"/>
        </w:rPr>
        <w:t>
</w:t>
      </w:r>
      <w:r>
        <w:rPr>
          <w:rFonts w:ascii="Times New Roman"/>
          <w:b w:val="false"/>
          <w:i w:val="false"/>
          <w:color w:val="000000"/>
          <w:sz w:val="28"/>
        </w:rPr>
        <w:t>
      5) наличия посторонних включений или неразбивающихся хлопьев в разведенном препарате в сроки, указанные в инструкции к вакцине.</w:t>
      </w:r>
      <w:r>
        <w:br/>
      </w:r>
      <w:r>
        <w:rPr>
          <w:rFonts w:ascii="Times New Roman"/>
          <w:b w:val="false"/>
          <w:i w:val="false"/>
          <w:color w:val="000000"/>
          <w:sz w:val="28"/>
        </w:rPr>
        <w:t>
</w:t>
      </w:r>
      <w:r>
        <w:rPr>
          <w:rFonts w:ascii="Times New Roman"/>
          <w:b w:val="false"/>
          <w:i w:val="false"/>
          <w:color w:val="000000"/>
          <w:sz w:val="28"/>
        </w:rPr>
        <w:t>
      137. Вакцина против туберкулеза используется немедленно после разведения или в течении шести часов, если это допускается инструкцией с последующим уничтожением остатка вакцины.</w:t>
      </w:r>
      <w:r>
        <w:br/>
      </w:r>
      <w:r>
        <w:rPr>
          <w:rFonts w:ascii="Times New Roman"/>
          <w:b w:val="false"/>
          <w:i w:val="false"/>
          <w:color w:val="000000"/>
          <w:sz w:val="28"/>
        </w:rPr>
        <w:t>
</w:t>
      </w:r>
      <w:r>
        <w:rPr>
          <w:rFonts w:ascii="Times New Roman"/>
          <w:b w:val="false"/>
          <w:i w:val="false"/>
          <w:color w:val="000000"/>
          <w:sz w:val="28"/>
        </w:rPr>
        <w:t>
      138. Вакцина БЦЖ вводится строго внутрикожно на границе верхней и средней трети наружной поверхности левого плеча в объеме, предусмотренном инструкцией. Прививка БЦЖ сопровождается развитием ответных реакций в целом со стороны всего организма.</w:t>
      </w:r>
      <w:r>
        <w:br/>
      </w:r>
      <w:r>
        <w:rPr>
          <w:rFonts w:ascii="Times New Roman"/>
          <w:b w:val="false"/>
          <w:i w:val="false"/>
          <w:color w:val="000000"/>
          <w:sz w:val="28"/>
        </w:rPr>
        <w:t>
</w:t>
      </w:r>
      <w:r>
        <w:rPr>
          <w:rFonts w:ascii="Times New Roman"/>
          <w:b w:val="false"/>
          <w:i w:val="false"/>
          <w:color w:val="000000"/>
          <w:sz w:val="28"/>
        </w:rPr>
        <w:t>
      Реакция на введение БЦЖ вакцины выражается в следующем:</w:t>
      </w:r>
      <w:r>
        <w:br/>
      </w:r>
      <w:r>
        <w:rPr>
          <w:rFonts w:ascii="Times New Roman"/>
          <w:b w:val="false"/>
          <w:i w:val="false"/>
          <w:color w:val="000000"/>
          <w:sz w:val="28"/>
        </w:rPr>
        <w:t>
</w:t>
      </w:r>
      <w:r>
        <w:rPr>
          <w:rFonts w:ascii="Times New Roman"/>
          <w:b w:val="false"/>
          <w:i w:val="false"/>
          <w:color w:val="000000"/>
          <w:sz w:val="28"/>
        </w:rPr>
        <w:t>
      1) сразу после введения вакцины БЦЖ образуется папула, которая рассасывается через 15–20 минут;</w:t>
      </w:r>
      <w:r>
        <w:br/>
      </w:r>
      <w:r>
        <w:rPr>
          <w:rFonts w:ascii="Times New Roman"/>
          <w:b w:val="false"/>
          <w:i w:val="false"/>
          <w:color w:val="000000"/>
          <w:sz w:val="28"/>
        </w:rPr>
        <w:t>
</w:t>
      </w:r>
      <w:r>
        <w:rPr>
          <w:rFonts w:ascii="Times New Roman"/>
          <w:b w:val="false"/>
          <w:i w:val="false"/>
          <w:color w:val="000000"/>
          <w:sz w:val="28"/>
        </w:rPr>
        <w:t>
      2) развитие местной поствакцинальной прививочной реакции начинается у вакцинированных только через четыре-шесть недель, а у ревакцинированных – возможно уже через неделю. В это время на месте введения вакцины появляется гиперемия и инфильтрат (папула) размером 5-9 мм в диаметре. В последующем инфильтрат трансформируется в везикулу, пустулу, затем появляется корочка, которая самостоятельно отпадает и начинается формирование рубчика. Описанные реакции являются нормой и не требуют обработки никакими лекарственными средствами.</w:t>
      </w:r>
      <w:r>
        <w:br/>
      </w:r>
      <w:r>
        <w:rPr>
          <w:rFonts w:ascii="Times New Roman"/>
          <w:b w:val="false"/>
          <w:i w:val="false"/>
          <w:color w:val="000000"/>
          <w:sz w:val="28"/>
        </w:rPr>
        <w:t>
</w:t>
      </w:r>
      <w:r>
        <w:rPr>
          <w:rFonts w:ascii="Times New Roman"/>
          <w:b w:val="false"/>
          <w:i w:val="false"/>
          <w:color w:val="000000"/>
          <w:sz w:val="28"/>
        </w:rPr>
        <w:t>
      3) окончательный результат вакцинации и ревакцинации БЦЖ оценивают через один год после прививки по размеру рубчика. При правильной технике прививок и правильном хранении вакцины на месте введения в 95-97 процентов (далее – %) случаев формируется рубчик. Наиболее оптимальным считается диаметр рубчика 5-8 мм. В ряде случаев на месте введения вакцины БЦЖ образуется апигментное пятно (2-3%).</w:t>
      </w:r>
      <w:r>
        <w:br/>
      </w:r>
      <w:r>
        <w:rPr>
          <w:rFonts w:ascii="Times New Roman"/>
          <w:b w:val="false"/>
          <w:i w:val="false"/>
          <w:color w:val="000000"/>
          <w:sz w:val="28"/>
        </w:rPr>
        <w:t>
</w:t>
      </w:r>
      <w:r>
        <w:rPr>
          <w:rFonts w:ascii="Times New Roman"/>
          <w:b w:val="false"/>
          <w:i w:val="false"/>
          <w:color w:val="000000"/>
          <w:sz w:val="28"/>
        </w:rPr>
        <w:t>
      В случае отсутствия местной прививочной реакции (отсутствие рубчика) детей учитывают и прививают (довакцинация) повторно (только один раз) через шесть месяцев без предварительной пробы Манту, через один год – при отрицательной пробе Манту.</w:t>
      </w:r>
      <w:r>
        <w:br/>
      </w:r>
      <w:r>
        <w:rPr>
          <w:rFonts w:ascii="Times New Roman"/>
          <w:b w:val="false"/>
          <w:i w:val="false"/>
          <w:color w:val="000000"/>
          <w:sz w:val="28"/>
        </w:rPr>
        <w:t>
</w:t>
      </w:r>
      <w:r>
        <w:rPr>
          <w:rFonts w:ascii="Times New Roman"/>
          <w:b w:val="false"/>
          <w:i w:val="false"/>
          <w:color w:val="000000"/>
          <w:sz w:val="28"/>
        </w:rPr>
        <w:t>
      Возможно проявление общей реакции организма в виде увеличения регионарных лимфатических узлов до 15-20 мм, что расценивается как нормальная реакция, а при узлах более 20 мм подлежат специфическому лечению. Обратное развитие лимфаденитов наблюдается в течение шести-девяти месяцев;</w:t>
      </w:r>
      <w:r>
        <w:br/>
      </w:r>
      <w:r>
        <w:rPr>
          <w:rFonts w:ascii="Times New Roman"/>
          <w:b w:val="false"/>
          <w:i w:val="false"/>
          <w:color w:val="000000"/>
          <w:sz w:val="28"/>
        </w:rPr>
        <w:t>
</w:t>
      </w:r>
      <w:r>
        <w:rPr>
          <w:rFonts w:ascii="Times New Roman"/>
          <w:b w:val="false"/>
          <w:i w:val="false"/>
          <w:color w:val="000000"/>
          <w:sz w:val="28"/>
        </w:rPr>
        <w:t>
      139. В период пребывания ребенка в родильном доме врач (медицинская сестра) информирует мать, что через четыре-шесть недель после внутрикожной вакцинации у ребенка должна развиться местная прививочная реакция, при появлении которой ребенка необходимо показать участковому врачу-педиатру.</w:t>
      </w:r>
      <w:r>
        <w:br/>
      </w:r>
      <w:r>
        <w:rPr>
          <w:rFonts w:ascii="Times New Roman"/>
          <w:b w:val="false"/>
          <w:i w:val="false"/>
          <w:color w:val="000000"/>
          <w:sz w:val="28"/>
        </w:rPr>
        <w:t>
</w:t>
      </w:r>
      <w:r>
        <w:rPr>
          <w:rFonts w:ascii="Times New Roman"/>
          <w:b w:val="false"/>
          <w:i w:val="false"/>
          <w:color w:val="000000"/>
          <w:sz w:val="28"/>
        </w:rPr>
        <w:t>
      Наблюдение за вакцинированными (ревакцинированными) детьми проводят врачи-педиатры ПМСП. При этом периодически, через один, три, шесть, двенадцать месяцев, проверяют местную прививочную реакцию с регистрацией ее характера и размеров в учетных формах медицинской документации (</w:t>
      </w:r>
      <w:r>
        <w:rPr>
          <w:rFonts w:ascii="Times New Roman"/>
          <w:b w:val="false"/>
          <w:i w:val="false"/>
          <w:color w:val="000000"/>
          <w:sz w:val="28"/>
        </w:rPr>
        <w:t>063/у</w:t>
      </w:r>
      <w:r>
        <w:rPr>
          <w:rFonts w:ascii="Times New Roman"/>
          <w:b w:val="false"/>
          <w:i w:val="false"/>
          <w:color w:val="000000"/>
          <w:sz w:val="28"/>
        </w:rPr>
        <w:t>, </w:t>
      </w:r>
      <w:r>
        <w:rPr>
          <w:rFonts w:ascii="Times New Roman"/>
          <w:b w:val="false"/>
          <w:i w:val="false"/>
          <w:color w:val="000000"/>
          <w:sz w:val="28"/>
        </w:rPr>
        <w:t>026/у</w:t>
      </w:r>
      <w:r>
        <w:rPr>
          <w:rFonts w:ascii="Times New Roman"/>
          <w:b w:val="false"/>
          <w:i w:val="false"/>
          <w:color w:val="000000"/>
          <w:sz w:val="28"/>
        </w:rPr>
        <w:t>, </w:t>
      </w:r>
      <w:r>
        <w:rPr>
          <w:rFonts w:ascii="Times New Roman"/>
          <w:b w:val="false"/>
          <w:i w:val="false"/>
          <w:color w:val="000000"/>
          <w:sz w:val="28"/>
        </w:rPr>
        <w:t>112/у</w:t>
      </w:r>
      <w:r>
        <w:rPr>
          <w:rFonts w:ascii="Times New Roman"/>
          <w:b w:val="false"/>
          <w:i w:val="false"/>
          <w:color w:val="000000"/>
          <w:sz w:val="28"/>
        </w:rPr>
        <w:t>), ведут наблюдение за реакцией периферических лимфатических узлов, с целью определения общей реакции организма на вакцинацию и своевременного выявления регионарного лимфаденита.</w:t>
      </w:r>
      <w:r>
        <w:br/>
      </w:r>
      <w:r>
        <w:rPr>
          <w:rFonts w:ascii="Times New Roman"/>
          <w:b w:val="false"/>
          <w:i w:val="false"/>
          <w:color w:val="000000"/>
          <w:sz w:val="28"/>
        </w:rPr>
        <w:t>
</w:t>
      </w:r>
      <w:r>
        <w:rPr>
          <w:rFonts w:ascii="Times New Roman"/>
          <w:b w:val="false"/>
          <w:i w:val="false"/>
          <w:color w:val="000000"/>
          <w:sz w:val="28"/>
        </w:rPr>
        <w:t>
      140. В редких случаях на введение вакцины БЦЖ наблюдаются побочные местные реакции в виде нижеследующих форм:</w:t>
      </w:r>
      <w:r>
        <w:br/>
      </w:r>
      <w:r>
        <w:rPr>
          <w:rFonts w:ascii="Times New Roman"/>
          <w:b w:val="false"/>
          <w:i w:val="false"/>
          <w:color w:val="000000"/>
          <w:sz w:val="28"/>
        </w:rPr>
        <w:t>
</w:t>
      </w:r>
      <w:r>
        <w:rPr>
          <w:rFonts w:ascii="Times New Roman"/>
          <w:b w:val="false"/>
          <w:i w:val="false"/>
          <w:color w:val="000000"/>
          <w:sz w:val="28"/>
        </w:rPr>
        <w:t>
      1) регионарный лимфаденит;</w:t>
      </w:r>
      <w:r>
        <w:br/>
      </w:r>
      <w:r>
        <w:rPr>
          <w:rFonts w:ascii="Times New Roman"/>
          <w:b w:val="false"/>
          <w:i w:val="false"/>
          <w:color w:val="000000"/>
          <w:sz w:val="28"/>
        </w:rPr>
        <w:t>
</w:t>
      </w:r>
      <w:r>
        <w:rPr>
          <w:rFonts w:ascii="Times New Roman"/>
          <w:b w:val="false"/>
          <w:i w:val="false"/>
          <w:color w:val="000000"/>
          <w:sz w:val="28"/>
        </w:rPr>
        <w:t>
      2) подкожный холодный абсцесс;</w:t>
      </w:r>
      <w:r>
        <w:br/>
      </w:r>
      <w:r>
        <w:rPr>
          <w:rFonts w:ascii="Times New Roman"/>
          <w:b w:val="false"/>
          <w:i w:val="false"/>
          <w:color w:val="000000"/>
          <w:sz w:val="28"/>
        </w:rPr>
        <w:t>
</w:t>
      </w:r>
      <w:r>
        <w:rPr>
          <w:rFonts w:ascii="Times New Roman"/>
          <w:b w:val="false"/>
          <w:i w:val="false"/>
          <w:color w:val="000000"/>
          <w:sz w:val="28"/>
        </w:rPr>
        <w:t>
      3) поверхностная язва;</w:t>
      </w:r>
      <w:r>
        <w:br/>
      </w:r>
      <w:r>
        <w:rPr>
          <w:rFonts w:ascii="Times New Roman"/>
          <w:b w:val="false"/>
          <w:i w:val="false"/>
          <w:color w:val="000000"/>
          <w:sz w:val="28"/>
        </w:rPr>
        <w:t>
</w:t>
      </w:r>
      <w:r>
        <w:rPr>
          <w:rFonts w:ascii="Times New Roman"/>
          <w:b w:val="false"/>
          <w:i w:val="false"/>
          <w:color w:val="000000"/>
          <w:sz w:val="28"/>
        </w:rPr>
        <w:t>
      4) келлоидный рубец;</w:t>
      </w:r>
      <w:r>
        <w:br/>
      </w:r>
      <w:r>
        <w:rPr>
          <w:rFonts w:ascii="Times New Roman"/>
          <w:b w:val="false"/>
          <w:i w:val="false"/>
          <w:color w:val="000000"/>
          <w:sz w:val="28"/>
        </w:rPr>
        <w:t>
</w:t>
      </w:r>
      <w:r>
        <w:rPr>
          <w:rFonts w:ascii="Times New Roman"/>
          <w:b w:val="false"/>
          <w:i w:val="false"/>
          <w:color w:val="000000"/>
          <w:sz w:val="28"/>
        </w:rPr>
        <w:t>
      5) поражение костной системы (оститы).</w:t>
      </w:r>
      <w:r>
        <w:br/>
      </w:r>
      <w:r>
        <w:rPr>
          <w:rFonts w:ascii="Times New Roman"/>
          <w:b w:val="false"/>
          <w:i w:val="false"/>
          <w:color w:val="000000"/>
          <w:sz w:val="28"/>
        </w:rPr>
        <w:t>
</w:t>
      </w:r>
      <w:r>
        <w:rPr>
          <w:rFonts w:ascii="Times New Roman"/>
          <w:b w:val="false"/>
          <w:i w:val="false"/>
          <w:color w:val="000000"/>
          <w:sz w:val="28"/>
        </w:rPr>
        <w:t>
      141. Побочные реакции на вакцинацию устанавливают фтизиатры на основании комплексного клинико-рентгено-лабораторного обследования. После установления реакции на введение вакцины БЦЖ информируют руководителя медицинской организации о выявленных побочных реакциях и направляют извещение в государственный орган санитарно-эпидемиологического 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142. Сведения о характере реакций фиксируют в учетных формах </w:t>
      </w:r>
      <w:r>
        <w:rPr>
          <w:rFonts w:ascii="Times New Roman"/>
          <w:b w:val="false"/>
          <w:i w:val="false"/>
          <w:color w:val="000000"/>
          <w:sz w:val="28"/>
        </w:rPr>
        <w:t>063/у</w:t>
      </w:r>
      <w:r>
        <w:rPr>
          <w:rFonts w:ascii="Times New Roman"/>
          <w:b w:val="false"/>
          <w:i w:val="false"/>
          <w:color w:val="000000"/>
          <w:sz w:val="28"/>
        </w:rPr>
        <w:t>, </w:t>
      </w:r>
      <w:r>
        <w:rPr>
          <w:rFonts w:ascii="Times New Roman"/>
          <w:b w:val="false"/>
          <w:i w:val="false"/>
          <w:color w:val="000000"/>
          <w:sz w:val="28"/>
        </w:rPr>
        <w:t>026/у</w:t>
      </w:r>
      <w:r>
        <w:rPr>
          <w:rFonts w:ascii="Times New Roman"/>
          <w:b w:val="false"/>
          <w:i w:val="false"/>
          <w:color w:val="000000"/>
          <w:sz w:val="28"/>
        </w:rPr>
        <w:t>, </w:t>
      </w:r>
      <w:r>
        <w:rPr>
          <w:rFonts w:ascii="Times New Roman"/>
          <w:b w:val="false"/>
          <w:i w:val="false"/>
          <w:color w:val="000000"/>
          <w:sz w:val="28"/>
        </w:rPr>
        <w:t>112/у</w:t>
      </w:r>
      <w:r>
        <w:rPr>
          <w:rFonts w:ascii="Times New Roman"/>
          <w:b w:val="false"/>
          <w:i w:val="false"/>
          <w:color w:val="000000"/>
          <w:sz w:val="28"/>
        </w:rPr>
        <w:t>. На всех детей с реакциями заполняется карта наблюдения.</w:t>
      </w:r>
      <w:r>
        <w:br/>
      </w:r>
      <w:r>
        <w:rPr>
          <w:rFonts w:ascii="Times New Roman"/>
          <w:b w:val="false"/>
          <w:i w:val="false"/>
          <w:color w:val="000000"/>
          <w:sz w:val="28"/>
        </w:rPr>
        <w:t>
</w:t>
      </w:r>
      <w:r>
        <w:rPr>
          <w:rFonts w:ascii="Times New Roman"/>
          <w:b w:val="false"/>
          <w:i w:val="false"/>
          <w:color w:val="000000"/>
          <w:sz w:val="28"/>
        </w:rPr>
        <w:t>
      143. Детей с побочной реакцией наблюдают в III группе ДУ в течение одного года.</w:t>
      </w:r>
      <w:r>
        <w:br/>
      </w:r>
      <w:r>
        <w:rPr>
          <w:rFonts w:ascii="Times New Roman"/>
          <w:b w:val="false"/>
          <w:i w:val="false"/>
          <w:color w:val="000000"/>
          <w:sz w:val="28"/>
        </w:rPr>
        <w:t>
</w:t>
      </w:r>
      <w:r>
        <w:rPr>
          <w:rFonts w:ascii="Times New Roman"/>
          <w:b w:val="false"/>
          <w:i w:val="false"/>
          <w:color w:val="000000"/>
          <w:sz w:val="28"/>
        </w:rPr>
        <w:t>
      144. При постановке и снятии с учета ребенку проводят: общий анализ крови и мочи, рентгенографию органов грудной клетки, дополнительно (при снятии с учета) пробу Манту.</w:t>
      </w:r>
      <w:r>
        <w:br/>
      </w:r>
      <w:r>
        <w:rPr>
          <w:rFonts w:ascii="Times New Roman"/>
          <w:b w:val="false"/>
          <w:i w:val="false"/>
          <w:color w:val="000000"/>
          <w:sz w:val="28"/>
        </w:rPr>
        <w:t>
</w:t>
      </w:r>
      <w:r>
        <w:rPr>
          <w:rFonts w:ascii="Times New Roman"/>
          <w:b w:val="false"/>
          <w:i w:val="false"/>
          <w:color w:val="000000"/>
          <w:sz w:val="28"/>
        </w:rPr>
        <w:t>
      145. Профилактические прививки против туберкулеза (вакцинация и ревакцинация БЦЖ) и туберкулинодиагностику проводят согласно инструкциям прилагаемым к препаратам.</w:t>
      </w:r>
      <w:r>
        <w:br/>
      </w:r>
      <w:r>
        <w:rPr>
          <w:rFonts w:ascii="Times New Roman"/>
          <w:b w:val="false"/>
          <w:i w:val="false"/>
          <w:color w:val="000000"/>
          <w:sz w:val="28"/>
        </w:rPr>
        <w:t>
</w:t>
      </w:r>
      <w:r>
        <w:rPr>
          <w:rFonts w:ascii="Times New Roman"/>
          <w:b w:val="false"/>
          <w:i w:val="false"/>
          <w:color w:val="000000"/>
          <w:sz w:val="28"/>
        </w:rPr>
        <w:t>
      146. Новорожденных, родившихся от ВИЧ-инфицированных матерей, при отсутствии у них клинических признаков ВИЧ-инфекции и других противопоказаний, прививают стандартной дозой вакцины БЦЖ внутрикожно однократно, в календарный срок.</w:t>
      </w:r>
      <w:r>
        <w:br/>
      </w:r>
      <w:r>
        <w:rPr>
          <w:rFonts w:ascii="Times New Roman"/>
          <w:b w:val="false"/>
          <w:i w:val="false"/>
          <w:color w:val="000000"/>
          <w:sz w:val="28"/>
        </w:rPr>
        <w:t>
</w:t>
      </w:r>
      <w:r>
        <w:rPr>
          <w:rFonts w:ascii="Times New Roman"/>
          <w:b w:val="false"/>
          <w:i w:val="false"/>
          <w:color w:val="000000"/>
          <w:sz w:val="28"/>
        </w:rPr>
        <w:t>
      147. Новорожденных, родившихся от ВИЧ-инфицированных матерей, не привитых в календарные сроки, прививают в течение четырех недель жизни (период новорожденности) без предварительной пробы Манту. По истечении четвертой недели жизни введение вакцины БЦЖ детям не допускается из-за возможного развития генерализованной инфекции БЦЖ. Не проводится повторная вакцинация БЦЖ детям с неразвившимися поствакцинальными знаками (рубчик) до достижения ребенком возраста двенадцати месяцев, в некоторых случаях до пятнадцати - восемнадцати месяцев (до окончательного выяснения подтверждения инфицированности ВИЧ). При исключении ВИЧ-инфекции к возрасту двенадцати месяцев, а в некоторых случаях пятнадцати - восемнадцати месяцев прививка БЦЖ проводится при отрицательном результате пробы Манту.</w:t>
      </w:r>
      <w:r>
        <w:br/>
      </w:r>
      <w:r>
        <w:rPr>
          <w:rFonts w:ascii="Times New Roman"/>
          <w:b w:val="false"/>
          <w:i w:val="false"/>
          <w:color w:val="000000"/>
          <w:sz w:val="28"/>
        </w:rPr>
        <w:t>
</w:t>
      </w:r>
      <w:r>
        <w:rPr>
          <w:rFonts w:ascii="Times New Roman"/>
          <w:b w:val="false"/>
          <w:i w:val="false"/>
          <w:color w:val="000000"/>
          <w:sz w:val="28"/>
        </w:rPr>
        <w:t>
      148. Ревакцинация БЦЖ ВИЧ-инфицированным детям и подросткам не проводится из-за опасности развития генерализованной инфекции БЦЖ на фоне нарастающего иммунодефицита.</w:t>
      </w:r>
      <w:r>
        <w:br/>
      </w:r>
      <w:r>
        <w:rPr>
          <w:rFonts w:ascii="Times New Roman"/>
          <w:b w:val="false"/>
          <w:i w:val="false"/>
          <w:color w:val="000000"/>
          <w:sz w:val="28"/>
        </w:rPr>
        <w:t>
</w:t>
      </w:r>
      <w:r>
        <w:rPr>
          <w:rFonts w:ascii="Times New Roman"/>
          <w:b w:val="false"/>
          <w:i w:val="false"/>
          <w:color w:val="000000"/>
          <w:sz w:val="28"/>
        </w:rPr>
        <w:t>
      149. Если ребенок родился от ВИЧ-инфицированной матери, но сам не является ВИЧ-инфицированным, то ревакцинацию БЦЖ проводят в календарные сроки – шесть лет (1 класс) после предварительной постановки пробы Манту при отрицательных ее результатах.</w:t>
      </w:r>
      <w:r>
        <w:br/>
      </w:r>
      <w:r>
        <w:rPr>
          <w:rFonts w:ascii="Times New Roman"/>
          <w:b w:val="false"/>
          <w:i w:val="false"/>
          <w:color w:val="000000"/>
          <w:sz w:val="28"/>
        </w:rPr>
        <w:t>
</w:t>
      </w:r>
      <w:r>
        <w:rPr>
          <w:rFonts w:ascii="Times New Roman"/>
          <w:b w:val="false"/>
          <w:i w:val="false"/>
          <w:color w:val="000000"/>
          <w:sz w:val="28"/>
        </w:rPr>
        <w:t>
      150.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 в установленные учетные формы медицинской документации по месту проведения прививки или туберкулиновой пробы, а также по месту медицинского наблюдения иммунизированного лица (медицинская организация по месту прописки).</w:t>
      </w:r>
      <w:r>
        <w:br/>
      </w:r>
      <w:r>
        <w:rPr>
          <w:rFonts w:ascii="Times New Roman"/>
          <w:b w:val="false"/>
          <w:i w:val="false"/>
          <w:color w:val="000000"/>
          <w:sz w:val="28"/>
        </w:rPr>
        <w:t>
</w:t>
      </w:r>
      <w:r>
        <w:rPr>
          <w:rFonts w:ascii="Times New Roman"/>
          <w:b w:val="false"/>
          <w:i w:val="false"/>
          <w:color w:val="000000"/>
          <w:sz w:val="28"/>
        </w:rPr>
        <w:t>
      151. К учетным формам медицинской документации для регистрации прививки против туберкулеза и пробы Манту относят: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карту профилактических прививок</w:t>
      </w:r>
      <w:r>
        <w:rPr>
          <w:rFonts w:ascii="Times New Roman"/>
          <w:b w:val="false"/>
          <w:i w:val="false"/>
          <w:color w:val="000000"/>
          <w:sz w:val="28"/>
        </w:rPr>
        <w:t>, историю развития ребенка;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медицинскую карту ребенка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сертификат профилактических прививок.</w:t>
      </w:r>
      <w:r>
        <w:br/>
      </w:r>
      <w:r>
        <w:rPr>
          <w:rFonts w:ascii="Times New Roman"/>
          <w:b w:val="false"/>
          <w:i w:val="false"/>
          <w:color w:val="000000"/>
          <w:sz w:val="28"/>
        </w:rPr>
        <w:t>
</w:t>
      </w:r>
      <w:r>
        <w:rPr>
          <w:rFonts w:ascii="Times New Roman"/>
          <w:b w:val="false"/>
          <w:i w:val="false"/>
          <w:color w:val="000000"/>
          <w:sz w:val="28"/>
        </w:rPr>
        <w:t>
      152. В медицинских организациях учетные формы профилактических прививок заводят на всех детей в возрасте до пятнадцати лет (четырнадцать лет одиннадцать месяцев двадцать девять дней), проживающих в районе обслуживания, а также на всех детей, посещающих организации образования, располагающиеся в районе обслуживания организаций ПМСП.</w:t>
      </w:r>
      <w:r>
        <w:br/>
      </w:r>
      <w:r>
        <w:rPr>
          <w:rFonts w:ascii="Times New Roman"/>
          <w:b w:val="false"/>
          <w:i w:val="false"/>
          <w:color w:val="000000"/>
          <w:sz w:val="28"/>
        </w:rPr>
        <w:t>
</w:t>
      </w:r>
      <w:r>
        <w:rPr>
          <w:rFonts w:ascii="Times New Roman"/>
          <w:b w:val="false"/>
          <w:i w:val="false"/>
          <w:color w:val="000000"/>
          <w:sz w:val="28"/>
        </w:rPr>
        <w:t>
      153. Учет местных, общих реакций и поствакцинальных осложнений на прививки против туберкулеза в медицинских организациях и государственных органах санитарно-эпидемиологического надзора проводят в установленном порядке. По факту регистрации поствакцинального осложнения в медицинской организации, осуществляющей иммунизацию, проводят эпидемиологическое расследование при участии специалистов противотуберкулезной службы и государственного органа санитарно-эпидемиологического надзора на соответствующей территории.</w:t>
      </w:r>
    </w:p>
    <w:bookmarkEnd w:id="26"/>
    <w:bookmarkStart w:name="z364" w:id="27"/>
    <w:p>
      <w:pPr>
        <w:spacing w:after="0"/>
        <w:ind w:left="0"/>
        <w:jc w:val="left"/>
      </w:pPr>
      <w:r>
        <w:rPr>
          <w:rFonts w:ascii="Times New Roman"/>
          <w:b/>
          <w:i w:val="false"/>
          <w:color w:val="000000"/>
        </w:rPr>
        <w:t xml:space="preserve"> 
13. Санитарно-эпидемиологические требования к регистрации</w:t>
      </w:r>
      <w:r>
        <w:br/>
      </w:r>
      <w:r>
        <w:rPr>
          <w:rFonts w:ascii="Times New Roman"/>
          <w:b/>
          <w:i w:val="false"/>
          <w:color w:val="000000"/>
        </w:rPr>
        <w:t>
и учету случаев туберкулеза</w:t>
      </w:r>
    </w:p>
    <w:bookmarkEnd w:id="27"/>
    <w:bookmarkStart w:name="z365" w:id="28"/>
    <w:p>
      <w:pPr>
        <w:spacing w:after="0"/>
        <w:ind w:left="0"/>
        <w:jc w:val="both"/>
      </w:pPr>
      <w:r>
        <w:rPr>
          <w:rFonts w:ascii="Times New Roman"/>
          <w:b w:val="false"/>
          <w:i w:val="false"/>
          <w:color w:val="000000"/>
          <w:sz w:val="28"/>
        </w:rPr>
        <w:t>
      154. Каждый впервые выявленный случай туберкулеза подлежит регистрации и учету.</w:t>
      </w:r>
      <w:r>
        <w:br/>
      </w:r>
      <w:r>
        <w:rPr>
          <w:rFonts w:ascii="Times New Roman"/>
          <w:b w:val="false"/>
          <w:i w:val="false"/>
          <w:color w:val="000000"/>
          <w:sz w:val="28"/>
        </w:rPr>
        <w:t>
</w:t>
      </w:r>
      <w:r>
        <w:rPr>
          <w:rFonts w:ascii="Times New Roman"/>
          <w:b w:val="false"/>
          <w:i w:val="false"/>
          <w:color w:val="000000"/>
          <w:sz w:val="28"/>
        </w:rPr>
        <w:t>
      155. Учету подлежат граждане Республики Казахстан, оралманы и другие лица, находящиеся на территории Республики Казахстан при выявлении у них активной формы туберкулеза впервые.</w:t>
      </w:r>
      <w:r>
        <w:br/>
      </w:r>
      <w:r>
        <w:rPr>
          <w:rFonts w:ascii="Times New Roman"/>
          <w:b w:val="false"/>
          <w:i w:val="false"/>
          <w:color w:val="000000"/>
          <w:sz w:val="28"/>
        </w:rPr>
        <w:t>
</w:t>
      </w:r>
      <w:r>
        <w:rPr>
          <w:rFonts w:ascii="Times New Roman"/>
          <w:b w:val="false"/>
          <w:i w:val="false"/>
          <w:color w:val="000000"/>
          <w:sz w:val="28"/>
        </w:rPr>
        <w:t>
      156. Учет и регистрация больных туберкулезом проводят по месту выявления заболевания, независимо от места постоянного проживания больного.</w:t>
      </w:r>
      <w:r>
        <w:br/>
      </w:r>
      <w:r>
        <w:rPr>
          <w:rFonts w:ascii="Times New Roman"/>
          <w:b w:val="false"/>
          <w:i w:val="false"/>
          <w:color w:val="000000"/>
          <w:sz w:val="28"/>
        </w:rPr>
        <w:t>
</w:t>
      </w:r>
      <w:r>
        <w:rPr>
          <w:rFonts w:ascii="Times New Roman"/>
          <w:b w:val="false"/>
          <w:i w:val="false"/>
          <w:color w:val="000000"/>
          <w:sz w:val="28"/>
        </w:rPr>
        <w:t>
      157. На каждого больного с впервые в жизни установленным диагнозом активного туберкулеза всех форм локализации, заполняют </w:t>
      </w:r>
      <w:r>
        <w:rPr>
          <w:rFonts w:ascii="Times New Roman"/>
          <w:b w:val="false"/>
          <w:i w:val="false"/>
          <w:color w:val="000000"/>
          <w:sz w:val="28"/>
        </w:rPr>
        <w:t>извещение</w:t>
      </w:r>
      <w:r>
        <w:rPr>
          <w:rFonts w:ascii="Times New Roman"/>
          <w:b w:val="false"/>
          <w:i w:val="false"/>
          <w:color w:val="000000"/>
          <w:sz w:val="28"/>
        </w:rPr>
        <w:t xml:space="preserve"> – форма № 089/у, которое направляют в трехдневный срок в противотуберкулезные организации и государственный орган санитарно-эпидемиологического надзора на соответствующей территории. В случае установления посмертно диагноза «активный туберкулез», явившегося причиной смерти, необходимо подтверждение диагноза врачом-фтизиатром и подача </w:t>
      </w:r>
      <w:r>
        <w:rPr>
          <w:rFonts w:ascii="Times New Roman"/>
          <w:b w:val="false"/>
          <w:i w:val="false"/>
          <w:color w:val="000000"/>
          <w:sz w:val="28"/>
        </w:rPr>
        <w:t>формы 089/у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158. При выявлении больных туберкулезом с бактериовыделением, кроме </w:t>
      </w:r>
      <w:r>
        <w:rPr>
          <w:rFonts w:ascii="Times New Roman"/>
          <w:b w:val="false"/>
          <w:i w:val="false"/>
          <w:color w:val="000000"/>
          <w:sz w:val="28"/>
        </w:rPr>
        <w:t>извещения</w:t>
      </w:r>
      <w:r>
        <w:rPr>
          <w:rFonts w:ascii="Times New Roman"/>
          <w:b w:val="false"/>
          <w:i w:val="false"/>
          <w:color w:val="000000"/>
          <w:sz w:val="28"/>
        </w:rPr>
        <w:t xml:space="preserve"> формы № 089/у, заполняют </w:t>
      </w:r>
      <w:r>
        <w:rPr>
          <w:rFonts w:ascii="Times New Roman"/>
          <w:b w:val="false"/>
          <w:i w:val="false"/>
          <w:color w:val="000000"/>
          <w:sz w:val="28"/>
        </w:rPr>
        <w:t>извещение</w:t>
      </w:r>
      <w:r>
        <w:rPr>
          <w:rFonts w:ascii="Times New Roman"/>
          <w:b w:val="false"/>
          <w:i w:val="false"/>
          <w:color w:val="000000"/>
          <w:sz w:val="28"/>
        </w:rPr>
        <w:t xml:space="preserve"> – форма № 058/у, которое в течение двадцати четырех часов направляют в государственный орган санитарно-эпидемиологического надзора по месту жительства больного. </w:t>
      </w:r>
      <w:r>
        <w:rPr>
          <w:rFonts w:ascii="Times New Roman"/>
          <w:b w:val="false"/>
          <w:i w:val="false"/>
          <w:color w:val="000000"/>
          <w:sz w:val="28"/>
        </w:rPr>
        <w:t>Извещение</w:t>
      </w:r>
      <w:r>
        <w:rPr>
          <w:rFonts w:ascii="Times New Roman"/>
          <w:b w:val="false"/>
          <w:i w:val="false"/>
          <w:color w:val="000000"/>
          <w:sz w:val="28"/>
        </w:rPr>
        <w:t xml:space="preserve"> форму № 058/у заполняют не только на впервые диагностированные случаи туберкулеза с бактериовыделением, но и при появлении бактериовыделения у больных неактивной формой туберкулеза, а также в случае смерти от туберкулеза больных, не состоявших при жизни на учете.</w:t>
      </w:r>
      <w:r>
        <w:br/>
      </w:r>
      <w:r>
        <w:rPr>
          <w:rFonts w:ascii="Times New Roman"/>
          <w:b w:val="false"/>
          <w:i w:val="false"/>
          <w:color w:val="000000"/>
          <w:sz w:val="28"/>
        </w:rPr>
        <w:t>
</w:t>
      </w:r>
      <w:r>
        <w:rPr>
          <w:rFonts w:ascii="Times New Roman"/>
          <w:b w:val="false"/>
          <w:i w:val="false"/>
          <w:color w:val="000000"/>
          <w:sz w:val="28"/>
        </w:rPr>
        <w:t>
      159. Расчет эпидемиологических показателей по туберкулезу (заболеваемость, болезненность, смертность) производят с учетом постоянного, миграционного (внутреннее и внешнее) и тюремного населения, с раздельным анализом по указанным категориям населения.</w:t>
      </w:r>
      <w:r>
        <w:br/>
      </w:r>
      <w:r>
        <w:rPr>
          <w:rFonts w:ascii="Times New Roman"/>
          <w:b w:val="false"/>
          <w:i w:val="false"/>
          <w:color w:val="000000"/>
          <w:sz w:val="28"/>
        </w:rPr>
        <w:t>
</w:t>
      </w:r>
      <w:r>
        <w:rPr>
          <w:rFonts w:ascii="Times New Roman"/>
          <w:b w:val="false"/>
          <w:i w:val="false"/>
          <w:color w:val="000000"/>
          <w:sz w:val="28"/>
        </w:rPr>
        <w:t>
      160. Учету и регистрации подлежат все случаи смерти больных туберкулезом.</w:t>
      </w:r>
      <w:r>
        <w:br/>
      </w:r>
      <w:r>
        <w:rPr>
          <w:rFonts w:ascii="Times New Roman"/>
          <w:b w:val="false"/>
          <w:i w:val="false"/>
          <w:color w:val="000000"/>
          <w:sz w:val="28"/>
        </w:rPr>
        <w:t>
</w:t>
      </w:r>
      <w:r>
        <w:rPr>
          <w:rFonts w:ascii="Times New Roman"/>
          <w:b w:val="false"/>
          <w:i w:val="false"/>
          <w:color w:val="000000"/>
          <w:sz w:val="28"/>
        </w:rPr>
        <w:t>
      161. Контроль за достоверностью диагноза туберкулеза при выявлении заболевания у больного впервые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осуществляют противотуберкулезные организации.</w:t>
      </w:r>
    </w:p>
    <w:bookmarkEnd w:id="28"/>
    <w:bookmarkStart w:name="z373" w:id="29"/>
    <w:p>
      <w:pPr>
        <w:spacing w:after="0"/>
        <w:ind w:left="0"/>
        <w:jc w:val="left"/>
      </w:pPr>
      <w:r>
        <w:rPr>
          <w:rFonts w:ascii="Times New Roman"/>
          <w:b/>
          <w:i w:val="false"/>
          <w:color w:val="000000"/>
        </w:rPr>
        <w:t xml:space="preserve"> 
14. Санитарно-эпидемиологические требования к организации и</w:t>
      </w:r>
      <w:r>
        <w:br/>
      </w:r>
      <w:r>
        <w:rPr>
          <w:rFonts w:ascii="Times New Roman"/>
          <w:b/>
          <w:i w:val="false"/>
          <w:color w:val="000000"/>
        </w:rPr>
        <w:t>
проведению противоэпидемических мероприятий в очагах</w:t>
      </w:r>
      <w:r>
        <w:br/>
      </w:r>
      <w:r>
        <w:rPr>
          <w:rFonts w:ascii="Times New Roman"/>
          <w:b/>
          <w:i w:val="false"/>
          <w:color w:val="000000"/>
        </w:rPr>
        <w:t>
туберкулеза</w:t>
      </w:r>
    </w:p>
    <w:bookmarkEnd w:id="29"/>
    <w:bookmarkStart w:name="z374" w:id="30"/>
    <w:p>
      <w:pPr>
        <w:spacing w:after="0"/>
        <w:ind w:left="0"/>
        <w:jc w:val="both"/>
      </w:pPr>
      <w:r>
        <w:rPr>
          <w:rFonts w:ascii="Times New Roman"/>
          <w:b w:val="false"/>
          <w:i w:val="false"/>
          <w:color w:val="000000"/>
          <w:sz w:val="28"/>
        </w:rPr>
        <w:t>
      162. Классификация очагов туберкулеза проводится с учетом интенсивности бактериовыделения.</w:t>
      </w:r>
      <w:r>
        <w:br/>
      </w:r>
      <w:r>
        <w:rPr>
          <w:rFonts w:ascii="Times New Roman"/>
          <w:b w:val="false"/>
          <w:i w:val="false"/>
          <w:color w:val="000000"/>
          <w:sz w:val="28"/>
        </w:rPr>
        <w:t>
</w:t>
      </w:r>
      <w:r>
        <w:rPr>
          <w:rFonts w:ascii="Times New Roman"/>
          <w:b w:val="false"/>
          <w:i w:val="false"/>
          <w:color w:val="000000"/>
          <w:sz w:val="28"/>
        </w:rPr>
        <w:t>
      163. Интенсивность бактериовыделения подразделяется на:</w:t>
      </w:r>
      <w:r>
        <w:br/>
      </w:r>
      <w:r>
        <w:rPr>
          <w:rFonts w:ascii="Times New Roman"/>
          <w:b w:val="false"/>
          <w:i w:val="false"/>
          <w:color w:val="000000"/>
          <w:sz w:val="28"/>
        </w:rPr>
        <w:t>
</w:t>
      </w:r>
      <w:r>
        <w:rPr>
          <w:rFonts w:ascii="Times New Roman"/>
          <w:b w:val="false"/>
          <w:i w:val="false"/>
          <w:color w:val="000000"/>
          <w:sz w:val="28"/>
        </w:rPr>
        <w:t>
      1) умеренное бактериовыделение от точного количества кислотоустойчивых бактерий (КУБ) до 1+;</w:t>
      </w:r>
      <w:r>
        <w:br/>
      </w:r>
      <w:r>
        <w:rPr>
          <w:rFonts w:ascii="Times New Roman"/>
          <w:b w:val="false"/>
          <w:i w:val="false"/>
          <w:color w:val="000000"/>
          <w:sz w:val="28"/>
        </w:rPr>
        <w:t>
</w:t>
      </w:r>
      <w:r>
        <w:rPr>
          <w:rFonts w:ascii="Times New Roman"/>
          <w:b w:val="false"/>
          <w:i w:val="false"/>
          <w:color w:val="000000"/>
          <w:sz w:val="28"/>
        </w:rPr>
        <w:t>
      2) массивные бактериовыделение (от 2+ до 3+).</w:t>
      </w:r>
      <w:r>
        <w:br/>
      </w:r>
      <w:r>
        <w:rPr>
          <w:rFonts w:ascii="Times New Roman"/>
          <w:b w:val="false"/>
          <w:i w:val="false"/>
          <w:color w:val="000000"/>
          <w:sz w:val="28"/>
        </w:rPr>
        <w:t>
</w:t>
      </w:r>
      <w:r>
        <w:rPr>
          <w:rFonts w:ascii="Times New Roman"/>
          <w:b w:val="false"/>
          <w:i w:val="false"/>
          <w:color w:val="000000"/>
          <w:sz w:val="28"/>
        </w:rPr>
        <w:t>
      164. К первой эпидемиологической группе очагов туберкулеза относят:</w:t>
      </w:r>
      <w:r>
        <w:br/>
      </w:r>
      <w:r>
        <w:rPr>
          <w:rFonts w:ascii="Times New Roman"/>
          <w:b w:val="false"/>
          <w:i w:val="false"/>
          <w:color w:val="000000"/>
          <w:sz w:val="28"/>
        </w:rPr>
        <w:t>
</w:t>
      </w:r>
      <w:r>
        <w:rPr>
          <w:rFonts w:ascii="Times New Roman"/>
          <w:b w:val="false"/>
          <w:i w:val="false"/>
          <w:color w:val="000000"/>
          <w:sz w:val="28"/>
        </w:rPr>
        <w:t>
      1) очаги, в которых проживают больные с массивным бактериовыделением;</w:t>
      </w:r>
      <w:r>
        <w:br/>
      </w:r>
      <w:r>
        <w:rPr>
          <w:rFonts w:ascii="Times New Roman"/>
          <w:b w:val="false"/>
          <w:i w:val="false"/>
          <w:color w:val="000000"/>
          <w:sz w:val="28"/>
        </w:rPr>
        <w:t>
</w:t>
      </w:r>
      <w:r>
        <w:rPr>
          <w:rFonts w:ascii="Times New Roman"/>
          <w:b w:val="false"/>
          <w:i w:val="false"/>
          <w:color w:val="000000"/>
          <w:sz w:val="28"/>
        </w:rPr>
        <w:t>
      2) очаги, где проживают больные с умеренным бактериовыделением с наличием детей и подростков, беременных женщин, алкоголиков, наркоманов;</w:t>
      </w:r>
      <w:r>
        <w:br/>
      </w:r>
      <w:r>
        <w:rPr>
          <w:rFonts w:ascii="Times New Roman"/>
          <w:b w:val="false"/>
          <w:i w:val="false"/>
          <w:color w:val="000000"/>
          <w:sz w:val="28"/>
        </w:rPr>
        <w:t>
</w:t>
      </w:r>
      <w:r>
        <w:rPr>
          <w:rFonts w:ascii="Times New Roman"/>
          <w:b w:val="false"/>
          <w:i w:val="false"/>
          <w:color w:val="000000"/>
          <w:sz w:val="28"/>
        </w:rPr>
        <w:t>
      3) очаги с неудовлетворительными санитарно-гигиеническими условиями, низким уровнем жизни.</w:t>
      </w:r>
      <w:r>
        <w:br/>
      </w:r>
      <w:r>
        <w:rPr>
          <w:rFonts w:ascii="Times New Roman"/>
          <w:b w:val="false"/>
          <w:i w:val="false"/>
          <w:color w:val="000000"/>
          <w:sz w:val="28"/>
        </w:rPr>
        <w:t>
</w:t>
      </w:r>
      <w:r>
        <w:rPr>
          <w:rFonts w:ascii="Times New Roman"/>
          <w:b w:val="false"/>
          <w:i w:val="false"/>
          <w:color w:val="000000"/>
          <w:sz w:val="28"/>
        </w:rPr>
        <w:t>
      165. Ко второй группе относят очаги туберкулеза, в которых проживают больные туберкулезом с умеренным бактериовыделением, при условии отсутствия в очаге факторов, перечисленных в пункте 164 настоящих Санитарных правил.</w:t>
      </w:r>
      <w:r>
        <w:br/>
      </w:r>
      <w:r>
        <w:rPr>
          <w:rFonts w:ascii="Times New Roman"/>
          <w:b w:val="false"/>
          <w:i w:val="false"/>
          <w:color w:val="000000"/>
          <w:sz w:val="28"/>
        </w:rPr>
        <w:t>
</w:t>
      </w:r>
      <w:r>
        <w:rPr>
          <w:rFonts w:ascii="Times New Roman"/>
          <w:b w:val="false"/>
          <w:i w:val="false"/>
          <w:color w:val="000000"/>
          <w:sz w:val="28"/>
        </w:rPr>
        <w:t>
      166. К третьей группе относят:</w:t>
      </w:r>
      <w:r>
        <w:br/>
      </w:r>
      <w:r>
        <w:rPr>
          <w:rFonts w:ascii="Times New Roman"/>
          <w:b w:val="false"/>
          <w:i w:val="false"/>
          <w:color w:val="000000"/>
          <w:sz w:val="28"/>
        </w:rPr>
        <w:t>
</w:t>
      </w:r>
      <w:r>
        <w:rPr>
          <w:rFonts w:ascii="Times New Roman"/>
          <w:b w:val="false"/>
          <w:i w:val="false"/>
          <w:color w:val="000000"/>
          <w:sz w:val="28"/>
        </w:rPr>
        <w:t>
      1) очаги туберкулеза с момента прекращения больным туберкулезом бацилловыделения, выезда, смены постоянного места жительства или смерти больного туберкулезом с бацилловыделением;</w:t>
      </w:r>
      <w:r>
        <w:br/>
      </w:r>
      <w:r>
        <w:rPr>
          <w:rFonts w:ascii="Times New Roman"/>
          <w:b w:val="false"/>
          <w:i w:val="false"/>
          <w:color w:val="000000"/>
          <w:sz w:val="28"/>
        </w:rPr>
        <w:t>
</w:t>
      </w:r>
      <w:r>
        <w:rPr>
          <w:rFonts w:ascii="Times New Roman"/>
          <w:b w:val="false"/>
          <w:i w:val="false"/>
          <w:color w:val="000000"/>
          <w:sz w:val="28"/>
        </w:rPr>
        <w:t>
      2) очаги туберкулеза, где выявлены больные туберкулезом сельскохозяйственные животные.</w:t>
      </w:r>
      <w:r>
        <w:br/>
      </w:r>
      <w:r>
        <w:rPr>
          <w:rFonts w:ascii="Times New Roman"/>
          <w:b w:val="false"/>
          <w:i w:val="false"/>
          <w:color w:val="000000"/>
          <w:sz w:val="28"/>
        </w:rPr>
        <w:t>
</w:t>
      </w:r>
      <w:r>
        <w:rPr>
          <w:rFonts w:ascii="Times New Roman"/>
          <w:b w:val="false"/>
          <w:i w:val="false"/>
          <w:color w:val="000000"/>
          <w:sz w:val="28"/>
        </w:rPr>
        <w:t>
      Контактных лиц из третьей группы очагов туберкулеза наблюдают в течение одного года.</w:t>
      </w:r>
      <w:r>
        <w:br/>
      </w:r>
      <w:r>
        <w:rPr>
          <w:rFonts w:ascii="Times New Roman"/>
          <w:b w:val="false"/>
          <w:i w:val="false"/>
          <w:color w:val="000000"/>
          <w:sz w:val="28"/>
        </w:rPr>
        <w:t>
</w:t>
      </w:r>
      <w:r>
        <w:rPr>
          <w:rFonts w:ascii="Times New Roman"/>
          <w:b w:val="false"/>
          <w:i w:val="false"/>
          <w:color w:val="000000"/>
          <w:sz w:val="28"/>
        </w:rPr>
        <w:t>
      167. Противоэпидемические мероприятия в очаге туберкулезной инфекции включают:</w:t>
      </w:r>
      <w:r>
        <w:br/>
      </w:r>
      <w:r>
        <w:rPr>
          <w:rFonts w:ascii="Times New Roman"/>
          <w:b w:val="false"/>
          <w:i w:val="false"/>
          <w:color w:val="000000"/>
          <w:sz w:val="28"/>
        </w:rPr>
        <w:t>
</w:t>
      </w:r>
      <w:r>
        <w:rPr>
          <w:rFonts w:ascii="Times New Roman"/>
          <w:b w:val="false"/>
          <w:i w:val="false"/>
          <w:color w:val="000000"/>
          <w:sz w:val="28"/>
        </w:rPr>
        <w:t>
      1) лечение больного туберкулезом противотуберкулезными препаратами и изоляцию с соблюдением правил инфекционного контроля в стационарных условиях. Лечение в амбулаторных условиях допускается при наличии условий соблюдения требований противоэпидемического режима и согласовании с государственным органом санитарно-эпидемиологического 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2) первичное обследование (клинико - рентгенологическое, постановка пробы Манту, микроскопия мазка по показаниям) контактных лиц в двухнедельный срок со дня выявления больного;</w:t>
      </w:r>
      <w:r>
        <w:br/>
      </w:r>
      <w:r>
        <w:rPr>
          <w:rFonts w:ascii="Times New Roman"/>
          <w:b w:val="false"/>
          <w:i w:val="false"/>
          <w:color w:val="000000"/>
          <w:sz w:val="28"/>
        </w:rPr>
        <w:t>
</w:t>
      </w:r>
      <w:r>
        <w:rPr>
          <w:rFonts w:ascii="Times New Roman"/>
          <w:b w:val="false"/>
          <w:i w:val="false"/>
          <w:color w:val="000000"/>
          <w:sz w:val="28"/>
        </w:rPr>
        <w:t>
      3) проведение по показаниям химиопрофилактики контактным лицам (детям и подросткам до 18 лет);</w:t>
      </w:r>
      <w:r>
        <w:br/>
      </w:r>
      <w:r>
        <w:rPr>
          <w:rFonts w:ascii="Times New Roman"/>
          <w:b w:val="false"/>
          <w:i w:val="false"/>
          <w:color w:val="000000"/>
          <w:sz w:val="28"/>
        </w:rPr>
        <w:t>
</w:t>
      </w:r>
      <w:r>
        <w:rPr>
          <w:rFonts w:ascii="Times New Roman"/>
          <w:b w:val="false"/>
          <w:i w:val="false"/>
          <w:color w:val="000000"/>
          <w:sz w:val="28"/>
        </w:rPr>
        <w:t>
      4) организацию и проведение дезинфекции;</w:t>
      </w:r>
      <w:r>
        <w:br/>
      </w:r>
      <w:r>
        <w:rPr>
          <w:rFonts w:ascii="Times New Roman"/>
          <w:b w:val="false"/>
          <w:i w:val="false"/>
          <w:color w:val="000000"/>
          <w:sz w:val="28"/>
        </w:rPr>
        <w:t>
</w:t>
      </w:r>
      <w:r>
        <w:rPr>
          <w:rFonts w:ascii="Times New Roman"/>
          <w:b w:val="false"/>
          <w:i w:val="false"/>
          <w:color w:val="000000"/>
          <w:sz w:val="28"/>
        </w:rPr>
        <w:t>
      5) санитарное обучение больных и членов их семей правилам соблюдения противоэпидемического и санитарно-гигиенического режимов, мерам защиты, направленным на предупреждение инфицирования, правилам проведения текущей дезинфекции.</w:t>
      </w:r>
      <w:r>
        <w:br/>
      </w:r>
      <w:r>
        <w:rPr>
          <w:rFonts w:ascii="Times New Roman"/>
          <w:b w:val="false"/>
          <w:i w:val="false"/>
          <w:color w:val="000000"/>
          <w:sz w:val="28"/>
        </w:rPr>
        <w:t>
</w:t>
      </w:r>
      <w:r>
        <w:rPr>
          <w:rFonts w:ascii="Times New Roman"/>
          <w:b w:val="false"/>
          <w:i w:val="false"/>
          <w:color w:val="000000"/>
          <w:sz w:val="28"/>
        </w:rPr>
        <w:t>
      167-1. Очаг снимается с эпидемиологического учета при исходе лечения больного «Лечение завершено», «Вылечен», «Умер» и при выбытии больного из очага.</w:t>
      </w:r>
      <w:r>
        <w:br/>
      </w:r>
      <w:r>
        <w:rPr>
          <w:rFonts w:ascii="Times New Roman"/>
          <w:b w:val="false"/>
          <w:i w:val="false"/>
          <w:color w:val="000000"/>
          <w:sz w:val="28"/>
        </w:rPr>
        <w:t>
      </w:t>
      </w:r>
      <w:r>
        <w:rPr>
          <w:rFonts w:ascii="Times New Roman"/>
          <w:b w:val="false"/>
          <w:i w:val="false"/>
          <w:color w:val="ff0000"/>
          <w:sz w:val="28"/>
        </w:rPr>
        <w:t xml:space="preserve">Сноска. Раздел 14 дополнен пунктом 167-1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167-2. Контактные лица наблюдаются в течение года после снятия очага с эпидемиологического учета.</w:t>
      </w:r>
      <w:r>
        <w:br/>
      </w:r>
      <w:r>
        <w:rPr>
          <w:rFonts w:ascii="Times New Roman"/>
          <w:b w:val="false"/>
          <w:i w:val="false"/>
          <w:color w:val="000000"/>
          <w:sz w:val="28"/>
        </w:rPr>
        <w:t>
      </w:t>
      </w:r>
      <w:r>
        <w:rPr>
          <w:rFonts w:ascii="Times New Roman"/>
          <w:b w:val="false"/>
          <w:i w:val="false"/>
          <w:color w:val="ff0000"/>
          <w:sz w:val="28"/>
        </w:rPr>
        <w:t xml:space="preserve">Сноска. Раздел 14 дополнен пунктом 167-2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168. В очагах туберкулеза проводятся противоэпидемические мероприятия согласно эпидемиологической группе очага. Очаги посещаются совместно специалистами ПТО и органа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 первой эпидемиологической группы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второй эпидемиологической группы не реже одного раза в полугодие;</w:t>
      </w:r>
      <w:r>
        <w:br/>
      </w:r>
      <w:r>
        <w:rPr>
          <w:rFonts w:ascii="Times New Roman"/>
          <w:b w:val="false"/>
          <w:i w:val="false"/>
          <w:color w:val="000000"/>
          <w:sz w:val="28"/>
        </w:rPr>
        <w:t>
</w:t>
      </w:r>
      <w:r>
        <w:rPr>
          <w:rFonts w:ascii="Times New Roman"/>
          <w:b w:val="false"/>
          <w:i w:val="false"/>
          <w:color w:val="000000"/>
          <w:sz w:val="28"/>
        </w:rPr>
        <w:t>
      3) третьей эпидемиологической группы не реже одного раза в год.</w:t>
      </w:r>
      <w:r>
        <w:br/>
      </w:r>
      <w:r>
        <w:rPr>
          <w:rFonts w:ascii="Times New Roman"/>
          <w:b w:val="false"/>
          <w:i w:val="false"/>
          <w:color w:val="000000"/>
          <w:sz w:val="28"/>
        </w:rPr>
        <w:t>
</w:t>
      </w:r>
      <w:r>
        <w:rPr>
          <w:rFonts w:ascii="Times New Roman"/>
          <w:b w:val="false"/>
          <w:i w:val="false"/>
          <w:color w:val="000000"/>
          <w:sz w:val="28"/>
        </w:rPr>
        <w:t>
      169. Перевод очага туберкулеза из одной эпидемиологической группы в другую, при изменении в очаге условий, понижающих или повышающих его опасность, осуществляют специалисты государственного органа санитарно-эпидемиологического надзора совместно с участковым фтизиатром.</w:t>
      </w:r>
      <w:r>
        <w:br/>
      </w:r>
      <w:r>
        <w:rPr>
          <w:rFonts w:ascii="Times New Roman"/>
          <w:b w:val="false"/>
          <w:i w:val="false"/>
          <w:color w:val="000000"/>
          <w:sz w:val="28"/>
        </w:rPr>
        <w:t>
</w:t>
      </w:r>
      <w:r>
        <w:rPr>
          <w:rFonts w:ascii="Times New Roman"/>
          <w:b w:val="false"/>
          <w:i w:val="false"/>
          <w:color w:val="000000"/>
          <w:sz w:val="28"/>
        </w:rPr>
        <w:t>
      170. Сверку численности больных бактериовыделителей с фактическим числом больных бактериовыделителей, состоящих на учете в ПТО специалисты органа государственного санитарно-эпидемиологического надзора проводят ежемесячно.</w:t>
      </w:r>
      <w:r>
        <w:br/>
      </w:r>
      <w:r>
        <w:rPr>
          <w:rFonts w:ascii="Times New Roman"/>
          <w:b w:val="false"/>
          <w:i w:val="false"/>
          <w:color w:val="000000"/>
          <w:sz w:val="28"/>
        </w:rPr>
        <w:t>
</w:t>
      </w:r>
      <w:r>
        <w:rPr>
          <w:rFonts w:ascii="Times New Roman"/>
          <w:b w:val="false"/>
          <w:i w:val="false"/>
          <w:color w:val="000000"/>
          <w:sz w:val="28"/>
        </w:rPr>
        <w:t>
      171. Результаты каждого посещения очагов туберкулеза отражают в карте эпидемиологического обследования.</w:t>
      </w:r>
      <w:r>
        <w:br/>
      </w:r>
      <w:r>
        <w:rPr>
          <w:rFonts w:ascii="Times New Roman"/>
          <w:b w:val="false"/>
          <w:i w:val="false"/>
          <w:color w:val="000000"/>
          <w:sz w:val="28"/>
        </w:rPr>
        <w:t>
</w:t>
      </w:r>
      <w:r>
        <w:rPr>
          <w:rFonts w:ascii="Times New Roman"/>
          <w:b w:val="false"/>
          <w:i w:val="false"/>
          <w:color w:val="000000"/>
          <w:sz w:val="28"/>
        </w:rPr>
        <w:t>
      172. Противоэпидемические мероприятия в очаге делятся на первичные, текущие и заключительные.</w:t>
      </w:r>
      <w:r>
        <w:br/>
      </w:r>
      <w:r>
        <w:rPr>
          <w:rFonts w:ascii="Times New Roman"/>
          <w:b w:val="false"/>
          <w:i w:val="false"/>
          <w:color w:val="000000"/>
          <w:sz w:val="28"/>
        </w:rPr>
        <w:t>
</w:t>
      </w:r>
      <w:r>
        <w:rPr>
          <w:rFonts w:ascii="Times New Roman"/>
          <w:b w:val="false"/>
          <w:i w:val="false"/>
          <w:color w:val="000000"/>
          <w:sz w:val="28"/>
        </w:rPr>
        <w:t>
      173. Первичные мероприятия включают в себя изоляцию и лечение больного туберкулезом под непосредственным контролем подготовленного работника, проведение и контроль текущей дезинфекции, определение и обследование контактных лиц с постановкой их на учет в ПТО.</w:t>
      </w:r>
      <w:r>
        <w:br/>
      </w:r>
      <w:r>
        <w:rPr>
          <w:rFonts w:ascii="Times New Roman"/>
          <w:b w:val="false"/>
          <w:i w:val="false"/>
          <w:color w:val="000000"/>
          <w:sz w:val="28"/>
        </w:rPr>
        <w:t>
      </w:t>
      </w:r>
      <w:r>
        <w:rPr>
          <w:rFonts w:ascii="Times New Roman"/>
          <w:b w:val="false"/>
          <w:i w:val="false"/>
          <w:color w:val="ff0000"/>
          <w:sz w:val="28"/>
        </w:rPr>
        <w:t xml:space="preserve">Сноска. Пункт 173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174. В течение первых трех дней после взятия больного на учет, как бактериовыделителя, проводят первичное эпидемиологическое обследование очага, во время которого заполняют карту эпидемиологического обследования.</w:t>
      </w:r>
      <w:r>
        <w:br/>
      </w:r>
      <w:r>
        <w:rPr>
          <w:rFonts w:ascii="Times New Roman"/>
          <w:b w:val="false"/>
          <w:i w:val="false"/>
          <w:color w:val="000000"/>
          <w:sz w:val="28"/>
        </w:rPr>
        <w:t>
</w:t>
      </w:r>
      <w:r>
        <w:rPr>
          <w:rFonts w:ascii="Times New Roman"/>
          <w:b w:val="false"/>
          <w:i w:val="false"/>
          <w:color w:val="000000"/>
          <w:sz w:val="28"/>
        </w:rPr>
        <w:t>
      175. При первичном обследовании очага уточняют паспортные данные больного и членов его семьи, место и характер работы больного, список контактных для постановки их на учет. Если бактериовыделитель в течение последних 4 месяцев проживал в другом месте, список контактных уточняется с учетом лиц из данных адресов. Повторное посещение очагов проводится по определению врача-эпидемиолога.</w:t>
      </w:r>
      <w:r>
        <w:br/>
      </w:r>
      <w:r>
        <w:rPr>
          <w:rFonts w:ascii="Times New Roman"/>
          <w:b w:val="false"/>
          <w:i w:val="false"/>
          <w:color w:val="000000"/>
          <w:sz w:val="28"/>
        </w:rPr>
        <w:t>
      </w:t>
      </w:r>
      <w:r>
        <w:rPr>
          <w:rFonts w:ascii="Times New Roman"/>
          <w:b w:val="false"/>
          <w:i w:val="false"/>
          <w:color w:val="ff0000"/>
          <w:sz w:val="28"/>
        </w:rPr>
        <w:t xml:space="preserve">Сноска. Пункт 175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175-1. В каждом случае регистрации больных активной формой туберкулеза среди декретированных групп населения, врач-эпидемиолог совместно с фтизиатром и медицинским работником данной организации и его руководителем проводит эпидемиологическое расследование по месту работы (учебы) больного с составлением акта. При необходимости привлекаются другие специалисты органов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ff0000"/>
          <w:sz w:val="28"/>
        </w:rPr>
        <w:t xml:space="preserve">Сноска. Раздел 14 дополнен пунктом 175-1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176. Медицинские работники сети ПМСП и ПТО обучают больного и членов семьи мерам защиты, направленным на предупреждение инфицирования.</w:t>
      </w:r>
      <w:r>
        <w:br/>
      </w:r>
      <w:r>
        <w:rPr>
          <w:rFonts w:ascii="Times New Roman"/>
          <w:b w:val="false"/>
          <w:i w:val="false"/>
          <w:color w:val="000000"/>
          <w:sz w:val="28"/>
        </w:rPr>
        <w:t>
</w:t>
      </w:r>
      <w:r>
        <w:rPr>
          <w:rFonts w:ascii="Times New Roman"/>
          <w:b w:val="false"/>
          <w:i w:val="false"/>
          <w:color w:val="000000"/>
          <w:sz w:val="28"/>
        </w:rPr>
        <w:t>
      177. После обследования очага составляют план его оздоровления, который включает:</w:t>
      </w:r>
      <w:r>
        <w:br/>
      </w:r>
      <w:r>
        <w:rPr>
          <w:rFonts w:ascii="Times New Roman"/>
          <w:b w:val="false"/>
          <w:i w:val="false"/>
          <w:color w:val="000000"/>
          <w:sz w:val="28"/>
        </w:rPr>
        <w:t>
</w:t>
      </w:r>
      <w:r>
        <w:rPr>
          <w:rFonts w:ascii="Times New Roman"/>
          <w:b w:val="false"/>
          <w:i w:val="false"/>
          <w:color w:val="000000"/>
          <w:sz w:val="28"/>
        </w:rPr>
        <w:t>
      1) своевременную изоляцию и контролируемое лечение больного;</w:t>
      </w:r>
      <w:r>
        <w:br/>
      </w:r>
      <w:r>
        <w:rPr>
          <w:rFonts w:ascii="Times New Roman"/>
          <w:b w:val="false"/>
          <w:i w:val="false"/>
          <w:color w:val="000000"/>
          <w:sz w:val="28"/>
        </w:rPr>
        <w:t>
</w:t>
      </w:r>
      <w:r>
        <w:rPr>
          <w:rFonts w:ascii="Times New Roman"/>
          <w:b w:val="false"/>
          <w:i w:val="false"/>
          <w:color w:val="000000"/>
          <w:sz w:val="28"/>
        </w:rPr>
        <w:t>
      2) проведение химиопрофилактики детям и подросткам по показаниям;</w:t>
      </w:r>
      <w:r>
        <w:br/>
      </w:r>
      <w:r>
        <w:rPr>
          <w:rFonts w:ascii="Times New Roman"/>
          <w:b w:val="false"/>
          <w:i w:val="false"/>
          <w:color w:val="000000"/>
          <w:sz w:val="28"/>
        </w:rPr>
        <w:t>
</w:t>
      </w:r>
      <w:r>
        <w:rPr>
          <w:rFonts w:ascii="Times New Roman"/>
          <w:b w:val="false"/>
          <w:i w:val="false"/>
          <w:color w:val="000000"/>
          <w:sz w:val="28"/>
        </w:rPr>
        <w:t>
      3) улучшение санитарно-гигиенических условий проживания;</w:t>
      </w:r>
      <w:r>
        <w:br/>
      </w:r>
      <w:r>
        <w:rPr>
          <w:rFonts w:ascii="Times New Roman"/>
          <w:b w:val="false"/>
          <w:i w:val="false"/>
          <w:color w:val="000000"/>
          <w:sz w:val="28"/>
        </w:rPr>
        <w:t>
</w:t>
      </w:r>
      <w:r>
        <w:rPr>
          <w:rFonts w:ascii="Times New Roman"/>
          <w:b w:val="false"/>
          <w:i w:val="false"/>
          <w:color w:val="000000"/>
          <w:sz w:val="28"/>
        </w:rPr>
        <w:t>
      4) обследование контактных лиц;</w:t>
      </w:r>
      <w:r>
        <w:br/>
      </w:r>
      <w:r>
        <w:rPr>
          <w:rFonts w:ascii="Times New Roman"/>
          <w:b w:val="false"/>
          <w:i w:val="false"/>
          <w:color w:val="000000"/>
          <w:sz w:val="28"/>
        </w:rPr>
        <w:t>
</w:t>
      </w:r>
      <w:r>
        <w:rPr>
          <w:rFonts w:ascii="Times New Roman"/>
          <w:b w:val="false"/>
          <w:i w:val="false"/>
          <w:color w:val="000000"/>
          <w:sz w:val="28"/>
        </w:rPr>
        <w:t>
      5) обучение взрослых контактных и больного правилам соблюдения противоэпидемического и санитарно-гигиенического режимов, в первую очередь проветривания помещений, проведения текущей дезинфекции;</w:t>
      </w:r>
      <w:r>
        <w:br/>
      </w:r>
      <w:r>
        <w:rPr>
          <w:rFonts w:ascii="Times New Roman"/>
          <w:b w:val="false"/>
          <w:i w:val="false"/>
          <w:color w:val="000000"/>
          <w:sz w:val="28"/>
        </w:rPr>
        <w:t>
</w:t>
      </w:r>
      <w:r>
        <w:rPr>
          <w:rFonts w:ascii="Times New Roman"/>
          <w:b w:val="false"/>
          <w:i w:val="false"/>
          <w:color w:val="000000"/>
          <w:sz w:val="28"/>
        </w:rPr>
        <w:t>
      6) социальную, психологическую и информационную поддержку бактериовыделителю и членам его семьи;</w:t>
      </w:r>
      <w:r>
        <w:br/>
      </w:r>
      <w:r>
        <w:rPr>
          <w:rFonts w:ascii="Times New Roman"/>
          <w:b w:val="false"/>
          <w:i w:val="false"/>
          <w:color w:val="000000"/>
          <w:sz w:val="28"/>
        </w:rPr>
        <w:t>
</w:t>
      </w:r>
      <w:r>
        <w:rPr>
          <w:rFonts w:ascii="Times New Roman"/>
          <w:b w:val="false"/>
          <w:i w:val="false"/>
          <w:color w:val="000000"/>
          <w:sz w:val="28"/>
        </w:rPr>
        <w:t>
      7) информирование органов местной исполнительной власти об очагах с неудовлетворительным санитарно-гигиеническим состоянием и необходимости оказания социальной и материальной помощи, требуемой для оздоровления очага.</w:t>
      </w:r>
      <w:r>
        <w:br/>
      </w:r>
      <w:r>
        <w:rPr>
          <w:rFonts w:ascii="Times New Roman"/>
          <w:b w:val="false"/>
          <w:i w:val="false"/>
          <w:color w:val="000000"/>
          <w:sz w:val="28"/>
        </w:rPr>
        <w:t>
      </w:t>
      </w:r>
      <w:r>
        <w:rPr>
          <w:rFonts w:ascii="Times New Roman"/>
          <w:b w:val="false"/>
          <w:i w:val="false"/>
          <w:color w:val="ff0000"/>
          <w:sz w:val="28"/>
        </w:rPr>
        <w:t xml:space="preserve">Сноска. Пункт 177 с изменениями, внесенными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178. На больного заполняют медицинскую карту «Диспансерная карта контингента противотуберкулезной организации».</w:t>
      </w:r>
      <w:r>
        <w:br/>
      </w:r>
      <w:r>
        <w:rPr>
          <w:rFonts w:ascii="Times New Roman"/>
          <w:b w:val="false"/>
          <w:i w:val="false"/>
          <w:color w:val="000000"/>
          <w:sz w:val="28"/>
        </w:rPr>
        <w:t>
</w:t>
      </w:r>
      <w:r>
        <w:rPr>
          <w:rFonts w:ascii="Times New Roman"/>
          <w:b w:val="false"/>
          <w:i w:val="false"/>
          <w:color w:val="000000"/>
          <w:sz w:val="28"/>
        </w:rPr>
        <w:t>
      179. В сельской местности, где нет противотуберкулезных организаций или кабинетов, работу в очаге проводят медицинские работники ПМСП.</w:t>
      </w:r>
      <w:r>
        <w:br/>
      </w:r>
      <w:r>
        <w:rPr>
          <w:rFonts w:ascii="Times New Roman"/>
          <w:b w:val="false"/>
          <w:i w:val="false"/>
          <w:color w:val="000000"/>
          <w:sz w:val="28"/>
        </w:rPr>
        <w:t>
</w:t>
      </w:r>
      <w:r>
        <w:rPr>
          <w:rFonts w:ascii="Times New Roman"/>
          <w:b w:val="false"/>
          <w:i w:val="false"/>
          <w:color w:val="000000"/>
          <w:sz w:val="28"/>
        </w:rPr>
        <w:t>
      180. Организационно-консультативную работу в сети ПМСП проводят специалисты областных и районных противотуберкулезных организаций ежеквартально.</w:t>
      </w:r>
      <w:r>
        <w:br/>
      </w:r>
      <w:r>
        <w:rPr>
          <w:rFonts w:ascii="Times New Roman"/>
          <w:b w:val="false"/>
          <w:i w:val="false"/>
          <w:color w:val="000000"/>
          <w:sz w:val="28"/>
        </w:rPr>
        <w:t>
</w:t>
      </w:r>
      <w:r>
        <w:rPr>
          <w:rFonts w:ascii="Times New Roman"/>
          <w:b w:val="false"/>
          <w:i w:val="false"/>
          <w:color w:val="000000"/>
          <w:sz w:val="28"/>
        </w:rPr>
        <w:t>
      181. Текущие мероприятия в очаге проводятся при нахождении больного туберкулезом на дому. Эти мероприятия состоят из систематического планового проведения санитарно-противоэпидемических (профилактических), лечебных, ветеринарных (по согласованию) мероприятий.</w:t>
      </w:r>
      <w:r>
        <w:br/>
      </w:r>
      <w:r>
        <w:rPr>
          <w:rFonts w:ascii="Times New Roman"/>
          <w:b w:val="false"/>
          <w:i w:val="false"/>
          <w:color w:val="000000"/>
          <w:sz w:val="28"/>
        </w:rPr>
        <w:t>
</w:t>
      </w:r>
      <w:r>
        <w:rPr>
          <w:rFonts w:ascii="Times New Roman"/>
          <w:b w:val="false"/>
          <w:i w:val="false"/>
          <w:color w:val="000000"/>
          <w:sz w:val="28"/>
        </w:rPr>
        <w:t>
      182. В очаге проводят:</w:t>
      </w:r>
      <w:r>
        <w:br/>
      </w:r>
      <w:r>
        <w:rPr>
          <w:rFonts w:ascii="Times New Roman"/>
          <w:b w:val="false"/>
          <w:i w:val="false"/>
          <w:color w:val="000000"/>
          <w:sz w:val="28"/>
        </w:rPr>
        <w:t>
</w:t>
      </w:r>
      <w:r>
        <w:rPr>
          <w:rFonts w:ascii="Times New Roman"/>
          <w:b w:val="false"/>
          <w:i w:val="false"/>
          <w:color w:val="000000"/>
          <w:sz w:val="28"/>
        </w:rPr>
        <w:t>
      1) текущую дезинфекцию; изоляцию детей, в том числе новорожденных и ВИЧ-инфицированных лиц;</w:t>
      </w:r>
      <w:r>
        <w:br/>
      </w:r>
      <w:r>
        <w:rPr>
          <w:rFonts w:ascii="Times New Roman"/>
          <w:b w:val="false"/>
          <w:i w:val="false"/>
          <w:color w:val="000000"/>
          <w:sz w:val="28"/>
        </w:rPr>
        <w:t>
</w:t>
      </w:r>
      <w:r>
        <w:rPr>
          <w:rFonts w:ascii="Times New Roman"/>
          <w:b w:val="false"/>
          <w:i w:val="false"/>
          <w:color w:val="000000"/>
          <w:sz w:val="28"/>
        </w:rPr>
        <w:t>
      2) обследование контактных;</w:t>
      </w:r>
      <w:r>
        <w:br/>
      </w:r>
      <w:r>
        <w:rPr>
          <w:rFonts w:ascii="Times New Roman"/>
          <w:b w:val="false"/>
          <w:i w:val="false"/>
          <w:color w:val="000000"/>
          <w:sz w:val="28"/>
        </w:rPr>
        <w:t>
</w:t>
      </w:r>
      <w:r>
        <w:rPr>
          <w:rFonts w:ascii="Times New Roman"/>
          <w:b w:val="false"/>
          <w:i w:val="false"/>
          <w:color w:val="000000"/>
          <w:sz w:val="28"/>
        </w:rPr>
        <w:t>
      3) гигиеническое воспитание больного и членов его семьи;</w:t>
      </w:r>
      <w:r>
        <w:br/>
      </w:r>
      <w:r>
        <w:rPr>
          <w:rFonts w:ascii="Times New Roman"/>
          <w:b w:val="false"/>
          <w:i w:val="false"/>
          <w:color w:val="000000"/>
          <w:sz w:val="28"/>
        </w:rPr>
        <w:t>
</w:t>
      </w:r>
      <w:r>
        <w:rPr>
          <w:rFonts w:ascii="Times New Roman"/>
          <w:b w:val="false"/>
          <w:i w:val="false"/>
          <w:color w:val="000000"/>
          <w:sz w:val="28"/>
        </w:rPr>
        <w:t>
      4) улучшение санитарно-гигиенических условий проживания;</w:t>
      </w:r>
      <w:r>
        <w:br/>
      </w:r>
      <w:r>
        <w:rPr>
          <w:rFonts w:ascii="Times New Roman"/>
          <w:b w:val="false"/>
          <w:i w:val="false"/>
          <w:color w:val="000000"/>
          <w:sz w:val="28"/>
        </w:rPr>
        <w:t>
</w:t>
      </w:r>
      <w:r>
        <w:rPr>
          <w:rFonts w:ascii="Times New Roman"/>
          <w:b w:val="false"/>
          <w:i w:val="false"/>
          <w:color w:val="000000"/>
          <w:sz w:val="28"/>
        </w:rPr>
        <w:t>
      5) контроль амбулаторного лечения больного и качества проведения химиопрофилактики контактным лицам.</w:t>
      </w:r>
      <w:r>
        <w:br/>
      </w:r>
      <w:r>
        <w:rPr>
          <w:rFonts w:ascii="Times New Roman"/>
          <w:b w:val="false"/>
          <w:i w:val="false"/>
          <w:color w:val="000000"/>
          <w:sz w:val="28"/>
        </w:rPr>
        <w:t>
      </w:t>
      </w:r>
      <w:r>
        <w:rPr>
          <w:rFonts w:ascii="Times New Roman"/>
          <w:b w:val="false"/>
          <w:i w:val="false"/>
          <w:color w:val="ff0000"/>
          <w:sz w:val="28"/>
        </w:rPr>
        <w:t xml:space="preserve">Сноска. Пункт 182 с изменением, внесенным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183. Работу по оздоровлению очага проводит медицинская сестра ПТО под руководством участкового врача фтизиатра.</w:t>
      </w:r>
      <w:r>
        <w:br/>
      </w:r>
      <w:r>
        <w:rPr>
          <w:rFonts w:ascii="Times New Roman"/>
          <w:b w:val="false"/>
          <w:i w:val="false"/>
          <w:color w:val="000000"/>
          <w:sz w:val="28"/>
        </w:rPr>
        <w:t>
</w:t>
      </w:r>
      <w:r>
        <w:rPr>
          <w:rFonts w:ascii="Times New Roman"/>
          <w:b w:val="false"/>
          <w:i w:val="false"/>
          <w:color w:val="000000"/>
          <w:sz w:val="28"/>
        </w:rPr>
        <w:t>
      184. Контактные лица проходят периодическое обследование в противотуберкулезных организациях. Медицинская сестра проводит работу по обследованию семейных и других контактов и в первую очередь детей, подростков и беременных женщин, а также контактных с больными туберкулезом сельскохозяйственными животными.</w:t>
      </w:r>
      <w:r>
        <w:br/>
      </w:r>
      <w:r>
        <w:rPr>
          <w:rFonts w:ascii="Times New Roman"/>
          <w:b w:val="false"/>
          <w:i w:val="false"/>
          <w:color w:val="000000"/>
          <w:sz w:val="28"/>
        </w:rPr>
        <w:t>
</w:t>
      </w:r>
      <w:r>
        <w:rPr>
          <w:rFonts w:ascii="Times New Roman"/>
          <w:b w:val="false"/>
          <w:i w:val="false"/>
          <w:color w:val="000000"/>
          <w:sz w:val="28"/>
        </w:rPr>
        <w:t>
      185. Заключительное противоэпидемическое мероприятие в очаге туберкулезной инфекции предусматривает снятие очага с эпидемиологического учета.</w:t>
      </w:r>
      <w:r>
        <w:br/>
      </w:r>
      <w:r>
        <w:rPr>
          <w:rFonts w:ascii="Times New Roman"/>
          <w:b w:val="false"/>
          <w:i w:val="false"/>
          <w:color w:val="000000"/>
          <w:sz w:val="28"/>
        </w:rPr>
        <w:t>
      </w:t>
      </w:r>
      <w:r>
        <w:rPr>
          <w:rFonts w:ascii="Times New Roman"/>
          <w:b w:val="false"/>
          <w:i w:val="false"/>
          <w:color w:val="ff0000"/>
          <w:sz w:val="28"/>
        </w:rPr>
        <w:t xml:space="preserve">Сноска. Пункт 185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186. Во время посещения очагов медицинские работники соблюдают меры предосторожности против возможного инфицирования (надевают плотно прилегающий респиратор с адекватным фильтром, медицинский халат и соблюдают личную гигиену).</w:t>
      </w:r>
      <w:r>
        <w:br/>
      </w:r>
      <w:r>
        <w:rPr>
          <w:rFonts w:ascii="Times New Roman"/>
          <w:b w:val="false"/>
          <w:i w:val="false"/>
          <w:color w:val="000000"/>
          <w:sz w:val="28"/>
        </w:rPr>
        <w:t>
      </w:t>
      </w:r>
      <w:r>
        <w:rPr>
          <w:rFonts w:ascii="Times New Roman"/>
          <w:b w:val="false"/>
          <w:i w:val="false"/>
          <w:color w:val="ff0000"/>
          <w:sz w:val="28"/>
        </w:rPr>
        <w:t xml:space="preserve">Сноска. Пункт 186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187. Не позднее семи дней после получения сообщения о больном, фтизиатр и эпидемиолог проводят эпидемиологическое обследование места работы (учебы) с привлечением специалистов государственного органа санитарно-эпидемиологического надзора. Круг контактных лиц и границы очага должен определять врач-эпидемиолог.</w:t>
      </w:r>
      <w:r>
        <w:br/>
      </w:r>
      <w:r>
        <w:rPr>
          <w:rFonts w:ascii="Times New Roman"/>
          <w:b w:val="false"/>
          <w:i w:val="false"/>
          <w:color w:val="000000"/>
          <w:sz w:val="28"/>
        </w:rPr>
        <w:t>
</w:t>
      </w:r>
      <w:r>
        <w:rPr>
          <w:rFonts w:ascii="Times New Roman"/>
          <w:b w:val="false"/>
          <w:i w:val="false"/>
          <w:color w:val="000000"/>
          <w:sz w:val="28"/>
        </w:rPr>
        <w:t>
      188. К числу контактных по месту работы (учебы) относят рабочих, служащих и учащихся, находившихся в контакте с бактериовыделителем. Всех контактных лиц обследуют в организациях ПМСП по месту расположения работы (учебы).</w:t>
      </w:r>
      <w:r>
        <w:br/>
      </w:r>
      <w:r>
        <w:rPr>
          <w:rFonts w:ascii="Times New Roman"/>
          <w:b w:val="false"/>
          <w:i w:val="false"/>
          <w:color w:val="000000"/>
          <w:sz w:val="28"/>
        </w:rPr>
        <w:t>
      </w:t>
      </w:r>
      <w:r>
        <w:rPr>
          <w:rFonts w:ascii="Times New Roman"/>
          <w:b w:val="false"/>
          <w:i w:val="false"/>
          <w:color w:val="ff0000"/>
          <w:sz w:val="28"/>
        </w:rPr>
        <w:t xml:space="preserve">Сноска. Пункт 188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188-1. При обследовании уточняют списочный состав работающих, детей и подростков, даты и результаты флюорографических обследований за предыдущий и текущий годы, определяют границы очага и разрабатывают план противоэпидемических и профилактических мероприятий.</w:t>
      </w:r>
      <w:r>
        <w:br/>
      </w:r>
      <w:r>
        <w:rPr>
          <w:rFonts w:ascii="Times New Roman"/>
          <w:b w:val="false"/>
          <w:i w:val="false"/>
          <w:color w:val="000000"/>
          <w:sz w:val="28"/>
        </w:rPr>
        <w:t>
      </w:t>
      </w:r>
      <w:r>
        <w:rPr>
          <w:rFonts w:ascii="Times New Roman"/>
          <w:b w:val="false"/>
          <w:i w:val="false"/>
          <w:color w:val="ff0000"/>
          <w:sz w:val="28"/>
        </w:rPr>
        <w:t xml:space="preserve">Сноска. Раздел 14 дополнен пунктом 188-1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189. Контактным лицам, у которых от момента предыдущего обследования прошло 6 месяцев, флюорографическое обследование и туберкулиновые пробы детям должны проводиться в обязательном порядке по эпидпоказаниям. Фтизиатр по показаниям должен назначить химиопрофилактическое лечение, процедурный лист и препараты для контролируемого лечения должны передаваться ПТО в медицинский пункт предприятия или организации. Осуществляют химиопрофилактику медицинские работники медицинских пунктов организаций, медицинских организаций и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Сноска. Пункт 189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190. В детских организациях эпидемиологическое обследование проводят в каждом случае регистрации больных активными формами туберкулеза врач-эпидемиолог и фтизиатр с участием медицинского работника данной организации и его руководителя.</w:t>
      </w:r>
      <w:r>
        <w:br/>
      </w:r>
      <w:r>
        <w:rPr>
          <w:rFonts w:ascii="Times New Roman"/>
          <w:b w:val="false"/>
          <w:i w:val="false"/>
          <w:color w:val="000000"/>
          <w:sz w:val="28"/>
        </w:rPr>
        <w:t>
</w:t>
      </w:r>
      <w:r>
        <w:rPr>
          <w:rFonts w:ascii="Times New Roman"/>
          <w:b w:val="false"/>
          <w:i w:val="false"/>
          <w:color w:val="000000"/>
          <w:sz w:val="28"/>
        </w:rPr>
        <w:t>
      191. При обследовании уточняют списочный состав работающих, детей и подростков, даты и результаты туберкулинодиагностики и флюорографических обследований за предыдущий и текущий год, определяют границы очага и разрабатывают план 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192. Сведения о всех контактных лицах врач-эпидемиолог передает в организацию ПМСП и ПТО по месту жительства для обследования.</w:t>
      </w:r>
      <w:r>
        <w:br/>
      </w:r>
      <w:r>
        <w:rPr>
          <w:rFonts w:ascii="Times New Roman"/>
          <w:b w:val="false"/>
          <w:i w:val="false"/>
          <w:color w:val="000000"/>
          <w:sz w:val="28"/>
        </w:rPr>
        <w:t>
      </w:t>
      </w:r>
      <w:r>
        <w:rPr>
          <w:rFonts w:ascii="Times New Roman"/>
          <w:b w:val="false"/>
          <w:i w:val="false"/>
          <w:color w:val="ff0000"/>
          <w:sz w:val="28"/>
        </w:rPr>
        <w:t xml:space="preserve">Сноска. Пункт 192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193. При установлении диагноза активной формы туберкулеза у больных, находящихся на лечении в соматических, инфекционных и психоневрологических стационарах, первичный комплекс противоэпидемических мероприятий осуществляет персонал этих организаций.</w:t>
      </w:r>
    </w:p>
    <w:bookmarkEnd w:id="30"/>
    <w:bookmarkStart w:name="z432" w:id="31"/>
    <w:p>
      <w:pPr>
        <w:spacing w:after="0"/>
        <w:ind w:left="0"/>
        <w:jc w:val="left"/>
      </w:pPr>
      <w:r>
        <w:rPr>
          <w:rFonts w:ascii="Times New Roman"/>
          <w:b/>
          <w:i w:val="false"/>
          <w:color w:val="000000"/>
        </w:rPr>
        <w:t xml:space="preserve"> 
15. Санитарно-эпидемиологические требования</w:t>
      </w:r>
      <w:r>
        <w:br/>
      </w:r>
      <w:r>
        <w:rPr>
          <w:rFonts w:ascii="Times New Roman"/>
          <w:b/>
          <w:i w:val="false"/>
          <w:color w:val="000000"/>
        </w:rPr>
        <w:t>
к дезинфекции в очагах туберкулеза</w:t>
      </w:r>
    </w:p>
    <w:bookmarkEnd w:id="31"/>
    <w:bookmarkStart w:name="z433" w:id="32"/>
    <w:p>
      <w:pPr>
        <w:spacing w:after="0"/>
        <w:ind w:left="0"/>
        <w:jc w:val="both"/>
      </w:pPr>
      <w:r>
        <w:rPr>
          <w:rFonts w:ascii="Times New Roman"/>
          <w:b w:val="false"/>
          <w:i w:val="false"/>
          <w:color w:val="000000"/>
          <w:sz w:val="28"/>
        </w:rPr>
        <w:t>
      194. Текущую дезинфекцию в очагах туберкулеза проводят путем эффективной вентиляции помещений (постоянного проветривания помещений в теплое время года и по 5-10 минут каждый час в холодное время года). Мероприятия предусматривают соблюдение санитарно-гигиенического, противоэпидемического и дезинфекционного режимов с момента установления диагноза «Туберкулез с бактериовыделением» и взятия больного на учет.</w:t>
      </w:r>
      <w:r>
        <w:br/>
      </w:r>
      <w:r>
        <w:rPr>
          <w:rFonts w:ascii="Times New Roman"/>
          <w:b w:val="false"/>
          <w:i w:val="false"/>
          <w:color w:val="000000"/>
          <w:sz w:val="28"/>
        </w:rPr>
        <w:t>
      </w:t>
      </w:r>
      <w:r>
        <w:rPr>
          <w:rFonts w:ascii="Times New Roman"/>
          <w:b w:val="false"/>
          <w:i w:val="false"/>
          <w:color w:val="ff0000"/>
          <w:sz w:val="28"/>
        </w:rPr>
        <w:t xml:space="preserve">Сноска. Пункт 194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195. Текущую дезинфекцию и мониторинг проводимых мероприятий в очаге осуществляют специалисты ПТО, которые выдают больным в пользование плевательницы с плотно закрывающимися крышками (не менее двух) и дезинфицирующие средства. В населенных пунктах, где нет ПТО, дезинфекционные средства выдают организации ПМСП.</w:t>
      </w:r>
      <w:r>
        <w:br/>
      </w:r>
      <w:r>
        <w:rPr>
          <w:rFonts w:ascii="Times New Roman"/>
          <w:b w:val="false"/>
          <w:i w:val="false"/>
          <w:color w:val="000000"/>
          <w:sz w:val="28"/>
        </w:rPr>
        <w:t>
</w:t>
      </w:r>
      <w:r>
        <w:rPr>
          <w:rFonts w:ascii="Times New Roman"/>
          <w:b w:val="false"/>
          <w:i w:val="false"/>
          <w:color w:val="000000"/>
          <w:sz w:val="28"/>
        </w:rPr>
        <w:t>
      В амбулаторной карте больного участковый врач отмечает даты проведения и окончания текущей дезинфекции. Проведение текущей дезинфекции поручают больному или одному из членов семьи (кроме детей и подростков).</w:t>
      </w:r>
      <w:r>
        <w:br/>
      </w:r>
      <w:r>
        <w:rPr>
          <w:rFonts w:ascii="Times New Roman"/>
          <w:b w:val="false"/>
          <w:i w:val="false"/>
          <w:color w:val="000000"/>
          <w:sz w:val="28"/>
        </w:rPr>
        <w:t>
</w:t>
      </w:r>
      <w:r>
        <w:rPr>
          <w:rFonts w:ascii="Times New Roman"/>
          <w:b w:val="false"/>
          <w:i w:val="false"/>
          <w:color w:val="000000"/>
          <w:sz w:val="28"/>
        </w:rPr>
        <w:t>
      196. Участковый фтизиатр обучает больного правилам санитарно-гигиенического поведения: использование масок, сплевывание мокроты в плевательницу и проведение текущей дезинфекции.</w:t>
      </w:r>
      <w:r>
        <w:br/>
      </w:r>
      <w:r>
        <w:rPr>
          <w:rFonts w:ascii="Times New Roman"/>
          <w:b w:val="false"/>
          <w:i w:val="false"/>
          <w:color w:val="000000"/>
          <w:sz w:val="28"/>
        </w:rPr>
        <w:t>
</w:t>
      </w:r>
      <w:r>
        <w:rPr>
          <w:rFonts w:ascii="Times New Roman"/>
          <w:b w:val="false"/>
          <w:i w:val="false"/>
          <w:color w:val="000000"/>
          <w:sz w:val="28"/>
        </w:rPr>
        <w:t>
      197. Руководитель ПТО обеспечивает своевременную и качественную текущую дезинфекцию.</w:t>
      </w:r>
      <w:r>
        <w:br/>
      </w:r>
      <w:r>
        <w:rPr>
          <w:rFonts w:ascii="Times New Roman"/>
          <w:b w:val="false"/>
          <w:i w:val="false"/>
          <w:color w:val="000000"/>
          <w:sz w:val="28"/>
        </w:rPr>
        <w:t>
</w:t>
      </w:r>
      <w:r>
        <w:rPr>
          <w:rFonts w:ascii="Times New Roman"/>
          <w:b w:val="false"/>
          <w:i w:val="false"/>
          <w:color w:val="000000"/>
          <w:sz w:val="28"/>
        </w:rPr>
        <w:t>
      198. В случае отсутствия приточно-вытяжной вентиляции с механическим побуждением все помещения ПТО проветривают регулярно: в теплое время года постоянно и по 5-10 минут каждый час в холодное время года.</w:t>
      </w:r>
      <w:r>
        <w:br/>
      </w:r>
      <w:r>
        <w:rPr>
          <w:rFonts w:ascii="Times New Roman"/>
          <w:b w:val="false"/>
          <w:i w:val="false"/>
          <w:color w:val="000000"/>
          <w:sz w:val="28"/>
        </w:rPr>
        <w:t>
      </w:t>
      </w:r>
      <w:r>
        <w:rPr>
          <w:rFonts w:ascii="Times New Roman"/>
          <w:b w:val="false"/>
          <w:i w:val="false"/>
          <w:color w:val="ff0000"/>
          <w:sz w:val="28"/>
        </w:rPr>
        <w:t xml:space="preserve">Сноска. Пункт 198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199. Во время нахождения больного в стационаре, его верхнюю одежду хранят в специальном помещении. Больные ее используют во время дневных прогулок.</w:t>
      </w:r>
      <w:r>
        <w:br/>
      </w:r>
      <w:r>
        <w:rPr>
          <w:rFonts w:ascii="Times New Roman"/>
          <w:b w:val="false"/>
          <w:i w:val="false"/>
          <w:color w:val="000000"/>
          <w:sz w:val="28"/>
        </w:rPr>
        <w:t>
</w:t>
      </w:r>
      <w:r>
        <w:rPr>
          <w:rFonts w:ascii="Times New Roman"/>
          <w:b w:val="false"/>
          <w:i w:val="false"/>
          <w:color w:val="000000"/>
          <w:sz w:val="28"/>
        </w:rPr>
        <w:t>
      200. После выписки больного постельные принадлежности (подушки, матрацы, одеяло принадлежащие стационару) обеззараживают в дезинфекционных камерах.</w:t>
      </w:r>
      <w:r>
        <w:br/>
      </w:r>
      <w:r>
        <w:rPr>
          <w:rFonts w:ascii="Times New Roman"/>
          <w:b w:val="false"/>
          <w:i w:val="false"/>
          <w:color w:val="000000"/>
          <w:sz w:val="28"/>
        </w:rPr>
        <w:t>
</w:t>
      </w:r>
      <w:r>
        <w:rPr>
          <w:rFonts w:ascii="Times New Roman"/>
          <w:b w:val="false"/>
          <w:i w:val="false"/>
          <w:color w:val="000000"/>
          <w:sz w:val="28"/>
        </w:rPr>
        <w:t>
      201. Помещения и предметы обихода подвергают ежедневной влажной уборке.</w:t>
      </w:r>
      <w:r>
        <w:br/>
      </w:r>
      <w:r>
        <w:rPr>
          <w:rFonts w:ascii="Times New Roman"/>
          <w:b w:val="false"/>
          <w:i w:val="false"/>
          <w:color w:val="000000"/>
          <w:sz w:val="28"/>
        </w:rPr>
        <w:t>
</w:t>
      </w:r>
      <w:r>
        <w:rPr>
          <w:rFonts w:ascii="Times New Roman"/>
          <w:b w:val="false"/>
          <w:i w:val="false"/>
          <w:color w:val="000000"/>
          <w:sz w:val="28"/>
        </w:rPr>
        <w:t>
      202. Сбор, обеззараживание и выдачу плевательниц осуществляет подготовленный персонал с применением средств индивидуальной защиты в специально выделенном помещении.</w:t>
      </w:r>
      <w:r>
        <w:br/>
      </w:r>
      <w:r>
        <w:rPr>
          <w:rFonts w:ascii="Times New Roman"/>
          <w:b w:val="false"/>
          <w:i w:val="false"/>
          <w:color w:val="000000"/>
          <w:sz w:val="28"/>
        </w:rPr>
        <w:t>
</w:t>
      </w:r>
      <w:r>
        <w:rPr>
          <w:rFonts w:ascii="Times New Roman"/>
          <w:b w:val="false"/>
          <w:i w:val="false"/>
          <w:color w:val="000000"/>
          <w:sz w:val="28"/>
        </w:rPr>
        <w:t>
      203. Использованную столовую посуду собирают в перчатках на маркированный стол в буфетной, освобождают ее от остатков пищи, обеззараживают без предварительного мытья в отдельных емкостях, затем моют и сушат в сушильном шкафу или на отдельном столе.</w:t>
      </w:r>
      <w:r>
        <w:br/>
      </w:r>
      <w:r>
        <w:rPr>
          <w:rFonts w:ascii="Times New Roman"/>
          <w:b w:val="false"/>
          <w:i w:val="false"/>
          <w:color w:val="000000"/>
          <w:sz w:val="28"/>
        </w:rPr>
        <w:t>
</w:t>
      </w:r>
      <w:r>
        <w:rPr>
          <w:rFonts w:ascii="Times New Roman"/>
          <w:b w:val="false"/>
          <w:i w:val="false"/>
          <w:color w:val="000000"/>
          <w:sz w:val="28"/>
        </w:rPr>
        <w:t>
      Посуду обеззараживают в воздушном стерилизаторе. После сбора использованной посуды столы протирают ветошью, смоченной в дезинфицирующем растворе.</w:t>
      </w:r>
      <w:r>
        <w:br/>
      </w:r>
      <w:r>
        <w:rPr>
          <w:rFonts w:ascii="Times New Roman"/>
          <w:b w:val="false"/>
          <w:i w:val="false"/>
          <w:color w:val="000000"/>
          <w:sz w:val="28"/>
        </w:rPr>
        <w:t>
</w:t>
      </w:r>
      <w:r>
        <w:rPr>
          <w:rFonts w:ascii="Times New Roman"/>
          <w:b w:val="false"/>
          <w:i w:val="false"/>
          <w:color w:val="000000"/>
          <w:sz w:val="28"/>
        </w:rPr>
        <w:t>
      204. Остатки пищи собирают в емкость (ведро, бак), засыпают сухим дезинфицирующим средством в соотношении 1 к 5. При термическом методе обеззараживания (кипячение в пароварочных котлах), пища может быть использована на корм скоту.</w:t>
      </w:r>
      <w:r>
        <w:br/>
      </w:r>
      <w:r>
        <w:rPr>
          <w:rFonts w:ascii="Times New Roman"/>
          <w:b w:val="false"/>
          <w:i w:val="false"/>
          <w:color w:val="000000"/>
          <w:sz w:val="28"/>
        </w:rPr>
        <w:t>
</w:t>
      </w:r>
      <w:r>
        <w:rPr>
          <w:rFonts w:ascii="Times New Roman"/>
          <w:b w:val="false"/>
          <w:i w:val="false"/>
          <w:color w:val="000000"/>
          <w:sz w:val="28"/>
        </w:rPr>
        <w:t>
      205. Сортировку грязного белья проводят в специальной одежде, респираторах, перчатках, резиновой обуви в комнате, стены которой выложены кафелем на высоту 1,5 метров и оборудованные механической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206. Белье собирают в клеенчатые мешки, направляют в прачечную. При отсутствии отдельной прачечной, белье перед отправкой в прачечную предварительно обеззараживают и стирают в отдельных машинах в установленные дни.</w:t>
      </w:r>
      <w:r>
        <w:br/>
      </w:r>
      <w:r>
        <w:rPr>
          <w:rFonts w:ascii="Times New Roman"/>
          <w:b w:val="false"/>
          <w:i w:val="false"/>
          <w:color w:val="000000"/>
          <w:sz w:val="28"/>
        </w:rPr>
        <w:t>
</w:t>
      </w:r>
      <w:r>
        <w:rPr>
          <w:rFonts w:ascii="Times New Roman"/>
          <w:b w:val="false"/>
          <w:i w:val="false"/>
          <w:color w:val="000000"/>
          <w:sz w:val="28"/>
        </w:rPr>
        <w:t>
      207. Посещение стационарных больных бактериовыделителей не допускается, за исключением тяжелых случаев. При этом посетители должны использовать средства индивидуальной защиты (респиратор, халат). Больные покидают стационар только по разрешению медицинского персонала.</w:t>
      </w:r>
      <w:r>
        <w:br/>
      </w:r>
      <w:r>
        <w:rPr>
          <w:rFonts w:ascii="Times New Roman"/>
          <w:b w:val="false"/>
          <w:i w:val="false"/>
          <w:color w:val="000000"/>
          <w:sz w:val="28"/>
        </w:rPr>
        <w:t>
      </w:t>
      </w:r>
      <w:r>
        <w:rPr>
          <w:rFonts w:ascii="Times New Roman"/>
          <w:b w:val="false"/>
          <w:i w:val="false"/>
          <w:color w:val="ff0000"/>
          <w:sz w:val="28"/>
        </w:rPr>
        <w:t xml:space="preserve">Сноска. Пункт 207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208. Заключительную дезинфекцию в противотуберкулезных организациях проводят во всех случаях перепрофилирования, переезда, реконструкции, ремонта одним из дезинфицирующих средств, а также 1 раз в год с профилактической целью.</w:t>
      </w:r>
      <w:r>
        <w:br/>
      </w:r>
      <w:r>
        <w:rPr>
          <w:rFonts w:ascii="Times New Roman"/>
          <w:b w:val="false"/>
          <w:i w:val="false"/>
          <w:color w:val="000000"/>
          <w:sz w:val="28"/>
        </w:rPr>
        <w:t>
      </w:t>
      </w:r>
      <w:r>
        <w:rPr>
          <w:rFonts w:ascii="Times New Roman"/>
          <w:b w:val="false"/>
          <w:i w:val="false"/>
          <w:color w:val="ff0000"/>
          <w:sz w:val="28"/>
        </w:rPr>
        <w:t xml:space="preserve">Сноска. Пункт 208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209. Заключительную дезинфекцию в очагах проводят сотрудники дезинфекционной станции, дезинфекционного отдела (отделения) государственных органов санитарно-эпидемиологической службы в течение шести (город) или двенадцати часов (село) со времени получения заявки от противотуберкулезного диспансера.</w:t>
      </w:r>
      <w:r>
        <w:br/>
      </w:r>
      <w:r>
        <w:rPr>
          <w:rFonts w:ascii="Times New Roman"/>
          <w:b w:val="false"/>
          <w:i w:val="false"/>
          <w:color w:val="000000"/>
          <w:sz w:val="28"/>
        </w:rPr>
        <w:t>
</w:t>
      </w:r>
      <w:r>
        <w:rPr>
          <w:rFonts w:ascii="Times New Roman"/>
          <w:b w:val="false"/>
          <w:i w:val="false"/>
          <w:color w:val="000000"/>
          <w:sz w:val="28"/>
        </w:rPr>
        <w:t>
      210. Заключительную дезинфекцию осуществляют во всех случаях выбытия больного из очага и смерти на дому; при перемене места жительства после переезда (обработка квартир или комнаты с вещами).</w:t>
      </w:r>
    </w:p>
    <w:bookmarkEnd w:id="32"/>
    <w:bookmarkStart w:name="z452" w:id="33"/>
    <w:p>
      <w:pPr>
        <w:spacing w:after="0"/>
        <w:ind w:left="0"/>
        <w:jc w:val="left"/>
      </w:pPr>
      <w:r>
        <w:rPr>
          <w:rFonts w:ascii="Times New Roman"/>
          <w:b/>
          <w:i w:val="false"/>
          <w:color w:val="000000"/>
        </w:rPr>
        <w:t xml:space="preserve"> 
16. Санитарно-эпидемиологические требования к государственному</w:t>
      </w:r>
      <w:r>
        <w:br/>
      </w:r>
      <w:r>
        <w:rPr>
          <w:rFonts w:ascii="Times New Roman"/>
          <w:b/>
          <w:i w:val="false"/>
          <w:color w:val="000000"/>
        </w:rPr>
        <w:t>
санитарно-эпидемиологическому надзору в области предупреждения</w:t>
      </w:r>
      <w:r>
        <w:br/>
      </w:r>
      <w:r>
        <w:rPr>
          <w:rFonts w:ascii="Times New Roman"/>
          <w:b/>
          <w:i w:val="false"/>
          <w:color w:val="000000"/>
        </w:rPr>
        <w:t>
распространения туберкулеза</w:t>
      </w:r>
    </w:p>
    <w:bookmarkEnd w:id="33"/>
    <w:bookmarkStart w:name="z453" w:id="34"/>
    <w:p>
      <w:pPr>
        <w:spacing w:after="0"/>
        <w:ind w:left="0"/>
        <w:jc w:val="both"/>
      </w:pPr>
      <w:r>
        <w:rPr>
          <w:rFonts w:ascii="Times New Roman"/>
          <w:b w:val="false"/>
          <w:i w:val="false"/>
          <w:color w:val="000000"/>
          <w:sz w:val="28"/>
        </w:rPr>
        <w:t>
      211. Органы государственного санитарно-эпидемиологического надзора проводят:</w:t>
      </w:r>
      <w:r>
        <w:br/>
      </w:r>
      <w:r>
        <w:rPr>
          <w:rFonts w:ascii="Times New Roman"/>
          <w:b w:val="false"/>
          <w:i w:val="false"/>
          <w:color w:val="000000"/>
          <w:sz w:val="28"/>
        </w:rPr>
        <w:t>
</w:t>
      </w:r>
      <w:r>
        <w:rPr>
          <w:rFonts w:ascii="Times New Roman"/>
          <w:b w:val="false"/>
          <w:i w:val="false"/>
          <w:color w:val="000000"/>
          <w:sz w:val="28"/>
        </w:rPr>
        <w:t>
      1) совместно с противотуберкулезной службой подготовку региональных программ по борьбе с туберкулезом;</w:t>
      </w:r>
      <w:r>
        <w:br/>
      </w:r>
      <w:r>
        <w:rPr>
          <w:rFonts w:ascii="Times New Roman"/>
          <w:b w:val="false"/>
          <w:i w:val="false"/>
          <w:color w:val="000000"/>
          <w:sz w:val="28"/>
        </w:rPr>
        <w:t>
</w:t>
      </w:r>
      <w:r>
        <w:rPr>
          <w:rFonts w:ascii="Times New Roman"/>
          <w:b w:val="false"/>
          <w:i w:val="false"/>
          <w:color w:val="000000"/>
          <w:sz w:val="28"/>
        </w:rPr>
        <w:t>
      2) государственный учет и отчетность о прививках и контингентах, привитых против туберкулеза;</w:t>
      </w:r>
      <w:r>
        <w:br/>
      </w:r>
      <w:r>
        <w:rPr>
          <w:rFonts w:ascii="Times New Roman"/>
          <w:b w:val="false"/>
          <w:i w:val="false"/>
          <w:color w:val="000000"/>
          <w:sz w:val="28"/>
        </w:rPr>
        <w:t>
</w:t>
      </w:r>
      <w:r>
        <w:rPr>
          <w:rFonts w:ascii="Times New Roman"/>
          <w:b w:val="false"/>
          <w:i w:val="false"/>
          <w:color w:val="000000"/>
          <w:sz w:val="28"/>
        </w:rPr>
        <w:t>
      3) оказывают методическую и консультативную помощь организациям здравоохранения в планировании прививок и туберкулиновых проб, определении потребности вакцины БЦЖ и туберкулина пробы Манту с 2 ТЕ;</w:t>
      </w:r>
      <w:r>
        <w:br/>
      </w:r>
      <w:r>
        <w:rPr>
          <w:rFonts w:ascii="Times New Roman"/>
          <w:b w:val="false"/>
          <w:i w:val="false"/>
          <w:color w:val="000000"/>
          <w:sz w:val="28"/>
        </w:rPr>
        <w:t>
</w:t>
      </w:r>
      <w:r>
        <w:rPr>
          <w:rFonts w:ascii="Times New Roman"/>
          <w:b w:val="false"/>
          <w:i w:val="false"/>
          <w:color w:val="000000"/>
          <w:sz w:val="28"/>
        </w:rPr>
        <w:t>
      4) надзор за транспортированием, хранением и учетом вакцины БЦЖ и туберкулина;</w:t>
      </w:r>
      <w:r>
        <w:br/>
      </w:r>
      <w:r>
        <w:rPr>
          <w:rFonts w:ascii="Times New Roman"/>
          <w:b w:val="false"/>
          <w:i w:val="false"/>
          <w:color w:val="000000"/>
          <w:sz w:val="28"/>
        </w:rPr>
        <w:t>
</w:t>
      </w:r>
      <w:r>
        <w:rPr>
          <w:rFonts w:ascii="Times New Roman"/>
          <w:b w:val="false"/>
          <w:i w:val="false"/>
          <w:color w:val="000000"/>
          <w:sz w:val="28"/>
        </w:rPr>
        <w:t>
      5) контроль за своевременностью проведения профилактических медицинских осмотров, своевременной госпитализацией бациллярных больных, проведением противоэпидемических мероприятий в очаге туберкулеза, согласно эпидгруппе, соблюдением санитарно-противоэпидемического режима в ПТО;</w:t>
      </w:r>
      <w:r>
        <w:br/>
      </w:r>
      <w:r>
        <w:rPr>
          <w:rFonts w:ascii="Times New Roman"/>
          <w:b w:val="false"/>
          <w:i w:val="false"/>
          <w:color w:val="000000"/>
          <w:sz w:val="28"/>
        </w:rPr>
        <w:t>
</w:t>
      </w:r>
      <w:r>
        <w:rPr>
          <w:rFonts w:ascii="Times New Roman"/>
          <w:b w:val="false"/>
          <w:i w:val="false"/>
          <w:color w:val="000000"/>
          <w:sz w:val="28"/>
        </w:rPr>
        <w:t>
      6) подготовку совместно с противотуберкулезными организациями предложений о направлении документов в суд на госпитализацию больных заразными формами туберкулеза, умышленно уклоняющихся от обследований в целях выявления и лечения туберкулеза, и неоднократно нарушающих санитарно-противоэпидемический режим.</w:t>
      </w:r>
      <w:r>
        <w:br/>
      </w:r>
      <w:r>
        <w:rPr>
          <w:rFonts w:ascii="Times New Roman"/>
          <w:b w:val="false"/>
          <w:i w:val="false"/>
          <w:color w:val="000000"/>
          <w:sz w:val="28"/>
        </w:rPr>
        <w:t>
</w:t>
      </w:r>
      <w:r>
        <w:rPr>
          <w:rFonts w:ascii="Times New Roman"/>
          <w:b w:val="false"/>
          <w:i w:val="false"/>
          <w:color w:val="000000"/>
          <w:sz w:val="28"/>
        </w:rPr>
        <w:t>
      7) контроль за соблюдением правил допуска лиц к обслуживанию животных в неблагополучных по туберкулезу хозяйствах, проведением профилактического лечения животноводов и охраной труда работников животноводства, выполнением обязательных профилактических мероприятий в хозяйствах и на фермах;</w:t>
      </w:r>
      <w:r>
        <w:br/>
      </w:r>
      <w:r>
        <w:rPr>
          <w:rFonts w:ascii="Times New Roman"/>
          <w:b w:val="false"/>
          <w:i w:val="false"/>
          <w:color w:val="000000"/>
          <w:sz w:val="28"/>
        </w:rPr>
        <w:t>
</w:t>
      </w:r>
      <w:r>
        <w:rPr>
          <w:rFonts w:ascii="Times New Roman"/>
          <w:b w:val="false"/>
          <w:i w:val="false"/>
          <w:color w:val="000000"/>
          <w:sz w:val="28"/>
        </w:rPr>
        <w:t>
      8) взаимодействие с другими государственными органами и организациями в области борьбы с туберкулезом;</w:t>
      </w:r>
      <w:r>
        <w:br/>
      </w:r>
      <w:r>
        <w:rPr>
          <w:rFonts w:ascii="Times New Roman"/>
          <w:b w:val="false"/>
          <w:i w:val="false"/>
          <w:color w:val="000000"/>
          <w:sz w:val="28"/>
        </w:rPr>
        <w:t>
</w:t>
      </w:r>
      <w:r>
        <w:rPr>
          <w:rFonts w:ascii="Times New Roman"/>
          <w:b w:val="false"/>
          <w:i w:val="false"/>
          <w:color w:val="000000"/>
          <w:sz w:val="28"/>
        </w:rPr>
        <w:t>
      9) совместно со специалистами противотуберкулезных и лечебно-профилактических организаций подготовку медицинских работников по работе с вакциной БЦЖ и туберкулином, проведению профилактических прививок против туберкулеза и туберкулинодиагностики, по соблюдению мер инфекционного контроля с последующим проведением аттестации;</w:t>
      </w:r>
      <w:r>
        <w:br/>
      </w:r>
      <w:r>
        <w:rPr>
          <w:rFonts w:ascii="Times New Roman"/>
          <w:b w:val="false"/>
          <w:i w:val="false"/>
          <w:color w:val="000000"/>
          <w:sz w:val="28"/>
        </w:rPr>
        <w:t>
</w:t>
      </w:r>
      <w:r>
        <w:rPr>
          <w:rFonts w:ascii="Times New Roman"/>
          <w:b w:val="false"/>
          <w:i w:val="false"/>
          <w:color w:val="000000"/>
          <w:sz w:val="28"/>
        </w:rPr>
        <w:t>
      10) учет впервые выявленных в отчетном году больных туберкулезом на основании извещения ф. № 089/у и бактериовыделителей на основании экстренного извещения ф. № 058/у;</w:t>
      </w:r>
      <w:r>
        <w:br/>
      </w:r>
      <w:r>
        <w:rPr>
          <w:rFonts w:ascii="Times New Roman"/>
          <w:b w:val="false"/>
          <w:i w:val="false"/>
          <w:color w:val="000000"/>
          <w:sz w:val="28"/>
        </w:rPr>
        <w:t>
</w:t>
      </w:r>
      <w:r>
        <w:rPr>
          <w:rFonts w:ascii="Times New Roman"/>
          <w:b w:val="false"/>
          <w:i w:val="false"/>
          <w:color w:val="000000"/>
          <w:sz w:val="28"/>
        </w:rPr>
        <w:t>
      11) совместно со специалистами противотуберкулезных и лечебно-профилактических организаций и Центром проблем формирования здорового образа жизни санитарно-разъяснительную работу среди населения о мерах профилактики туберкулеза;</w:t>
      </w:r>
      <w:r>
        <w:br/>
      </w:r>
      <w:r>
        <w:rPr>
          <w:rFonts w:ascii="Times New Roman"/>
          <w:b w:val="false"/>
          <w:i w:val="false"/>
          <w:color w:val="000000"/>
          <w:sz w:val="28"/>
        </w:rPr>
        <w:t>
</w:t>
      </w:r>
      <w:r>
        <w:rPr>
          <w:rFonts w:ascii="Times New Roman"/>
          <w:b w:val="false"/>
          <w:i w:val="false"/>
          <w:color w:val="000000"/>
          <w:sz w:val="28"/>
        </w:rPr>
        <w:t>
      12) контроль за организацией выявления туберкулеза методом микроскопии, флюорографии и туберкулиновой пробы среди декретированного контингента;</w:t>
      </w:r>
      <w:r>
        <w:br/>
      </w:r>
      <w:r>
        <w:rPr>
          <w:rFonts w:ascii="Times New Roman"/>
          <w:b w:val="false"/>
          <w:i w:val="false"/>
          <w:color w:val="000000"/>
          <w:sz w:val="28"/>
        </w:rPr>
        <w:t>
</w:t>
      </w:r>
      <w:r>
        <w:rPr>
          <w:rFonts w:ascii="Times New Roman"/>
          <w:b w:val="false"/>
          <w:i w:val="false"/>
          <w:color w:val="000000"/>
          <w:sz w:val="28"/>
        </w:rPr>
        <w:t>
      13) совместно со специалистами противотуберкулезной и лечебно-профилактических организаций контроль за лечением больных туберкулезом, находящихся на амбулаторном лечении, осуществляют мониторинг за проведением мероприятий в очагах туберкулеза БК+ до исхода «Вылечен» и «Лечение завершено»;</w:t>
      </w:r>
      <w:r>
        <w:br/>
      </w:r>
      <w:r>
        <w:rPr>
          <w:rFonts w:ascii="Times New Roman"/>
          <w:b w:val="false"/>
          <w:i w:val="false"/>
          <w:color w:val="000000"/>
          <w:sz w:val="28"/>
        </w:rPr>
        <w:t>
</w:t>
      </w:r>
      <w:r>
        <w:rPr>
          <w:rFonts w:ascii="Times New Roman"/>
          <w:b w:val="false"/>
          <w:i w:val="false"/>
          <w:color w:val="000000"/>
          <w:sz w:val="28"/>
        </w:rPr>
        <w:t>
      14) контроль за раздельной госпитализацией больных туберкулезом по типу, инфекционному статусу и наличию множественной лекарственной устойчивости.</w:t>
      </w:r>
      <w:r>
        <w:br/>
      </w:r>
      <w:r>
        <w:rPr>
          <w:rFonts w:ascii="Times New Roman"/>
          <w:b w:val="false"/>
          <w:i w:val="false"/>
          <w:color w:val="000000"/>
          <w:sz w:val="28"/>
        </w:rPr>
        <w:t>
      </w:t>
      </w:r>
      <w:r>
        <w:rPr>
          <w:rFonts w:ascii="Times New Roman"/>
          <w:b w:val="false"/>
          <w:i w:val="false"/>
          <w:color w:val="ff0000"/>
          <w:sz w:val="28"/>
        </w:rPr>
        <w:t xml:space="preserve">Сноска. Пункт 211 с изменениями, внесенными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4"/>
    <w:bookmarkStart w:name="z461" w:id="35"/>
    <w:p>
      <w:pPr>
        <w:spacing w:after="0"/>
        <w:ind w:left="0"/>
        <w:jc w:val="left"/>
      </w:pPr>
      <w:r>
        <w:rPr>
          <w:rFonts w:ascii="Times New Roman"/>
          <w:b/>
          <w:i w:val="false"/>
          <w:color w:val="000000"/>
        </w:rPr>
        <w:t xml:space="preserve"> 
17. Санитарно-эпидемиологические требования к организации</w:t>
      </w:r>
      <w:r>
        <w:br/>
      </w:r>
      <w:r>
        <w:rPr>
          <w:rFonts w:ascii="Times New Roman"/>
          <w:b/>
          <w:i w:val="false"/>
          <w:color w:val="000000"/>
        </w:rPr>
        <w:t>
и проведению санитарно-противоэпидемических (профилактических)</w:t>
      </w:r>
      <w:r>
        <w:br/>
      </w:r>
      <w:r>
        <w:rPr>
          <w:rFonts w:ascii="Times New Roman"/>
          <w:b/>
          <w:i w:val="false"/>
          <w:color w:val="000000"/>
        </w:rPr>
        <w:t>
мероприятий по предупреждению внутрибольничных</w:t>
      </w:r>
      <w:r>
        <w:br/>
      </w:r>
      <w:r>
        <w:rPr>
          <w:rFonts w:ascii="Times New Roman"/>
          <w:b/>
          <w:i w:val="false"/>
          <w:color w:val="000000"/>
        </w:rPr>
        <w:t>
инфекционных заболеваний</w:t>
      </w:r>
    </w:p>
    <w:bookmarkEnd w:id="35"/>
    <w:bookmarkStart w:name="z462" w:id="36"/>
    <w:p>
      <w:pPr>
        <w:spacing w:after="0"/>
        <w:ind w:left="0"/>
        <w:jc w:val="both"/>
      </w:pPr>
      <w:r>
        <w:rPr>
          <w:rFonts w:ascii="Times New Roman"/>
          <w:b w:val="false"/>
          <w:i w:val="false"/>
          <w:color w:val="000000"/>
          <w:sz w:val="28"/>
        </w:rPr>
        <w:t>
      212. Для эффективной организации и проведения мероприятий по предупреждению внутрибольничных инфекционных заболеваний (далее – ВБИ) в каждой медицинской организации разрабатывается программа инфекционного контроля,  которая предусматривает:</w:t>
      </w:r>
      <w:r>
        <w:br/>
      </w:r>
      <w:r>
        <w:rPr>
          <w:rFonts w:ascii="Times New Roman"/>
          <w:b w:val="false"/>
          <w:i w:val="false"/>
          <w:color w:val="000000"/>
          <w:sz w:val="28"/>
        </w:rPr>
        <w:t>
</w:t>
      </w:r>
      <w:r>
        <w:rPr>
          <w:rFonts w:ascii="Times New Roman"/>
          <w:b w:val="false"/>
          <w:i w:val="false"/>
          <w:color w:val="000000"/>
          <w:sz w:val="28"/>
        </w:rPr>
        <w:t>
      1) учет и регистрацию внутрибольничных инфекций;</w:t>
      </w:r>
      <w:r>
        <w:br/>
      </w:r>
      <w:r>
        <w:rPr>
          <w:rFonts w:ascii="Times New Roman"/>
          <w:b w:val="false"/>
          <w:i w:val="false"/>
          <w:color w:val="000000"/>
          <w:sz w:val="28"/>
        </w:rPr>
        <w:t>
</w:t>
      </w:r>
      <w:r>
        <w:rPr>
          <w:rFonts w:ascii="Times New Roman"/>
          <w:b w:val="false"/>
          <w:i w:val="false"/>
          <w:color w:val="000000"/>
          <w:sz w:val="28"/>
        </w:rPr>
        <w:t>
      2) анализ заболеваемости, выявление факторов риска, расследование вспышек ВБИ и принятие мер по их ликвидации;</w:t>
      </w:r>
      <w:r>
        <w:br/>
      </w:r>
      <w:r>
        <w:rPr>
          <w:rFonts w:ascii="Times New Roman"/>
          <w:b w:val="false"/>
          <w:i w:val="false"/>
          <w:color w:val="000000"/>
          <w:sz w:val="28"/>
        </w:rPr>
        <w:t>
</w:t>
      </w:r>
      <w:r>
        <w:rPr>
          <w:rFonts w:ascii="Times New Roman"/>
          <w:b w:val="false"/>
          <w:i w:val="false"/>
          <w:color w:val="000000"/>
          <w:sz w:val="28"/>
        </w:rPr>
        <w:t>
      3) организацию и осуществление микробиологического мониторинга;</w:t>
      </w:r>
      <w:r>
        <w:br/>
      </w:r>
      <w:r>
        <w:rPr>
          <w:rFonts w:ascii="Times New Roman"/>
          <w:b w:val="false"/>
          <w:i w:val="false"/>
          <w:color w:val="000000"/>
          <w:sz w:val="28"/>
        </w:rPr>
        <w:t>
</w:t>
      </w:r>
      <w:r>
        <w:rPr>
          <w:rFonts w:ascii="Times New Roman"/>
          <w:b w:val="false"/>
          <w:i w:val="false"/>
          <w:color w:val="000000"/>
          <w:sz w:val="28"/>
        </w:rPr>
        <w:t>
      4) разработку тактики антибиотикопрофилактики и антибиотикотерапии;</w:t>
      </w:r>
      <w:r>
        <w:br/>
      </w:r>
      <w:r>
        <w:rPr>
          <w:rFonts w:ascii="Times New Roman"/>
          <w:b w:val="false"/>
          <w:i w:val="false"/>
          <w:color w:val="000000"/>
          <w:sz w:val="28"/>
        </w:rPr>
        <w:t>
</w:t>
      </w:r>
      <w:r>
        <w:rPr>
          <w:rFonts w:ascii="Times New Roman"/>
          <w:b w:val="false"/>
          <w:i w:val="false"/>
          <w:color w:val="000000"/>
          <w:sz w:val="28"/>
        </w:rPr>
        <w:t>
      5) организацию мероприятий по предупреждению профессиональных заболеваний;</w:t>
      </w:r>
      <w:r>
        <w:br/>
      </w:r>
      <w:r>
        <w:rPr>
          <w:rFonts w:ascii="Times New Roman"/>
          <w:b w:val="false"/>
          <w:i w:val="false"/>
          <w:color w:val="000000"/>
          <w:sz w:val="28"/>
        </w:rPr>
        <w:t>
</w:t>
      </w:r>
      <w:r>
        <w:rPr>
          <w:rFonts w:ascii="Times New Roman"/>
          <w:b w:val="false"/>
          <w:i w:val="false"/>
          <w:color w:val="000000"/>
          <w:sz w:val="28"/>
        </w:rPr>
        <w:t>
      6) обучение персонала по вопросам инфекционного контроля;</w:t>
      </w:r>
      <w:r>
        <w:br/>
      </w:r>
      <w:r>
        <w:rPr>
          <w:rFonts w:ascii="Times New Roman"/>
          <w:b w:val="false"/>
          <w:i w:val="false"/>
          <w:color w:val="000000"/>
          <w:sz w:val="28"/>
        </w:rPr>
        <w:t>
</w:t>
      </w:r>
      <w:r>
        <w:rPr>
          <w:rFonts w:ascii="Times New Roman"/>
          <w:b w:val="false"/>
          <w:i w:val="false"/>
          <w:color w:val="000000"/>
          <w:sz w:val="28"/>
        </w:rPr>
        <w:t>
      7) организацию и контроль санитарно-противоэпидемического режима;</w:t>
      </w:r>
      <w:r>
        <w:br/>
      </w:r>
      <w:r>
        <w:rPr>
          <w:rFonts w:ascii="Times New Roman"/>
          <w:b w:val="false"/>
          <w:i w:val="false"/>
          <w:color w:val="000000"/>
          <w:sz w:val="28"/>
        </w:rPr>
        <w:t>
</w:t>
      </w:r>
      <w:r>
        <w:rPr>
          <w:rFonts w:ascii="Times New Roman"/>
          <w:b w:val="false"/>
          <w:i w:val="false"/>
          <w:color w:val="000000"/>
          <w:sz w:val="28"/>
        </w:rPr>
        <w:t>
      8) организацию сбора, обезвреживания, временного хранения, транспортировки и утилизации медицинских отходов.</w:t>
      </w:r>
      <w:r>
        <w:br/>
      </w:r>
      <w:r>
        <w:rPr>
          <w:rFonts w:ascii="Times New Roman"/>
          <w:b w:val="false"/>
          <w:i w:val="false"/>
          <w:color w:val="000000"/>
          <w:sz w:val="28"/>
        </w:rPr>
        <w:t>
</w:t>
      </w:r>
      <w:r>
        <w:rPr>
          <w:rFonts w:ascii="Times New Roman"/>
          <w:b w:val="false"/>
          <w:i w:val="false"/>
          <w:color w:val="000000"/>
          <w:sz w:val="28"/>
        </w:rPr>
        <w:t>
      213. Инфекционный контроль в медицинских организациях проводится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214. В медицинских организациях не инфекционного профиля при выявлении у пациента инфекционного заболевания, представляющего эпидемиологическую опасность для окружающих, он переводится в изолятор. При отсутствии изолятора пациенты с инфекционными заболеваниями, подлежат переводу в соответствующие инфекционные больницы.</w:t>
      </w:r>
      <w:r>
        <w:br/>
      </w:r>
      <w:r>
        <w:rPr>
          <w:rFonts w:ascii="Times New Roman"/>
          <w:b w:val="false"/>
          <w:i w:val="false"/>
          <w:color w:val="000000"/>
          <w:sz w:val="28"/>
        </w:rPr>
        <w:t>
</w:t>
      </w:r>
      <w:r>
        <w:rPr>
          <w:rFonts w:ascii="Times New Roman"/>
          <w:b w:val="false"/>
          <w:i w:val="false"/>
          <w:color w:val="000000"/>
          <w:sz w:val="28"/>
        </w:rPr>
        <w:t>
      215. Открытие стационара, закрывающегося по эпидемическим показаниям, производится по согласованию с государственным органом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216. Все медицинские манипуляции, связанные с нарушением целостности кожных и слизистых покровов, проводятся в перчатках одноразового использования.</w:t>
      </w:r>
      <w:r>
        <w:br/>
      </w:r>
      <w:r>
        <w:rPr>
          <w:rFonts w:ascii="Times New Roman"/>
          <w:b w:val="false"/>
          <w:i w:val="false"/>
          <w:color w:val="000000"/>
          <w:sz w:val="28"/>
        </w:rPr>
        <w:t>
</w:t>
      </w:r>
      <w:r>
        <w:rPr>
          <w:rFonts w:ascii="Times New Roman"/>
          <w:b w:val="false"/>
          <w:i w:val="false"/>
          <w:color w:val="000000"/>
          <w:sz w:val="28"/>
        </w:rPr>
        <w:t>
      217. Медицинский персонал должен обрабатывать руки перед каждой медицинской манипуляцией.</w:t>
      </w:r>
    </w:p>
    <w:bookmarkEnd w:id="36"/>
    <w:bookmarkStart w:name="z476" w:id="37"/>
    <w:p>
      <w:pPr>
        <w:spacing w:after="0"/>
        <w:ind w:left="0"/>
        <w:jc w:val="left"/>
      </w:pPr>
      <w:r>
        <w:rPr>
          <w:rFonts w:ascii="Times New Roman"/>
          <w:b/>
          <w:i w:val="false"/>
          <w:color w:val="000000"/>
        </w:rPr>
        <w:t xml:space="preserve"> 
18. Санитарно-эпидемиологические требования к организации</w:t>
      </w:r>
      <w:r>
        <w:br/>
      </w:r>
      <w:r>
        <w:rPr>
          <w:rFonts w:ascii="Times New Roman"/>
          <w:b/>
          <w:i w:val="false"/>
          <w:color w:val="000000"/>
        </w:rPr>
        <w:t>
и проведению санитарно-противоэпидемических (профилактических)</w:t>
      </w:r>
      <w:r>
        <w:br/>
      </w:r>
      <w:r>
        <w:rPr>
          <w:rFonts w:ascii="Times New Roman"/>
          <w:b/>
          <w:i w:val="false"/>
          <w:color w:val="000000"/>
        </w:rPr>
        <w:t>
мероприятий по предупреждению вирусных гепатитов</w:t>
      </w:r>
    </w:p>
    <w:bookmarkEnd w:id="37"/>
    <w:bookmarkStart w:name="z477" w:id="38"/>
    <w:p>
      <w:pPr>
        <w:spacing w:after="0"/>
        <w:ind w:left="0"/>
        <w:jc w:val="both"/>
      </w:pPr>
      <w:r>
        <w:rPr>
          <w:rFonts w:ascii="Times New Roman"/>
          <w:b w:val="false"/>
          <w:i w:val="false"/>
          <w:color w:val="000000"/>
          <w:sz w:val="28"/>
        </w:rPr>
        <w:t>
      218. Выявление больных или подозрительных на вирусные гепатиты проводится медицинскими работниками медицинских организаций, независимо от форм собственности во время амбулаторных приемов, госпитализации в стационар, посещений на дому, при медицинских осмотрах, диспансеризации и других посещениях медицинских организаций.</w:t>
      </w:r>
      <w:r>
        <w:br/>
      </w:r>
      <w:r>
        <w:rPr>
          <w:rFonts w:ascii="Times New Roman"/>
          <w:b w:val="false"/>
          <w:i w:val="false"/>
          <w:color w:val="000000"/>
          <w:sz w:val="28"/>
        </w:rPr>
        <w:t>
</w:t>
      </w:r>
      <w:r>
        <w:rPr>
          <w:rFonts w:ascii="Times New Roman"/>
          <w:b w:val="false"/>
          <w:i w:val="false"/>
          <w:color w:val="000000"/>
          <w:sz w:val="28"/>
        </w:rPr>
        <w:t>
      219. Диагностика, госпитализация и диспансеризация больных вирусными гепатитами проводятся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219 в редакции постановления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220. При регистрации вирусных гепатитов специалистами государственных органов санитарно-эпидемиологического надзора проводится эпидемиологическое обследование очагов больных вирусными гепатитами и эпидемиологическое расследование каждого случая острых вирусных гепатитов В и С, хронического вирусного гепатита С и впервые выявленного хронического вирусного гепатита В, выявление путей передачи и оценка факторов риска заражения в медицинских и других организациях.</w:t>
      </w:r>
      <w:r>
        <w:br/>
      </w:r>
      <w:r>
        <w:rPr>
          <w:rFonts w:ascii="Times New Roman"/>
          <w:b w:val="false"/>
          <w:i w:val="false"/>
          <w:color w:val="000000"/>
          <w:sz w:val="28"/>
        </w:rPr>
        <w:t>
</w:t>
      </w:r>
      <w:r>
        <w:rPr>
          <w:rFonts w:ascii="Times New Roman"/>
          <w:b w:val="false"/>
          <w:i w:val="false"/>
          <w:color w:val="000000"/>
          <w:sz w:val="28"/>
        </w:rPr>
        <w:t>
      221. Выявленные больные вирусными гепатитами направляются в медицинские организации для обследования и лечения.</w:t>
      </w:r>
      <w:r>
        <w:br/>
      </w:r>
      <w:r>
        <w:rPr>
          <w:rFonts w:ascii="Times New Roman"/>
          <w:b w:val="false"/>
          <w:i w:val="false"/>
          <w:color w:val="000000"/>
          <w:sz w:val="28"/>
        </w:rPr>
        <w:t>
</w:t>
      </w:r>
      <w:r>
        <w:rPr>
          <w:rFonts w:ascii="Times New Roman"/>
          <w:b w:val="false"/>
          <w:i w:val="false"/>
          <w:color w:val="000000"/>
          <w:sz w:val="28"/>
        </w:rPr>
        <w:t>
      Обследование и лечение больных вирусными гепатитами в медицинских организациях проводится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222. В очагах вирусных гепатитов проводятся дезинфекционные мероприятия.</w:t>
      </w:r>
    </w:p>
    <w:bookmarkEnd w:id="38"/>
    <w:bookmarkStart w:name="z483" w:id="39"/>
    <w:p>
      <w:pPr>
        <w:spacing w:after="0"/>
        <w:ind w:left="0"/>
        <w:jc w:val="left"/>
      </w:pPr>
      <w:r>
        <w:rPr>
          <w:rFonts w:ascii="Times New Roman"/>
          <w:b/>
          <w:i w:val="false"/>
          <w:color w:val="000000"/>
        </w:rPr>
        <w:t xml:space="preserve"> 
19.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при вирусных гепатитах А и Е</w:t>
      </w:r>
      <w:r>
        <w:br/>
      </w:r>
      <w:r>
        <w:rPr>
          <w:rFonts w:ascii="Times New Roman"/>
          <w:b/>
          <w:i w:val="false"/>
          <w:color w:val="000000"/>
        </w:rPr>
        <w:t>
с энтеральным механизмом передачи</w:t>
      </w:r>
    </w:p>
    <w:bookmarkEnd w:id="39"/>
    <w:bookmarkStart w:name="z484" w:id="40"/>
    <w:p>
      <w:pPr>
        <w:spacing w:after="0"/>
        <w:ind w:left="0"/>
        <w:jc w:val="both"/>
      </w:pPr>
      <w:r>
        <w:rPr>
          <w:rFonts w:ascii="Times New Roman"/>
          <w:b w:val="false"/>
          <w:i w:val="false"/>
          <w:color w:val="000000"/>
          <w:sz w:val="28"/>
        </w:rPr>
        <w:t>
      223. Санитарно-противоэпидемические (профилактические) мероприятия при вирусных гепатитах А и Е (далее – ВГА и ВГЕ) включают:</w:t>
      </w:r>
      <w:r>
        <w:br/>
      </w:r>
      <w:r>
        <w:rPr>
          <w:rFonts w:ascii="Times New Roman"/>
          <w:b w:val="false"/>
          <w:i w:val="false"/>
          <w:color w:val="000000"/>
          <w:sz w:val="28"/>
        </w:rPr>
        <w:t>
</w:t>
      </w:r>
      <w:r>
        <w:rPr>
          <w:rFonts w:ascii="Times New Roman"/>
          <w:b w:val="false"/>
          <w:i w:val="false"/>
          <w:color w:val="000000"/>
          <w:sz w:val="28"/>
        </w:rPr>
        <w:t>
      1) обеспечение соблюдения санитарно-гигиенических требований при ежедневной текущей уборке на объектах общественного питания, санитарных узлах, классных комнатах и рекреациях, проведение которой возложено на технический персонал;</w:t>
      </w:r>
      <w:r>
        <w:br/>
      </w:r>
      <w:r>
        <w:rPr>
          <w:rFonts w:ascii="Times New Roman"/>
          <w:b w:val="false"/>
          <w:i w:val="false"/>
          <w:color w:val="000000"/>
          <w:sz w:val="28"/>
        </w:rPr>
        <w:t>
</w:t>
      </w:r>
      <w:r>
        <w:rPr>
          <w:rFonts w:ascii="Times New Roman"/>
          <w:b w:val="false"/>
          <w:i w:val="false"/>
          <w:color w:val="000000"/>
          <w:sz w:val="28"/>
        </w:rPr>
        <w:t>
      2) недопущение привлечения обучающихся в организациях начального, основного среднего образования к проведению уборки помещений школы.</w:t>
      </w:r>
      <w:r>
        <w:br/>
      </w:r>
      <w:r>
        <w:rPr>
          <w:rFonts w:ascii="Times New Roman"/>
          <w:b w:val="false"/>
          <w:i w:val="false"/>
          <w:color w:val="000000"/>
          <w:sz w:val="28"/>
        </w:rPr>
        <w:t>
</w:t>
      </w:r>
      <w:r>
        <w:rPr>
          <w:rFonts w:ascii="Times New Roman"/>
          <w:b w:val="false"/>
          <w:i w:val="false"/>
          <w:color w:val="000000"/>
          <w:sz w:val="28"/>
        </w:rPr>
        <w:t>
      224. Специфическая профилактика ВГА – вакцинация.</w:t>
      </w:r>
      <w:r>
        <w:br/>
      </w:r>
      <w:r>
        <w:rPr>
          <w:rFonts w:ascii="Times New Roman"/>
          <w:b w:val="false"/>
          <w:i w:val="false"/>
          <w:color w:val="000000"/>
          <w:sz w:val="28"/>
        </w:rPr>
        <w:t>
</w:t>
      </w:r>
      <w:r>
        <w:rPr>
          <w:rFonts w:ascii="Times New Roman"/>
          <w:b w:val="false"/>
          <w:i w:val="false"/>
          <w:color w:val="000000"/>
          <w:sz w:val="28"/>
        </w:rPr>
        <w:t>
      225. Специфическая профилактика ВГЕ отсутствует.</w:t>
      </w:r>
      <w:r>
        <w:br/>
      </w:r>
      <w:r>
        <w:rPr>
          <w:rFonts w:ascii="Times New Roman"/>
          <w:b w:val="false"/>
          <w:i w:val="false"/>
          <w:color w:val="000000"/>
          <w:sz w:val="28"/>
        </w:rPr>
        <w:t>
</w:t>
      </w:r>
      <w:r>
        <w:rPr>
          <w:rFonts w:ascii="Times New Roman"/>
          <w:b w:val="false"/>
          <w:i w:val="false"/>
          <w:color w:val="000000"/>
          <w:sz w:val="28"/>
        </w:rPr>
        <w:t>
      226. Контингенты, подлежащие вакцинации против ВГА:</w:t>
      </w:r>
      <w:r>
        <w:br/>
      </w:r>
      <w:r>
        <w:rPr>
          <w:rFonts w:ascii="Times New Roman"/>
          <w:b w:val="false"/>
          <w:i w:val="false"/>
          <w:color w:val="000000"/>
          <w:sz w:val="28"/>
        </w:rPr>
        <w:t>
</w:t>
      </w:r>
      <w:r>
        <w:rPr>
          <w:rFonts w:ascii="Times New Roman"/>
          <w:b w:val="false"/>
          <w:i w:val="false"/>
          <w:color w:val="000000"/>
          <w:sz w:val="28"/>
        </w:rPr>
        <w:t>
      1) дети в возрасте двух лет;</w:t>
      </w:r>
      <w:r>
        <w:br/>
      </w:r>
      <w:r>
        <w:rPr>
          <w:rFonts w:ascii="Times New Roman"/>
          <w:b w:val="false"/>
          <w:i w:val="false"/>
          <w:color w:val="000000"/>
          <w:sz w:val="28"/>
        </w:rPr>
        <w:t>
</w:t>
      </w:r>
      <w:r>
        <w:rPr>
          <w:rFonts w:ascii="Times New Roman"/>
          <w:b w:val="false"/>
          <w:i w:val="false"/>
          <w:color w:val="000000"/>
          <w:sz w:val="28"/>
        </w:rPr>
        <w:t>
      2) контактные лица в очагах ВГА в возрасте до четырнадцати лет включительно, в первые две недели со дня контакта;</w:t>
      </w:r>
      <w:r>
        <w:br/>
      </w:r>
      <w:r>
        <w:rPr>
          <w:rFonts w:ascii="Times New Roman"/>
          <w:b w:val="false"/>
          <w:i w:val="false"/>
          <w:color w:val="000000"/>
          <w:sz w:val="28"/>
        </w:rPr>
        <w:t>
</w:t>
      </w:r>
      <w:r>
        <w:rPr>
          <w:rFonts w:ascii="Times New Roman"/>
          <w:b w:val="false"/>
          <w:i w:val="false"/>
          <w:color w:val="000000"/>
          <w:sz w:val="28"/>
        </w:rPr>
        <w:t>
      3) дети до четырнадцати лет, больные хроническими вирусными гепатитами В и С в период ремиссии.</w:t>
      </w:r>
      <w:r>
        <w:br/>
      </w:r>
      <w:r>
        <w:rPr>
          <w:rFonts w:ascii="Times New Roman"/>
          <w:b w:val="false"/>
          <w:i w:val="false"/>
          <w:color w:val="000000"/>
          <w:sz w:val="28"/>
        </w:rPr>
        <w:t>
</w:t>
      </w:r>
      <w:r>
        <w:rPr>
          <w:rFonts w:ascii="Times New Roman"/>
          <w:b w:val="false"/>
          <w:i w:val="false"/>
          <w:color w:val="000000"/>
          <w:sz w:val="28"/>
        </w:rPr>
        <w:t>
      227. Вакцинация проводится двукратно кратно с интервалом в шесть месяцев. Побочные реакции на введение вакцины не характерны. Разрешается вводить вакцину против ВГА одновременно с другими вакцинами, при условии их раздельного введения.</w:t>
      </w:r>
      <w:r>
        <w:br/>
      </w:r>
      <w:r>
        <w:rPr>
          <w:rFonts w:ascii="Times New Roman"/>
          <w:b w:val="false"/>
          <w:i w:val="false"/>
          <w:color w:val="000000"/>
          <w:sz w:val="28"/>
        </w:rPr>
        <w:t>
</w:t>
      </w:r>
      <w:r>
        <w:rPr>
          <w:rFonts w:ascii="Times New Roman"/>
          <w:b w:val="false"/>
          <w:i w:val="false"/>
          <w:color w:val="000000"/>
          <w:sz w:val="28"/>
        </w:rPr>
        <w:t>
      228. Мероприятия в очагах больных ВГА и ВГЕ:</w:t>
      </w:r>
      <w:r>
        <w:br/>
      </w:r>
      <w:r>
        <w:rPr>
          <w:rFonts w:ascii="Times New Roman"/>
          <w:b w:val="false"/>
          <w:i w:val="false"/>
          <w:color w:val="000000"/>
          <w:sz w:val="28"/>
        </w:rPr>
        <w:t>
</w:t>
      </w:r>
      <w:r>
        <w:rPr>
          <w:rFonts w:ascii="Times New Roman"/>
          <w:b w:val="false"/>
          <w:i w:val="false"/>
          <w:color w:val="000000"/>
          <w:sz w:val="28"/>
        </w:rPr>
        <w:t>
      1) контактные лица подлежат медицинскому наблюдению в течение тридцати пяти дней со дня разобщения с больным с еженедельным врачебным осмотром (опрос, осмотр кожи и слизистых, термометрия, пальпация печени);</w:t>
      </w:r>
      <w:r>
        <w:br/>
      </w:r>
      <w:r>
        <w:rPr>
          <w:rFonts w:ascii="Times New Roman"/>
          <w:b w:val="false"/>
          <w:i w:val="false"/>
          <w:color w:val="000000"/>
          <w:sz w:val="28"/>
        </w:rPr>
        <w:t>
</w:t>
      </w:r>
      <w:r>
        <w:rPr>
          <w:rFonts w:ascii="Times New Roman"/>
          <w:b w:val="false"/>
          <w:i w:val="false"/>
          <w:color w:val="000000"/>
          <w:sz w:val="28"/>
        </w:rPr>
        <w:t>
      2) в период наблюдения не допускается прием новых детей и перевод контактных лиц в другие группы, палаты или учреждения, отменяется кабинетная система обучения для класса, где зарегистрированы случаи заболевания. При вспышечной заболеваемости – кабинетная система обучения прекращается по всей организации начального и основного среднего образования на время инкубации со дня регистрации последнего случая;</w:t>
      </w:r>
      <w:r>
        <w:br/>
      </w:r>
      <w:r>
        <w:rPr>
          <w:rFonts w:ascii="Times New Roman"/>
          <w:b w:val="false"/>
          <w:i w:val="false"/>
          <w:color w:val="000000"/>
          <w:sz w:val="28"/>
        </w:rPr>
        <w:t>
</w:t>
      </w:r>
      <w:r>
        <w:rPr>
          <w:rFonts w:ascii="Times New Roman"/>
          <w:b w:val="false"/>
          <w:i w:val="false"/>
          <w:color w:val="000000"/>
          <w:sz w:val="28"/>
        </w:rPr>
        <w:t>
      3) лабораторные обследования контактных лиц на биохимические анализы крови назначаются врачом при наличии клинических показаний;</w:t>
      </w:r>
      <w:r>
        <w:br/>
      </w:r>
      <w:r>
        <w:rPr>
          <w:rFonts w:ascii="Times New Roman"/>
          <w:b w:val="false"/>
          <w:i w:val="false"/>
          <w:color w:val="000000"/>
          <w:sz w:val="28"/>
        </w:rPr>
        <w:t>
</w:t>
      </w:r>
      <w:r>
        <w:rPr>
          <w:rFonts w:ascii="Times New Roman"/>
          <w:b w:val="false"/>
          <w:i w:val="false"/>
          <w:color w:val="000000"/>
          <w:sz w:val="28"/>
        </w:rPr>
        <w:t>
      4) очаговая заключительная дезинфекция проводится в организациях дошкольного воспитания и обучения, организациях начального и основного среднего образования закрытого типа при условии совместного питания, пребывания и сна детей после изоляции больного из коллектива.</w:t>
      </w:r>
      <w:r>
        <w:br/>
      </w:r>
      <w:r>
        <w:rPr>
          <w:rFonts w:ascii="Times New Roman"/>
          <w:b w:val="false"/>
          <w:i w:val="false"/>
          <w:color w:val="000000"/>
          <w:sz w:val="28"/>
        </w:rPr>
        <w:t>
</w:t>
      </w:r>
      <w:r>
        <w:rPr>
          <w:rFonts w:ascii="Times New Roman"/>
          <w:b w:val="false"/>
          <w:i w:val="false"/>
          <w:color w:val="000000"/>
          <w:sz w:val="28"/>
        </w:rPr>
        <w:t>
      229. Очаговая заключительная дезинфекция проводится организациями, имеющими лицензию на указанный подвид медицинской деятельности.</w:t>
      </w:r>
      <w:r>
        <w:br/>
      </w:r>
      <w:r>
        <w:rPr>
          <w:rFonts w:ascii="Times New Roman"/>
          <w:b w:val="false"/>
          <w:i w:val="false"/>
          <w:color w:val="000000"/>
          <w:sz w:val="28"/>
        </w:rPr>
        <w:t>
</w:t>
      </w:r>
      <w:r>
        <w:rPr>
          <w:rFonts w:ascii="Times New Roman"/>
          <w:b w:val="false"/>
          <w:i w:val="false"/>
          <w:color w:val="000000"/>
          <w:sz w:val="28"/>
        </w:rPr>
        <w:t>
      230. Очаговая текущая дезинфекция:</w:t>
      </w:r>
      <w:r>
        <w:br/>
      </w:r>
      <w:r>
        <w:rPr>
          <w:rFonts w:ascii="Times New Roman"/>
          <w:b w:val="false"/>
          <w:i w:val="false"/>
          <w:color w:val="000000"/>
          <w:sz w:val="28"/>
        </w:rPr>
        <w:t>
</w:t>
      </w:r>
      <w:r>
        <w:rPr>
          <w:rFonts w:ascii="Times New Roman"/>
          <w:b w:val="false"/>
          <w:i w:val="false"/>
          <w:color w:val="000000"/>
          <w:sz w:val="28"/>
        </w:rPr>
        <w:t>
      1) проводится лицом, определенным приказом руководителя организации дошкольного воспитания и обучения, начального, основного среднего образования и лечебно-оздоровительных организаций под контролем медицинского работника данной организации в течение тридцати пяти дней с момента изоляции больного;</w:t>
      </w:r>
      <w:r>
        <w:br/>
      </w:r>
      <w:r>
        <w:rPr>
          <w:rFonts w:ascii="Times New Roman"/>
          <w:b w:val="false"/>
          <w:i w:val="false"/>
          <w:color w:val="000000"/>
          <w:sz w:val="28"/>
        </w:rPr>
        <w:t>
</w:t>
      </w:r>
      <w:r>
        <w:rPr>
          <w:rFonts w:ascii="Times New Roman"/>
          <w:b w:val="false"/>
          <w:i w:val="false"/>
          <w:color w:val="000000"/>
          <w:sz w:val="28"/>
        </w:rPr>
        <w:t>
      2) обеспечение дезинфицирующими средствами возлагается на руководителя организации, где зарегистрирован очаг вирусного гепатита;</w:t>
      </w:r>
      <w:r>
        <w:br/>
      </w:r>
      <w:r>
        <w:rPr>
          <w:rFonts w:ascii="Times New Roman"/>
          <w:b w:val="false"/>
          <w:i w:val="false"/>
          <w:color w:val="000000"/>
          <w:sz w:val="28"/>
        </w:rPr>
        <w:t>
</w:t>
      </w:r>
      <w:r>
        <w:rPr>
          <w:rFonts w:ascii="Times New Roman"/>
          <w:b w:val="false"/>
          <w:i w:val="false"/>
          <w:color w:val="000000"/>
          <w:sz w:val="28"/>
        </w:rPr>
        <w:t>
      3) организация и проведение очаговой заключительной и текущей дезинфекции возлагается на руководителя организации.</w:t>
      </w:r>
    </w:p>
    <w:bookmarkEnd w:id="40"/>
    <w:bookmarkStart w:name="z504" w:id="41"/>
    <w:p>
      <w:pPr>
        <w:spacing w:after="0"/>
        <w:ind w:left="0"/>
        <w:jc w:val="left"/>
      </w:pPr>
      <w:r>
        <w:rPr>
          <w:rFonts w:ascii="Times New Roman"/>
          <w:b/>
          <w:i w:val="false"/>
          <w:color w:val="000000"/>
        </w:rPr>
        <w:t xml:space="preserve"> 
20.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при вирусных гепатитах В, С и Д с парентеральным</w:t>
      </w:r>
      <w:r>
        <w:br/>
      </w:r>
      <w:r>
        <w:rPr>
          <w:rFonts w:ascii="Times New Roman"/>
          <w:b/>
          <w:i w:val="false"/>
          <w:color w:val="000000"/>
        </w:rPr>
        <w:t>
механизмом передачи</w:t>
      </w:r>
    </w:p>
    <w:bookmarkEnd w:id="41"/>
    <w:bookmarkStart w:name="z505" w:id="42"/>
    <w:p>
      <w:pPr>
        <w:spacing w:after="0"/>
        <w:ind w:left="0"/>
        <w:jc w:val="both"/>
      </w:pPr>
      <w:r>
        <w:rPr>
          <w:rFonts w:ascii="Times New Roman"/>
          <w:b w:val="false"/>
          <w:i w:val="false"/>
          <w:color w:val="000000"/>
          <w:sz w:val="28"/>
        </w:rPr>
        <w:t>
      231. Специфическая профилактика вирусного гепатита С (далее – ВГС) – отсутствует.</w:t>
      </w:r>
      <w:r>
        <w:br/>
      </w:r>
      <w:r>
        <w:rPr>
          <w:rFonts w:ascii="Times New Roman"/>
          <w:b w:val="false"/>
          <w:i w:val="false"/>
          <w:color w:val="000000"/>
          <w:sz w:val="28"/>
        </w:rPr>
        <w:t>
</w:t>
      </w:r>
      <w:r>
        <w:rPr>
          <w:rFonts w:ascii="Times New Roman"/>
          <w:b w:val="false"/>
          <w:i w:val="false"/>
          <w:color w:val="000000"/>
          <w:sz w:val="28"/>
        </w:rPr>
        <w:t>
      232. Специфическая профилактика вирусных гепатитов В и Д (далее – ВГВ и ВГД) – вакцинация. Главной целью вакцинации против ВГВ является предотвращение всех форм ВГВ и ВГД, включая хронические.</w:t>
      </w:r>
      <w:r>
        <w:br/>
      </w:r>
      <w:r>
        <w:rPr>
          <w:rFonts w:ascii="Times New Roman"/>
          <w:b w:val="false"/>
          <w:i w:val="false"/>
          <w:color w:val="000000"/>
          <w:sz w:val="28"/>
        </w:rPr>
        <w:t>
</w:t>
      </w:r>
      <w:r>
        <w:rPr>
          <w:rFonts w:ascii="Times New Roman"/>
          <w:b w:val="false"/>
          <w:i w:val="false"/>
          <w:color w:val="000000"/>
          <w:sz w:val="28"/>
        </w:rPr>
        <w:t>
      233. Моновалентная вакцина против ВГВ выпускается во флаконах в жидком виде, в однодозной или многодозной расфасовке. Моновалентная вакцина против ВГВ защищает только от ВГВ. Вакцина против ВГВ выпускается также в составе комбинированных вакцин (совместно с адсорбированной коклюшно-дифтерийно-столбнячной вакциной и/или вакциной против гемофильной инфекции типа В), которые обеспечивают защиту сразу против нескольких инфекционных заболеваний (ВГВ, коклюш, дифтерия, столбняк, гемофильная инфекция типа В).</w:t>
      </w:r>
      <w:r>
        <w:br/>
      </w:r>
      <w:r>
        <w:rPr>
          <w:rFonts w:ascii="Times New Roman"/>
          <w:b w:val="false"/>
          <w:i w:val="false"/>
          <w:color w:val="000000"/>
          <w:sz w:val="28"/>
        </w:rPr>
        <w:t>
</w:t>
      </w:r>
      <w:r>
        <w:rPr>
          <w:rFonts w:ascii="Times New Roman"/>
          <w:b w:val="false"/>
          <w:i w:val="false"/>
          <w:color w:val="000000"/>
          <w:sz w:val="28"/>
        </w:rPr>
        <w:t>
      234. В качестве первой дозы при рождении используется моновалентная вакцина против ВГВ, так как поливалентные вакцины нельзя вводить детям при рождении.</w:t>
      </w:r>
      <w:r>
        <w:br/>
      </w:r>
      <w:r>
        <w:rPr>
          <w:rFonts w:ascii="Times New Roman"/>
          <w:b w:val="false"/>
          <w:i w:val="false"/>
          <w:color w:val="000000"/>
          <w:sz w:val="28"/>
        </w:rPr>
        <w:t>
</w:t>
      </w:r>
      <w:r>
        <w:rPr>
          <w:rFonts w:ascii="Times New Roman"/>
          <w:b w:val="false"/>
          <w:i w:val="false"/>
          <w:color w:val="000000"/>
          <w:sz w:val="28"/>
        </w:rPr>
        <w:t>
      235. Вакцинальный комплекс состоит из трех доз. Схема вакцинации следующая:</w:t>
      </w:r>
      <w:r>
        <w:br/>
      </w:r>
      <w:r>
        <w:rPr>
          <w:rFonts w:ascii="Times New Roman"/>
          <w:b w:val="false"/>
          <w:i w:val="false"/>
          <w:color w:val="000000"/>
          <w:sz w:val="28"/>
        </w:rPr>
        <w:t>
</w:t>
      </w:r>
      <w:r>
        <w:rPr>
          <w:rFonts w:ascii="Times New Roman"/>
          <w:b w:val="false"/>
          <w:i w:val="false"/>
          <w:color w:val="000000"/>
          <w:sz w:val="28"/>
        </w:rPr>
        <w:t>
      1) для новорожденных детей – 0-2-4 месяца (в первые двенадцать часов после рождения – в два месяца жизни – в четыре месяца жизни);</w:t>
      </w:r>
      <w:r>
        <w:br/>
      </w:r>
      <w:r>
        <w:rPr>
          <w:rFonts w:ascii="Times New Roman"/>
          <w:b w:val="false"/>
          <w:i w:val="false"/>
          <w:color w:val="000000"/>
          <w:sz w:val="28"/>
        </w:rPr>
        <w:t>
</w:t>
      </w:r>
      <w:r>
        <w:rPr>
          <w:rFonts w:ascii="Times New Roman"/>
          <w:b w:val="false"/>
          <w:i w:val="false"/>
          <w:color w:val="000000"/>
          <w:sz w:val="28"/>
        </w:rPr>
        <w:t>
      2) для детей до одного года, невакцинированных при рождении – 0-2-6 с интервалами между первой и второй прививками – два месяца и между второй и третьей – четыре месяца;</w:t>
      </w:r>
      <w:r>
        <w:br/>
      </w:r>
      <w:r>
        <w:rPr>
          <w:rFonts w:ascii="Times New Roman"/>
          <w:b w:val="false"/>
          <w:i w:val="false"/>
          <w:color w:val="000000"/>
          <w:sz w:val="28"/>
        </w:rPr>
        <w:t>
</w:t>
      </w:r>
      <w:r>
        <w:rPr>
          <w:rFonts w:ascii="Times New Roman"/>
          <w:b w:val="false"/>
          <w:i w:val="false"/>
          <w:color w:val="000000"/>
          <w:sz w:val="28"/>
        </w:rPr>
        <w:t>
      3) для детей старше одного года и взрослым, невакцинированных при рождении – 0-1-6 с интервалами между первой и второй прививками – один месяц, между второй и третьей – пять месяцев.</w:t>
      </w:r>
      <w:r>
        <w:br/>
      </w:r>
      <w:r>
        <w:rPr>
          <w:rFonts w:ascii="Times New Roman"/>
          <w:b w:val="false"/>
          <w:i w:val="false"/>
          <w:color w:val="000000"/>
          <w:sz w:val="28"/>
        </w:rPr>
        <w:t>
</w:t>
      </w:r>
      <w:r>
        <w:rPr>
          <w:rFonts w:ascii="Times New Roman"/>
          <w:b w:val="false"/>
          <w:i w:val="false"/>
          <w:color w:val="000000"/>
          <w:sz w:val="28"/>
        </w:rPr>
        <w:t>
      236. Разрешается введение вакцины против ВГВ одновременно с другими вакцинами, при условии введения раздельными шприцами и в разные участки тела. Для введения последующих доз вакцины против ВГВ при условии их полной взаимозаменяемости по типу и форме выпуска допускается использование препаратов разных типов от различных производителей.</w:t>
      </w:r>
      <w:r>
        <w:br/>
      </w:r>
      <w:r>
        <w:rPr>
          <w:rFonts w:ascii="Times New Roman"/>
          <w:b w:val="false"/>
          <w:i w:val="false"/>
          <w:color w:val="000000"/>
          <w:sz w:val="28"/>
        </w:rPr>
        <w:t>
</w:t>
      </w:r>
      <w:r>
        <w:rPr>
          <w:rFonts w:ascii="Times New Roman"/>
          <w:b w:val="false"/>
          <w:i w:val="false"/>
          <w:color w:val="000000"/>
          <w:sz w:val="28"/>
        </w:rPr>
        <w:t>
      237. Вакцинация лиц старше 15 лет проводится после предварительной маркерной диагностики на ВГВ. Лица с положительным результатом исследования на ВГВ к вакцинации не допускаются.</w:t>
      </w:r>
      <w:r>
        <w:br/>
      </w:r>
      <w:r>
        <w:rPr>
          <w:rFonts w:ascii="Times New Roman"/>
          <w:b w:val="false"/>
          <w:i w:val="false"/>
          <w:color w:val="000000"/>
          <w:sz w:val="28"/>
        </w:rPr>
        <w:t>
</w:t>
      </w:r>
      <w:r>
        <w:rPr>
          <w:rFonts w:ascii="Times New Roman"/>
          <w:b w:val="false"/>
          <w:i w:val="false"/>
          <w:color w:val="000000"/>
          <w:sz w:val="28"/>
        </w:rPr>
        <w:t>
      238. Противопоказаниями для введения вакцин считаются:</w:t>
      </w:r>
      <w:r>
        <w:br/>
      </w:r>
      <w:r>
        <w:rPr>
          <w:rFonts w:ascii="Times New Roman"/>
          <w:b w:val="false"/>
          <w:i w:val="false"/>
          <w:color w:val="000000"/>
          <w:sz w:val="28"/>
        </w:rPr>
        <w:t>
</w:t>
      </w:r>
      <w:r>
        <w:rPr>
          <w:rFonts w:ascii="Times New Roman"/>
          <w:b w:val="false"/>
          <w:i w:val="false"/>
          <w:color w:val="000000"/>
          <w:sz w:val="28"/>
        </w:rPr>
        <w:t>
      1) недоношенность, масса тела менее 2000 грамм при рождении;</w:t>
      </w:r>
      <w:r>
        <w:br/>
      </w:r>
      <w:r>
        <w:rPr>
          <w:rFonts w:ascii="Times New Roman"/>
          <w:b w:val="false"/>
          <w:i w:val="false"/>
          <w:color w:val="000000"/>
          <w:sz w:val="28"/>
        </w:rPr>
        <w:t>
</w:t>
      </w:r>
      <w:r>
        <w:rPr>
          <w:rFonts w:ascii="Times New Roman"/>
          <w:b w:val="false"/>
          <w:i w:val="false"/>
          <w:color w:val="000000"/>
          <w:sz w:val="28"/>
        </w:rPr>
        <w:t>
      2) сильная аллергическая реакция на предыдущую дозу, связанная с повышенной чувствительностью к компонентам препарата (генерализованная сыпь – крапивница, затрудненное дыхание, отек глотки и полости рта, гипертензия, шок). При этом дальнейшее применение данной вакцины прекращается;</w:t>
      </w:r>
      <w:r>
        <w:br/>
      </w:r>
      <w:r>
        <w:rPr>
          <w:rFonts w:ascii="Times New Roman"/>
          <w:b w:val="false"/>
          <w:i w:val="false"/>
          <w:color w:val="000000"/>
          <w:sz w:val="28"/>
        </w:rPr>
        <w:t>
</w:t>
      </w:r>
      <w:r>
        <w:rPr>
          <w:rFonts w:ascii="Times New Roman"/>
          <w:b w:val="false"/>
          <w:i w:val="false"/>
          <w:color w:val="000000"/>
          <w:sz w:val="28"/>
        </w:rPr>
        <w:t>
      3) среднетяжелые и тяжелые формы заболевания, сопровождающиеся температурой выше 38,5 градусов Цельсия (далее – 
</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
</w:t>
      </w:r>
      <w:r>
        <w:rPr>
          <w:rFonts w:ascii="Times New Roman"/>
          <w:b w:val="false"/>
          <w:i w:val="false"/>
          <w:color w:val="000000"/>
          <w:sz w:val="28"/>
        </w:rPr>
        <w:t>
 С) и/или серьезными нарушениями общего состояния. Вакцинация разрешается через две-четыре недели после нормализации состояния здоровья;</w:t>
      </w:r>
      <w:r>
        <w:br/>
      </w:r>
      <w:r>
        <w:rPr>
          <w:rFonts w:ascii="Times New Roman"/>
          <w:b w:val="false"/>
          <w:i w:val="false"/>
          <w:color w:val="000000"/>
          <w:sz w:val="28"/>
        </w:rPr>
        <w:t>
</w:t>
      </w:r>
      <w:r>
        <w:rPr>
          <w:rFonts w:ascii="Times New Roman"/>
          <w:b w:val="false"/>
          <w:i w:val="false"/>
          <w:color w:val="000000"/>
          <w:sz w:val="28"/>
        </w:rPr>
        <w:t>
      4) беременность;</w:t>
      </w:r>
      <w:r>
        <w:br/>
      </w:r>
      <w:r>
        <w:rPr>
          <w:rFonts w:ascii="Times New Roman"/>
          <w:b w:val="false"/>
          <w:i w:val="false"/>
          <w:color w:val="000000"/>
          <w:sz w:val="28"/>
        </w:rPr>
        <w:t>
</w:t>
      </w:r>
      <w:r>
        <w:rPr>
          <w:rFonts w:ascii="Times New Roman"/>
          <w:b w:val="false"/>
          <w:i w:val="false"/>
          <w:color w:val="000000"/>
          <w:sz w:val="28"/>
        </w:rPr>
        <w:t>
      5) нетяжелые острые респираторные вирусные инфекции, кишечные и другие острые инфекционные заболевания (вакцинация разрешается сразу после выздоровления).</w:t>
      </w:r>
      <w:r>
        <w:br/>
      </w:r>
      <w:r>
        <w:rPr>
          <w:rFonts w:ascii="Times New Roman"/>
          <w:b w:val="false"/>
          <w:i w:val="false"/>
          <w:color w:val="000000"/>
          <w:sz w:val="28"/>
        </w:rPr>
        <w:t>
</w:t>
      </w:r>
      <w:r>
        <w:rPr>
          <w:rFonts w:ascii="Times New Roman"/>
          <w:b w:val="false"/>
          <w:i w:val="false"/>
          <w:color w:val="000000"/>
          <w:sz w:val="28"/>
        </w:rPr>
        <w:t>
      239. Контингенты, подлежащие вакцинации против ВГВ:</w:t>
      </w:r>
      <w:r>
        <w:br/>
      </w:r>
      <w:r>
        <w:rPr>
          <w:rFonts w:ascii="Times New Roman"/>
          <w:b w:val="false"/>
          <w:i w:val="false"/>
          <w:color w:val="000000"/>
          <w:sz w:val="28"/>
        </w:rPr>
        <w:t>
</w:t>
      </w:r>
      <w:r>
        <w:rPr>
          <w:rFonts w:ascii="Times New Roman"/>
          <w:b w:val="false"/>
          <w:i w:val="false"/>
          <w:color w:val="000000"/>
          <w:sz w:val="28"/>
        </w:rPr>
        <w:t>
      1) новорожденные с целью предупреждения перинатальной передачи в первые двенадцать часов жизни;</w:t>
      </w:r>
      <w:r>
        <w:br/>
      </w:r>
      <w:r>
        <w:rPr>
          <w:rFonts w:ascii="Times New Roman"/>
          <w:b w:val="false"/>
          <w:i w:val="false"/>
          <w:color w:val="000000"/>
          <w:sz w:val="28"/>
        </w:rPr>
        <w:t>
</w:t>
      </w:r>
      <w:r>
        <w:rPr>
          <w:rFonts w:ascii="Times New Roman"/>
          <w:b w:val="false"/>
          <w:i w:val="false"/>
          <w:color w:val="000000"/>
          <w:sz w:val="28"/>
        </w:rPr>
        <w:t>
      2) контактные лица в очагах ВГВ для профилактики полового и бытового путей передачи;</w:t>
      </w:r>
      <w:r>
        <w:br/>
      </w:r>
      <w:r>
        <w:rPr>
          <w:rFonts w:ascii="Times New Roman"/>
          <w:b w:val="false"/>
          <w:i w:val="false"/>
          <w:color w:val="000000"/>
          <w:sz w:val="28"/>
        </w:rPr>
        <w:t>
</w:t>
      </w:r>
      <w:r>
        <w:rPr>
          <w:rFonts w:ascii="Times New Roman"/>
          <w:b w:val="false"/>
          <w:i w:val="false"/>
          <w:color w:val="000000"/>
          <w:sz w:val="28"/>
        </w:rPr>
        <w:t>
      3) медицинские работники (врачи, средний и младший медицинский персонал) медицинских организаций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4) лица, обучающиеся в организациях среднего и высшего образования медицинского профиля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реципиенты крови, ее компонентов и препаратов, независимо от кратности переливания;</w:t>
      </w:r>
      <w:r>
        <w:br/>
      </w:r>
      <w:r>
        <w:rPr>
          <w:rFonts w:ascii="Times New Roman"/>
          <w:b w:val="false"/>
          <w:i w:val="false"/>
          <w:color w:val="000000"/>
          <w:sz w:val="28"/>
        </w:rPr>
        <w:t>
</w:t>
      </w:r>
      <w:r>
        <w:rPr>
          <w:rFonts w:ascii="Times New Roman"/>
          <w:b w:val="false"/>
          <w:i w:val="false"/>
          <w:color w:val="000000"/>
          <w:sz w:val="28"/>
        </w:rPr>
        <w:t>
      6) впервые выявленные ВИЧ-инфицированные;</w:t>
      </w:r>
      <w:r>
        <w:br/>
      </w:r>
      <w:r>
        <w:rPr>
          <w:rFonts w:ascii="Times New Roman"/>
          <w:b w:val="false"/>
          <w:i w:val="false"/>
          <w:color w:val="000000"/>
          <w:sz w:val="28"/>
        </w:rPr>
        <w:t>
</w:t>
      </w:r>
      <w:r>
        <w:rPr>
          <w:rFonts w:ascii="Times New Roman"/>
          <w:b w:val="false"/>
          <w:i w:val="false"/>
          <w:color w:val="000000"/>
          <w:sz w:val="28"/>
        </w:rPr>
        <w:t>
      7) впервые выявленные лица, подлежащие гемодиализу и трансплантации тканей и (или) органов (части органов), независимо от кратности;</w:t>
      </w:r>
      <w:r>
        <w:br/>
      </w:r>
      <w:r>
        <w:rPr>
          <w:rFonts w:ascii="Times New Roman"/>
          <w:b w:val="false"/>
          <w:i w:val="false"/>
          <w:color w:val="000000"/>
          <w:sz w:val="28"/>
        </w:rPr>
        <w:t>
</w:t>
      </w:r>
      <w:r>
        <w:rPr>
          <w:rFonts w:ascii="Times New Roman"/>
          <w:b w:val="false"/>
          <w:i w:val="false"/>
          <w:color w:val="000000"/>
          <w:sz w:val="28"/>
        </w:rPr>
        <w:t>
      8) онкогематологические больные, а также больные, получающие иммуносупрессивные препараты, которым в связи со слабым иммунным ответом вводится удвоенная доза вакцины и проводится дополнительная ревакцинация через шесть месяцев после законченной вакцинации.</w:t>
      </w:r>
      <w:r>
        <w:br/>
      </w:r>
      <w:r>
        <w:rPr>
          <w:rFonts w:ascii="Times New Roman"/>
          <w:b w:val="false"/>
          <w:i w:val="false"/>
          <w:color w:val="000000"/>
          <w:sz w:val="28"/>
        </w:rPr>
        <w:t>
</w:t>
      </w:r>
      <w:r>
        <w:rPr>
          <w:rFonts w:ascii="Times New Roman"/>
          <w:b w:val="false"/>
          <w:i w:val="false"/>
          <w:color w:val="000000"/>
          <w:sz w:val="28"/>
        </w:rPr>
        <w:t>
      240. Прививки реципиентам крови и ее компонентов и препаратов проводятся в территориальных поликлиниках согласно списку представленному организацией здравоохранения, проводившей переливание крови.</w:t>
      </w:r>
      <w:r>
        <w:br/>
      </w:r>
      <w:r>
        <w:rPr>
          <w:rFonts w:ascii="Times New Roman"/>
          <w:b w:val="false"/>
          <w:i w:val="false"/>
          <w:color w:val="000000"/>
          <w:sz w:val="28"/>
        </w:rPr>
        <w:t>
</w:t>
      </w:r>
      <w:r>
        <w:rPr>
          <w:rFonts w:ascii="Times New Roman"/>
          <w:b w:val="false"/>
          <w:i w:val="false"/>
          <w:color w:val="000000"/>
          <w:sz w:val="28"/>
        </w:rPr>
        <w:t>
      240-1. В целях обеспечения безопасности донорской крови не допускаются к донорству лица:</w:t>
      </w:r>
      <w:r>
        <w:br/>
      </w:r>
      <w:r>
        <w:rPr>
          <w:rFonts w:ascii="Times New Roman"/>
          <w:b w:val="false"/>
          <w:i w:val="false"/>
          <w:color w:val="000000"/>
          <w:sz w:val="28"/>
        </w:rPr>
        <w:t>
      1) перенесшие вирусные гепатиты и лица, с положительными результатами на маркеры ВГВ и ВГС - пожизненно;</w:t>
      </w:r>
      <w:r>
        <w:br/>
      </w:r>
      <w:r>
        <w:rPr>
          <w:rFonts w:ascii="Times New Roman"/>
          <w:b w:val="false"/>
          <w:i w:val="false"/>
          <w:color w:val="000000"/>
          <w:sz w:val="28"/>
        </w:rPr>
        <w:t>
      2) контактные лица с больным ВГ - на срок инкубационного периода;</w:t>
      </w:r>
      <w:r>
        <w:br/>
      </w:r>
      <w:r>
        <w:rPr>
          <w:rFonts w:ascii="Times New Roman"/>
          <w:b w:val="false"/>
          <w:i w:val="false"/>
          <w:color w:val="000000"/>
          <w:sz w:val="28"/>
        </w:rPr>
        <w:t>
      3) получавшие переливание крови и ее компонентов - на один год.</w:t>
      </w:r>
      <w:r>
        <w:br/>
      </w:r>
      <w:r>
        <w:rPr>
          <w:rFonts w:ascii="Times New Roman"/>
          <w:b w:val="false"/>
          <w:i w:val="false"/>
          <w:color w:val="000000"/>
          <w:sz w:val="28"/>
        </w:rPr>
        <w:t>
      </w:t>
      </w:r>
      <w:r>
        <w:rPr>
          <w:rFonts w:ascii="Times New Roman"/>
          <w:b w:val="false"/>
          <w:i w:val="false"/>
          <w:color w:val="ff0000"/>
          <w:sz w:val="28"/>
        </w:rPr>
        <w:t xml:space="preserve">Сноска. Раздел 20 дополнен пунктом 240-1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240-2. В целях выявления доноров с положительными результатами на маркеры ВГВ и ВГС подлежат обследованию на маркеры ВГВ и ВГС доноры - при каждой сдаче крови.</w:t>
      </w:r>
      <w:r>
        <w:br/>
      </w:r>
      <w:r>
        <w:rPr>
          <w:rFonts w:ascii="Times New Roman"/>
          <w:b w:val="false"/>
          <w:i w:val="false"/>
          <w:color w:val="000000"/>
          <w:sz w:val="28"/>
        </w:rPr>
        <w:t>
      </w:t>
      </w:r>
      <w:r>
        <w:rPr>
          <w:rFonts w:ascii="Times New Roman"/>
          <w:b w:val="false"/>
          <w:i w:val="false"/>
          <w:color w:val="ff0000"/>
          <w:sz w:val="28"/>
        </w:rPr>
        <w:t xml:space="preserve">Сноска. Раздел 20 дополнен пунктом 240-2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240-3. Организации службы крови обеспечивают взаимообмен информацией о положительных результатах у доноров на всех уровнях с целью недопущения их к донорству на всей территории Казахстана.</w:t>
      </w:r>
      <w:r>
        <w:br/>
      </w:r>
      <w:r>
        <w:rPr>
          <w:rFonts w:ascii="Times New Roman"/>
          <w:b w:val="false"/>
          <w:i w:val="false"/>
          <w:color w:val="000000"/>
          <w:sz w:val="28"/>
        </w:rPr>
        <w:t>
      </w:t>
      </w:r>
      <w:r>
        <w:rPr>
          <w:rFonts w:ascii="Times New Roman"/>
          <w:b w:val="false"/>
          <w:i w:val="false"/>
          <w:color w:val="ff0000"/>
          <w:sz w:val="28"/>
        </w:rPr>
        <w:t xml:space="preserve">Сноска. Раздел 20 дополнен пунктом 240-3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240-4. При выявлении положительных результатов на маркеры ВГВ и ВГС у обследуемых лиц, в том числе у доноров, медицинские организации передают информацию о положительных результатах на маркеры ВГВ и ВГС у обследованных лиц в территориальную организацию здравоохранения по месту жительства для постановки диагноза.</w:t>
      </w:r>
      <w:r>
        <w:br/>
      </w:r>
      <w:r>
        <w:rPr>
          <w:rFonts w:ascii="Times New Roman"/>
          <w:b w:val="false"/>
          <w:i w:val="false"/>
          <w:color w:val="000000"/>
          <w:sz w:val="28"/>
        </w:rPr>
        <w:t>
      </w:t>
      </w:r>
      <w:r>
        <w:rPr>
          <w:rFonts w:ascii="Times New Roman"/>
          <w:b w:val="false"/>
          <w:i w:val="false"/>
          <w:color w:val="ff0000"/>
          <w:sz w:val="28"/>
        </w:rPr>
        <w:t xml:space="preserve">Сноска. Раздел 20 дополнен пунктом 240-4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240-5. Кровь, ее компоненты и препараты, содержащие HBsAg и anti-HCV, подлежат утилизации.</w:t>
      </w:r>
      <w:r>
        <w:br/>
      </w:r>
      <w:r>
        <w:rPr>
          <w:rFonts w:ascii="Times New Roman"/>
          <w:b w:val="false"/>
          <w:i w:val="false"/>
          <w:color w:val="000000"/>
          <w:sz w:val="28"/>
        </w:rPr>
        <w:t>
      </w:t>
      </w:r>
      <w:r>
        <w:rPr>
          <w:rFonts w:ascii="Times New Roman"/>
          <w:b w:val="false"/>
          <w:i w:val="false"/>
          <w:color w:val="ff0000"/>
          <w:sz w:val="28"/>
        </w:rPr>
        <w:t xml:space="preserve">Сноска. Раздел 20 дополнен пунктом 240-5 в соответствии с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2"/>
    <w:bookmarkStart w:name="z533" w:id="43"/>
    <w:p>
      <w:pPr>
        <w:spacing w:after="0"/>
        <w:ind w:left="0"/>
        <w:jc w:val="left"/>
      </w:pPr>
      <w:r>
        <w:rPr>
          <w:rFonts w:ascii="Times New Roman"/>
          <w:b/>
          <w:i w:val="false"/>
          <w:color w:val="000000"/>
        </w:rPr>
        <w:t xml:space="preserve"> 
21. Санитарно-эпидемиологические требования к профилактике</w:t>
      </w:r>
      <w:r>
        <w:br/>
      </w:r>
      <w:r>
        <w:rPr>
          <w:rFonts w:ascii="Times New Roman"/>
          <w:b/>
          <w:i w:val="false"/>
          <w:color w:val="000000"/>
        </w:rPr>
        <w:t>
заражения ВГВ, ВГД и ВГС у медицинских работников</w:t>
      </w:r>
    </w:p>
    <w:bookmarkEnd w:id="43"/>
    <w:bookmarkStart w:name="z534" w:id="44"/>
    <w:p>
      <w:pPr>
        <w:spacing w:after="0"/>
        <w:ind w:left="0"/>
        <w:jc w:val="both"/>
      </w:pPr>
      <w:r>
        <w:rPr>
          <w:rFonts w:ascii="Times New Roman"/>
          <w:b w:val="false"/>
          <w:i w:val="false"/>
          <w:color w:val="000000"/>
          <w:sz w:val="28"/>
        </w:rPr>
        <w:t>
      241. В основу мероприятий по защите медицинских работников от вирусов гепатита положен принцип рассмотрения биологических жидкостей всех пациентов как потенциально инфицированных. Риск инфицирования существует у медицинских работников медицинских организаций, в том числе лабораторий, и обучающихся в организациях образования в области здравоохранения.</w:t>
      </w:r>
      <w:r>
        <w:br/>
      </w:r>
      <w:r>
        <w:rPr>
          <w:rFonts w:ascii="Times New Roman"/>
          <w:b w:val="false"/>
          <w:i w:val="false"/>
          <w:color w:val="000000"/>
          <w:sz w:val="28"/>
        </w:rPr>
        <w:t>
</w:t>
      </w:r>
      <w:r>
        <w:rPr>
          <w:rFonts w:ascii="Times New Roman"/>
          <w:b w:val="false"/>
          <w:i w:val="false"/>
          <w:color w:val="000000"/>
          <w:sz w:val="28"/>
        </w:rPr>
        <w:t>
      242. Пути инфицирования:</w:t>
      </w:r>
      <w:r>
        <w:br/>
      </w:r>
      <w:r>
        <w:rPr>
          <w:rFonts w:ascii="Times New Roman"/>
          <w:b w:val="false"/>
          <w:i w:val="false"/>
          <w:color w:val="000000"/>
          <w:sz w:val="28"/>
        </w:rPr>
        <w:t>
</w:t>
      </w:r>
      <w:r>
        <w:rPr>
          <w:rFonts w:ascii="Times New Roman"/>
          <w:b w:val="false"/>
          <w:i w:val="false"/>
          <w:color w:val="000000"/>
          <w:sz w:val="28"/>
        </w:rPr>
        <w:t>
      1) повреждение кожи (укол иглой или порез острым инструментом);</w:t>
      </w:r>
      <w:r>
        <w:br/>
      </w:r>
      <w:r>
        <w:rPr>
          <w:rFonts w:ascii="Times New Roman"/>
          <w:b w:val="false"/>
          <w:i w:val="false"/>
          <w:color w:val="000000"/>
          <w:sz w:val="28"/>
        </w:rPr>
        <w:t>
</w:t>
      </w:r>
      <w:r>
        <w:rPr>
          <w:rFonts w:ascii="Times New Roman"/>
          <w:b w:val="false"/>
          <w:i w:val="false"/>
          <w:color w:val="000000"/>
          <w:sz w:val="28"/>
        </w:rPr>
        <w:t>
      2) попадание биологических жидкостей на слизистые оболочки или поврежденную кожу;</w:t>
      </w:r>
      <w:r>
        <w:br/>
      </w:r>
      <w:r>
        <w:rPr>
          <w:rFonts w:ascii="Times New Roman"/>
          <w:b w:val="false"/>
          <w:i w:val="false"/>
          <w:color w:val="000000"/>
          <w:sz w:val="28"/>
        </w:rPr>
        <w:t>
</w:t>
      </w:r>
      <w:r>
        <w:rPr>
          <w:rFonts w:ascii="Times New Roman"/>
          <w:b w:val="false"/>
          <w:i w:val="false"/>
          <w:color w:val="000000"/>
          <w:sz w:val="28"/>
        </w:rPr>
        <w:t>
      3) длительный или обширный по площади контакт неповрежденной кожи с тканями и биологическими жидкостями.</w:t>
      </w:r>
      <w:r>
        <w:br/>
      </w:r>
      <w:r>
        <w:rPr>
          <w:rFonts w:ascii="Times New Roman"/>
          <w:b w:val="false"/>
          <w:i w:val="false"/>
          <w:color w:val="000000"/>
          <w:sz w:val="28"/>
        </w:rPr>
        <w:t>
</w:t>
      </w:r>
      <w:r>
        <w:rPr>
          <w:rFonts w:ascii="Times New Roman"/>
          <w:b w:val="false"/>
          <w:i w:val="false"/>
          <w:color w:val="000000"/>
          <w:sz w:val="28"/>
        </w:rPr>
        <w:t>
      243. Меры предосторожности соблюдаются при работе с биологическими жидкостями, в том числе:</w:t>
      </w:r>
      <w:r>
        <w:br/>
      </w:r>
      <w:r>
        <w:rPr>
          <w:rFonts w:ascii="Times New Roman"/>
          <w:b w:val="false"/>
          <w:i w:val="false"/>
          <w:color w:val="000000"/>
          <w:sz w:val="28"/>
        </w:rPr>
        <w:t>
</w:t>
      </w:r>
      <w:r>
        <w:rPr>
          <w:rFonts w:ascii="Times New Roman"/>
          <w:b w:val="false"/>
          <w:i w:val="false"/>
          <w:color w:val="000000"/>
          <w:sz w:val="28"/>
        </w:rPr>
        <w:t>
      1) кровью;</w:t>
      </w:r>
      <w:r>
        <w:br/>
      </w:r>
      <w:r>
        <w:rPr>
          <w:rFonts w:ascii="Times New Roman"/>
          <w:b w:val="false"/>
          <w:i w:val="false"/>
          <w:color w:val="000000"/>
          <w:sz w:val="28"/>
        </w:rPr>
        <w:t>
</w:t>
      </w:r>
      <w:r>
        <w:rPr>
          <w:rFonts w:ascii="Times New Roman"/>
          <w:b w:val="false"/>
          <w:i w:val="false"/>
          <w:color w:val="000000"/>
          <w:sz w:val="28"/>
        </w:rPr>
        <w:t>
      2) спермой;</w:t>
      </w:r>
      <w:r>
        <w:br/>
      </w:r>
      <w:r>
        <w:rPr>
          <w:rFonts w:ascii="Times New Roman"/>
          <w:b w:val="false"/>
          <w:i w:val="false"/>
          <w:color w:val="000000"/>
          <w:sz w:val="28"/>
        </w:rPr>
        <w:t>
</w:t>
      </w:r>
      <w:r>
        <w:rPr>
          <w:rFonts w:ascii="Times New Roman"/>
          <w:b w:val="false"/>
          <w:i w:val="false"/>
          <w:color w:val="000000"/>
          <w:sz w:val="28"/>
        </w:rPr>
        <w:t>
      3) вагинальными выделениями;</w:t>
      </w:r>
      <w:r>
        <w:br/>
      </w:r>
      <w:r>
        <w:rPr>
          <w:rFonts w:ascii="Times New Roman"/>
          <w:b w:val="false"/>
          <w:i w:val="false"/>
          <w:color w:val="000000"/>
          <w:sz w:val="28"/>
        </w:rPr>
        <w:t>
</w:t>
      </w:r>
      <w:r>
        <w:rPr>
          <w:rFonts w:ascii="Times New Roman"/>
          <w:b w:val="false"/>
          <w:i w:val="false"/>
          <w:color w:val="000000"/>
          <w:sz w:val="28"/>
        </w:rPr>
        <w:t>
      4) синовиальной жидкостью;</w:t>
      </w:r>
      <w:r>
        <w:br/>
      </w:r>
      <w:r>
        <w:rPr>
          <w:rFonts w:ascii="Times New Roman"/>
          <w:b w:val="false"/>
          <w:i w:val="false"/>
          <w:color w:val="000000"/>
          <w:sz w:val="28"/>
        </w:rPr>
        <w:t>
</w:t>
      </w:r>
      <w:r>
        <w:rPr>
          <w:rFonts w:ascii="Times New Roman"/>
          <w:b w:val="false"/>
          <w:i w:val="false"/>
          <w:color w:val="000000"/>
          <w:sz w:val="28"/>
        </w:rPr>
        <w:t>
      5) цереброспинальной жидкостью;</w:t>
      </w:r>
      <w:r>
        <w:br/>
      </w:r>
      <w:r>
        <w:rPr>
          <w:rFonts w:ascii="Times New Roman"/>
          <w:b w:val="false"/>
          <w:i w:val="false"/>
          <w:color w:val="000000"/>
          <w:sz w:val="28"/>
        </w:rPr>
        <w:t>
</w:t>
      </w:r>
      <w:r>
        <w:rPr>
          <w:rFonts w:ascii="Times New Roman"/>
          <w:b w:val="false"/>
          <w:i w:val="false"/>
          <w:color w:val="000000"/>
          <w:sz w:val="28"/>
        </w:rPr>
        <w:t>
      6) плевральной жидкостью;</w:t>
      </w:r>
      <w:r>
        <w:br/>
      </w:r>
      <w:r>
        <w:rPr>
          <w:rFonts w:ascii="Times New Roman"/>
          <w:b w:val="false"/>
          <w:i w:val="false"/>
          <w:color w:val="000000"/>
          <w:sz w:val="28"/>
        </w:rPr>
        <w:t>
</w:t>
      </w:r>
      <w:r>
        <w:rPr>
          <w:rFonts w:ascii="Times New Roman"/>
          <w:b w:val="false"/>
          <w:i w:val="false"/>
          <w:color w:val="000000"/>
          <w:sz w:val="28"/>
        </w:rPr>
        <w:t>
      7) перитонеальной жидкостью;</w:t>
      </w:r>
      <w:r>
        <w:br/>
      </w:r>
      <w:r>
        <w:rPr>
          <w:rFonts w:ascii="Times New Roman"/>
          <w:b w:val="false"/>
          <w:i w:val="false"/>
          <w:color w:val="000000"/>
          <w:sz w:val="28"/>
        </w:rPr>
        <w:t>
</w:t>
      </w:r>
      <w:r>
        <w:rPr>
          <w:rFonts w:ascii="Times New Roman"/>
          <w:b w:val="false"/>
          <w:i w:val="false"/>
          <w:color w:val="000000"/>
          <w:sz w:val="28"/>
        </w:rPr>
        <w:t>
      8) перикардиальной жидкостью;</w:t>
      </w:r>
      <w:r>
        <w:br/>
      </w:r>
      <w:r>
        <w:rPr>
          <w:rFonts w:ascii="Times New Roman"/>
          <w:b w:val="false"/>
          <w:i w:val="false"/>
          <w:color w:val="000000"/>
          <w:sz w:val="28"/>
        </w:rPr>
        <w:t>
</w:t>
      </w:r>
      <w:r>
        <w:rPr>
          <w:rFonts w:ascii="Times New Roman"/>
          <w:b w:val="false"/>
          <w:i w:val="false"/>
          <w:color w:val="000000"/>
          <w:sz w:val="28"/>
        </w:rPr>
        <w:t>
      9) амниотической жидкостью;</w:t>
      </w:r>
      <w:r>
        <w:br/>
      </w:r>
      <w:r>
        <w:rPr>
          <w:rFonts w:ascii="Times New Roman"/>
          <w:b w:val="false"/>
          <w:i w:val="false"/>
          <w:color w:val="000000"/>
          <w:sz w:val="28"/>
        </w:rPr>
        <w:t>
</w:t>
      </w:r>
      <w:r>
        <w:rPr>
          <w:rFonts w:ascii="Times New Roman"/>
          <w:b w:val="false"/>
          <w:i w:val="false"/>
          <w:color w:val="000000"/>
          <w:sz w:val="28"/>
        </w:rPr>
        <w:t>
      10) слюной.</w:t>
      </w:r>
      <w:r>
        <w:br/>
      </w:r>
      <w:r>
        <w:rPr>
          <w:rFonts w:ascii="Times New Roman"/>
          <w:b w:val="false"/>
          <w:i w:val="false"/>
          <w:color w:val="000000"/>
          <w:sz w:val="28"/>
        </w:rPr>
        <w:t>
</w:t>
      </w:r>
      <w:r>
        <w:rPr>
          <w:rFonts w:ascii="Times New Roman"/>
          <w:b w:val="false"/>
          <w:i w:val="false"/>
          <w:color w:val="000000"/>
          <w:sz w:val="28"/>
        </w:rPr>
        <w:t>
      244. Меры предосторожности соблюдаются при работе:</w:t>
      </w:r>
      <w:r>
        <w:br/>
      </w:r>
      <w:r>
        <w:rPr>
          <w:rFonts w:ascii="Times New Roman"/>
          <w:b w:val="false"/>
          <w:i w:val="false"/>
          <w:color w:val="000000"/>
          <w:sz w:val="28"/>
        </w:rPr>
        <w:t>
</w:t>
      </w:r>
      <w:r>
        <w:rPr>
          <w:rFonts w:ascii="Times New Roman"/>
          <w:b w:val="false"/>
          <w:i w:val="false"/>
          <w:color w:val="000000"/>
          <w:sz w:val="28"/>
        </w:rPr>
        <w:t>
      1) с любыми иссеченными (или удаленными иным способом), прижизненно или на аутопсии, человеческими тканями и органами (кроме неповрежденной кожи);</w:t>
      </w:r>
      <w:r>
        <w:br/>
      </w:r>
      <w:r>
        <w:rPr>
          <w:rFonts w:ascii="Times New Roman"/>
          <w:b w:val="false"/>
          <w:i w:val="false"/>
          <w:color w:val="000000"/>
          <w:sz w:val="28"/>
        </w:rPr>
        <w:t>
</w:t>
      </w:r>
      <w:r>
        <w:rPr>
          <w:rFonts w:ascii="Times New Roman"/>
          <w:b w:val="false"/>
          <w:i w:val="false"/>
          <w:color w:val="000000"/>
          <w:sz w:val="28"/>
        </w:rPr>
        <w:t>
      2) с тканями и органами экспериментальных животных, зараженных передающимися с кровью инфекциями;</w:t>
      </w:r>
      <w:r>
        <w:br/>
      </w:r>
      <w:r>
        <w:rPr>
          <w:rFonts w:ascii="Times New Roman"/>
          <w:b w:val="false"/>
          <w:i w:val="false"/>
          <w:color w:val="000000"/>
          <w:sz w:val="28"/>
        </w:rPr>
        <w:t>
</w:t>
      </w:r>
      <w:r>
        <w:rPr>
          <w:rFonts w:ascii="Times New Roman"/>
          <w:b w:val="false"/>
          <w:i w:val="false"/>
          <w:color w:val="000000"/>
          <w:sz w:val="28"/>
        </w:rPr>
        <w:t>
      3) с любыми жидкостями с видимой примесью крови;</w:t>
      </w:r>
      <w:r>
        <w:br/>
      </w:r>
      <w:r>
        <w:rPr>
          <w:rFonts w:ascii="Times New Roman"/>
          <w:b w:val="false"/>
          <w:i w:val="false"/>
          <w:color w:val="000000"/>
          <w:sz w:val="28"/>
        </w:rPr>
        <w:t>
</w:t>
      </w:r>
      <w:r>
        <w:rPr>
          <w:rFonts w:ascii="Times New Roman"/>
          <w:b w:val="false"/>
          <w:i w:val="false"/>
          <w:color w:val="000000"/>
          <w:sz w:val="28"/>
        </w:rPr>
        <w:t>
      4) с любой неизвестной биологической жидкостью.</w:t>
      </w:r>
      <w:r>
        <w:br/>
      </w:r>
      <w:r>
        <w:rPr>
          <w:rFonts w:ascii="Times New Roman"/>
          <w:b w:val="false"/>
          <w:i w:val="false"/>
          <w:color w:val="000000"/>
          <w:sz w:val="28"/>
        </w:rPr>
        <w:t>
</w:t>
      </w:r>
      <w:r>
        <w:rPr>
          <w:rFonts w:ascii="Times New Roman"/>
          <w:b w:val="false"/>
          <w:i w:val="false"/>
          <w:color w:val="000000"/>
          <w:sz w:val="28"/>
        </w:rPr>
        <w:t>
      245. Риск заражения увеличивается при:</w:t>
      </w:r>
      <w:r>
        <w:br/>
      </w:r>
      <w:r>
        <w:rPr>
          <w:rFonts w:ascii="Times New Roman"/>
          <w:b w:val="false"/>
          <w:i w:val="false"/>
          <w:color w:val="000000"/>
          <w:sz w:val="28"/>
        </w:rPr>
        <w:t>
</w:t>
      </w:r>
      <w:r>
        <w:rPr>
          <w:rFonts w:ascii="Times New Roman"/>
          <w:b w:val="false"/>
          <w:i w:val="false"/>
          <w:color w:val="000000"/>
          <w:sz w:val="28"/>
        </w:rPr>
        <w:t>
      1) травмах от неосторожного обращения с загрязненными иглами и острыми инструментами;</w:t>
      </w:r>
      <w:r>
        <w:br/>
      </w:r>
      <w:r>
        <w:rPr>
          <w:rFonts w:ascii="Times New Roman"/>
          <w:b w:val="false"/>
          <w:i w:val="false"/>
          <w:color w:val="000000"/>
          <w:sz w:val="28"/>
        </w:rPr>
        <w:t>
</w:t>
      </w:r>
      <w:r>
        <w:rPr>
          <w:rFonts w:ascii="Times New Roman"/>
          <w:b w:val="false"/>
          <w:i w:val="false"/>
          <w:color w:val="000000"/>
          <w:sz w:val="28"/>
        </w:rPr>
        <w:t>
      2) попадании крови и других биологических жидкостей на слизистые рта, глаз, носа и поврежденную кожу (порезы, царапины, дерматит, угри);</w:t>
      </w:r>
      <w:r>
        <w:br/>
      </w:r>
      <w:r>
        <w:rPr>
          <w:rFonts w:ascii="Times New Roman"/>
          <w:b w:val="false"/>
          <w:i w:val="false"/>
          <w:color w:val="000000"/>
          <w:sz w:val="28"/>
        </w:rPr>
        <w:t>
</w:t>
      </w:r>
      <w:r>
        <w:rPr>
          <w:rFonts w:ascii="Times New Roman"/>
          <w:b w:val="false"/>
          <w:i w:val="false"/>
          <w:color w:val="000000"/>
          <w:sz w:val="28"/>
        </w:rPr>
        <w:t>
      3) прикосновений к слизистым оболочкам глаз, носа, рта и поврежденной коже при работе с биологическими жидкостями и загрязненными ими поверхностями;</w:t>
      </w:r>
      <w:r>
        <w:br/>
      </w:r>
      <w:r>
        <w:rPr>
          <w:rFonts w:ascii="Times New Roman"/>
          <w:b w:val="false"/>
          <w:i w:val="false"/>
          <w:color w:val="000000"/>
          <w:sz w:val="28"/>
        </w:rPr>
        <w:t>
</w:t>
      </w:r>
      <w:r>
        <w:rPr>
          <w:rFonts w:ascii="Times New Roman"/>
          <w:b w:val="false"/>
          <w:i w:val="false"/>
          <w:color w:val="000000"/>
          <w:sz w:val="28"/>
        </w:rPr>
        <w:t>
      4) растекании, расплескивании и разбрызгивании крови и других биологических жидкостей.</w:t>
      </w:r>
      <w:r>
        <w:br/>
      </w:r>
      <w:r>
        <w:rPr>
          <w:rFonts w:ascii="Times New Roman"/>
          <w:b w:val="false"/>
          <w:i w:val="false"/>
          <w:color w:val="000000"/>
          <w:sz w:val="28"/>
        </w:rPr>
        <w:t>
</w:t>
      </w:r>
      <w:r>
        <w:rPr>
          <w:rFonts w:ascii="Times New Roman"/>
          <w:b w:val="false"/>
          <w:i w:val="false"/>
          <w:color w:val="000000"/>
          <w:sz w:val="28"/>
        </w:rPr>
        <w:t>
      246. В целях защиты от инфицирования применяют:</w:t>
      </w:r>
      <w:r>
        <w:br/>
      </w:r>
      <w:r>
        <w:rPr>
          <w:rFonts w:ascii="Times New Roman"/>
          <w:b w:val="false"/>
          <w:i w:val="false"/>
          <w:color w:val="000000"/>
          <w:sz w:val="28"/>
        </w:rPr>
        <w:t>
</w:t>
      </w:r>
      <w:r>
        <w:rPr>
          <w:rFonts w:ascii="Times New Roman"/>
          <w:b w:val="false"/>
          <w:i w:val="false"/>
          <w:color w:val="000000"/>
          <w:sz w:val="28"/>
        </w:rPr>
        <w:t>
      1) индивидуальные средства защиты, которые защищают кожные покровы, глаза, рот и другие слизистые оболочки от контакта с биологическими жидкостями в течение всего времени использования этих средств;</w:t>
      </w:r>
      <w:r>
        <w:br/>
      </w:r>
      <w:r>
        <w:rPr>
          <w:rFonts w:ascii="Times New Roman"/>
          <w:b w:val="false"/>
          <w:i w:val="false"/>
          <w:color w:val="000000"/>
          <w:sz w:val="28"/>
        </w:rPr>
        <w:t>
</w:t>
      </w:r>
      <w:r>
        <w:rPr>
          <w:rFonts w:ascii="Times New Roman"/>
          <w:b w:val="false"/>
          <w:i w:val="false"/>
          <w:color w:val="000000"/>
          <w:sz w:val="28"/>
        </w:rPr>
        <w:t>
      2) защитные приспособления и безопасные технологии, которые обеспечиваются работодателями.</w:t>
      </w:r>
      <w:r>
        <w:br/>
      </w:r>
      <w:r>
        <w:rPr>
          <w:rFonts w:ascii="Times New Roman"/>
          <w:b w:val="false"/>
          <w:i w:val="false"/>
          <w:color w:val="000000"/>
          <w:sz w:val="28"/>
        </w:rPr>
        <w:t>
</w:t>
      </w:r>
      <w:r>
        <w:rPr>
          <w:rFonts w:ascii="Times New Roman"/>
          <w:b w:val="false"/>
          <w:i w:val="false"/>
          <w:color w:val="000000"/>
          <w:sz w:val="28"/>
        </w:rPr>
        <w:t>
      247. В медицинских организациях обеспечивается:</w:t>
      </w:r>
      <w:r>
        <w:br/>
      </w:r>
      <w:r>
        <w:rPr>
          <w:rFonts w:ascii="Times New Roman"/>
          <w:b w:val="false"/>
          <w:i w:val="false"/>
          <w:color w:val="000000"/>
          <w:sz w:val="28"/>
        </w:rPr>
        <w:t>
</w:t>
      </w:r>
      <w:r>
        <w:rPr>
          <w:rFonts w:ascii="Times New Roman"/>
          <w:b w:val="false"/>
          <w:i w:val="false"/>
          <w:color w:val="000000"/>
          <w:sz w:val="28"/>
        </w:rPr>
        <w:t>
      1) работа с биологическими жидкостями и загрязненными ими поверхностями в перчатках, надеваемых непосредственно  перед работой. Недопущение повторного использования одноразовых перчаток, применения любрикантов на вазелиновой основе, повреждающие латекс, из которого сделаны перчатки;</w:t>
      </w:r>
      <w:r>
        <w:br/>
      </w:r>
      <w:r>
        <w:rPr>
          <w:rFonts w:ascii="Times New Roman"/>
          <w:b w:val="false"/>
          <w:i w:val="false"/>
          <w:color w:val="000000"/>
          <w:sz w:val="28"/>
        </w:rPr>
        <w:t>
</w:t>
      </w:r>
      <w:r>
        <w:rPr>
          <w:rFonts w:ascii="Times New Roman"/>
          <w:b w:val="false"/>
          <w:i w:val="false"/>
          <w:color w:val="000000"/>
          <w:sz w:val="28"/>
        </w:rPr>
        <w:t>
      2) работа в халате, хирургическом колпаке или шапочке, бахилах, надетых поверх обуви во всех случаях, когда возможен контакт с инфицированным материалом;</w:t>
      </w:r>
      <w:r>
        <w:br/>
      </w:r>
      <w:r>
        <w:rPr>
          <w:rFonts w:ascii="Times New Roman"/>
          <w:b w:val="false"/>
          <w:i w:val="false"/>
          <w:color w:val="000000"/>
          <w:sz w:val="28"/>
        </w:rPr>
        <w:t>
</w:t>
      </w:r>
      <w:r>
        <w:rPr>
          <w:rFonts w:ascii="Times New Roman"/>
          <w:b w:val="false"/>
          <w:i w:val="false"/>
          <w:color w:val="000000"/>
          <w:sz w:val="28"/>
        </w:rPr>
        <w:t>
      3) при манипуляциях с возможным появлением брызг крови и других биологических жидкостей надевание маски, защитных очков или экрана для лица, прикрывающих лицо до подбородка, или маски в сочетании с защитными очками, снабженными боковыми щитками. Обычные очки не обеспечивают достаточной защиты от инфекций, передающихся с кровью;</w:t>
      </w:r>
      <w:r>
        <w:br/>
      </w:r>
      <w:r>
        <w:rPr>
          <w:rFonts w:ascii="Times New Roman"/>
          <w:b w:val="false"/>
          <w:i w:val="false"/>
          <w:color w:val="000000"/>
          <w:sz w:val="28"/>
        </w:rPr>
        <w:t>
</w:t>
      </w:r>
      <w:r>
        <w:rPr>
          <w:rFonts w:ascii="Times New Roman"/>
          <w:b w:val="false"/>
          <w:i w:val="false"/>
          <w:color w:val="000000"/>
          <w:sz w:val="28"/>
        </w:rPr>
        <w:t>
      4) предоставление работодателем бесплатно индивидуальных средств защиты;</w:t>
      </w:r>
      <w:r>
        <w:br/>
      </w:r>
      <w:r>
        <w:rPr>
          <w:rFonts w:ascii="Times New Roman"/>
          <w:b w:val="false"/>
          <w:i w:val="false"/>
          <w:color w:val="000000"/>
          <w:sz w:val="28"/>
        </w:rPr>
        <w:t>
</w:t>
      </w:r>
      <w:r>
        <w:rPr>
          <w:rFonts w:ascii="Times New Roman"/>
          <w:b w:val="false"/>
          <w:i w:val="false"/>
          <w:color w:val="000000"/>
          <w:sz w:val="28"/>
        </w:rPr>
        <w:t>
      5) хранение индивидуальных средств защиты в доступном месте.</w:t>
      </w:r>
      <w:r>
        <w:br/>
      </w:r>
      <w:r>
        <w:rPr>
          <w:rFonts w:ascii="Times New Roman"/>
          <w:b w:val="false"/>
          <w:i w:val="false"/>
          <w:color w:val="000000"/>
          <w:sz w:val="28"/>
        </w:rPr>
        <w:t>
</w:t>
      </w:r>
      <w:r>
        <w:rPr>
          <w:rFonts w:ascii="Times New Roman"/>
          <w:b w:val="false"/>
          <w:i w:val="false"/>
          <w:color w:val="000000"/>
          <w:sz w:val="28"/>
        </w:rPr>
        <w:t>
      248. Меры предосторожности при работе с биологическими жидкостями:</w:t>
      </w:r>
      <w:r>
        <w:br/>
      </w:r>
      <w:r>
        <w:rPr>
          <w:rFonts w:ascii="Times New Roman"/>
          <w:b w:val="false"/>
          <w:i w:val="false"/>
          <w:color w:val="000000"/>
          <w:sz w:val="28"/>
        </w:rPr>
        <w:t>
</w:t>
      </w:r>
      <w:r>
        <w:rPr>
          <w:rFonts w:ascii="Times New Roman"/>
          <w:b w:val="false"/>
          <w:i w:val="false"/>
          <w:color w:val="000000"/>
          <w:sz w:val="28"/>
        </w:rPr>
        <w:t>
      1) при попадании биологических жидкостей на кожу, немедленно, после снятия перчаток или других средств индивидуальной защиты, вымыть руки водой с мылом, затем промыть загрязненные участки. Руки моются под проточной водой. При отсутствии проточной воды, необходимо использовать антисептический раствор для рук и разовые бумажные полотенца или антисептические салфетки;</w:t>
      </w:r>
      <w:r>
        <w:br/>
      </w:r>
      <w:r>
        <w:rPr>
          <w:rFonts w:ascii="Times New Roman"/>
          <w:b w:val="false"/>
          <w:i w:val="false"/>
          <w:color w:val="000000"/>
          <w:sz w:val="28"/>
        </w:rPr>
        <w:t>
</w:t>
      </w:r>
      <w:r>
        <w:rPr>
          <w:rFonts w:ascii="Times New Roman"/>
          <w:b w:val="false"/>
          <w:i w:val="false"/>
          <w:color w:val="000000"/>
          <w:sz w:val="28"/>
        </w:rPr>
        <w:t>
      2) одноразовые шприцы с иглами немедленно после использования без предварительного промывания, дезинфекции, разбора и деформирования сбрасываются в коробки для безопасной утилизации (далее – КБУ);</w:t>
      </w:r>
      <w:r>
        <w:br/>
      </w:r>
      <w:r>
        <w:rPr>
          <w:rFonts w:ascii="Times New Roman"/>
          <w:b w:val="false"/>
          <w:i w:val="false"/>
          <w:color w:val="000000"/>
          <w:sz w:val="28"/>
        </w:rPr>
        <w:t>
</w:t>
      </w:r>
      <w:r>
        <w:rPr>
          <w:rFonts w:ascii="Times New Roman"/>
          <w:b w:val="false"/>
          <w:i w:val="false"/>
          <w:color w:val="000000"/>
          <w:sz w:val="28"/>
        </w:rPr>
        <w:t>
      3) загрязненные, режущие и колющие инструменты многоразового использования сразу для последующей обработки помещаются в жесткие, влагонепроницаемые (дно и стенки), маркированные контейнеры;</w:t>
      </w:r>
      <w:r>
        <w:br/>
      </w:r>
      <w:r>
        <w:rPr>
          <w:rFonts w:ascii="Times New Roman"/>
          <w:b w:val="false"/>
          <w:i w:val="false"/>
          <w:color w:val="000000"/>
          <w:sz w:val="28"/>
        </w:rPr>
        <w:t>
</w:t>
      </w:r>
      <w:r>
        <w:rPr>
          <w:rFonts w:ascii="Times New Roman"/>
          <w:b w:val="false"/>
          <w:i w:val="false"/>
          <w:color w:val="000000"/>
          <w:sz w:val="28"/>
        </w:rPr>
        <w:t>
      4) КБУ и маркированные контейнеры для использованного инструментария размещаются в удобном для пользования месте, не допускается их переполнение (заполнение на три четверти) и перемещаются только тщательно закрытыми;</w:t>
      </w:r>
      <w:r>
        <w:br/>
      </w:r>
      <w:r>
        <w:rPr>
          <w:rFonts w:ascii="Times New Roman"/>
          <w:b w:val="false"/>
          <w:i w:val="false"/>
          <w:color w:val="000000"/>
          <w:sz w:val="28"/>
        </w:rPr>
        <w:t>
</w:t>
      </w:r>
      <w:r>
        <w:rPr>
          <w:rFonts w:ascii="Times New Roman"/>
          <w:b w:val="false"/>
          <w:i w:val="false"/>
          <w:color w:val="000000"/>
          <w:sz w:val="28"/>
        </w:rPr>
        <w:t>
      5) образцы биологических жидкостей помещаются в герметичные контейнеры с соответствующей маркировкой. Если контейнер с образцами загрязнен или поврежден, необходимо поместить его внутрь другого контейнера;</w:t>
      </w:r>
      <w:r>
        <w:br/>
      </w:r>
      <w:r>
        <w:rPr>
          <w:rFonts w:ascii="Times New Roman"/>
          <w:b w:val="false"/>
          <w:i w:val="false"/>
          <w:color w:val="000000"/>
          <w:sz w:val="28"/>
        </w:rPr>
        <w:t>
</w:t>
      </w:r>
      <w:r>
        <w:rPr>
          <w:rFonts w:ascii="Times New Roman"/>
          <w:b w:val="false"/>
          <w:i w:val="false"/>
          <w:color w:val="000000"/>
          <w:sz w:val="28"/>
        </w:rPr>
        <w:t>
      6) перед техническим обслуживанием и транспортировкой оборудования, загрязненного биологическими жидкостями, его следует продезинфицировать. Если дезинфекция невозможна, в сопроводительном листе указать загрязненные элементы;</w:t>
      </w:r>
      <w:r>
        <w:br/>
      </w:r>
      <w:r>
        <w:rPr>
          <w:rFonts w:ascii="Times New Roman"/>
          <w:b w:val="false"/>
          <w:i w:val="false"/>
          <w:color w:val="000000"/>
          <w:sz w:val="28"/>
        </w:rPr>
        <w:t>
</w:t>
      </w:r>
      <w:r>
        <w:rPr>
          <w:rFonts w:ascii="Times New Roman"/>
          <w:b w:val="false"/>
          <w:i w:val="false"/>
          <w:color w:val="000000"/>
          <w:sz w:val="28"/>
        </w:rPr>
        <w:t>
      7) свести к минимуму соприкосновение с загрязненным бельем, помещать его в маркированные мешки или контейнеры, влажное белье перевозить в непромокаемых мешках или контейнерах.</w:t>
      </w:r>
      <w:r>
        <w:br/>
      </w:r>
      <w:r>
        <w:rPr>
          <w:rFonts w:ascii="Times New Roman"/>
          <w:b w:val="false"/>
          <w:i w:val="false"/>
          <w:color w:val="000000"/>
          <w:sz w:val="28"/>
        </w:rPr>
        <w:t>
</w:t>
      </w:r>
      <w:r>
        <w:rPr>
          <w:rFonts w:ascii="Times New Roman"/>
          <w:b w:val="false"/>
          <w:i w:val="false"/>
          <w:color w:val="000000"/>
          <w:sz w:val="28"/>
        </w:rPr>
        <w:t>
      249. Не допускается:</w:t>
      </w:r>
      <w:r>
        <w:br/>
      </w:r>
      <w:r>
        <w:rPr>
          <w:rFonts w:ascii="Times New Roman"/>
          <w:b w:val="false"/>
          <w:i w:val="false"/>
          <w:color w:val="000000"/>
          <w:sz w:val="28"/>
        </w:rPr>
        <w:t>
</w:t>
      </w:r>
      <w:r>
        <w:rPr>
          <w:rFonts w:ascii="Times New Roman"/>
          <w:b w:val="false"/>
          <w:i w:val="false"/>
          <w:color w:val="000000"/>
          <w:sz w:val="28"/>
        </w:rPr>
        <w:t>
      1) принимать пищу, курить, накладывать макияж, снимать или надевать контактные линзы на рабочих местах, где вероятен контакт с биологическими жидкостями;</w:t>
      </w:r>
      <w:r>
        <w:br/>
      </w:r>
      <w:r>
        <w:rPr>
          <w:rFonts w:ascii="Times New Roman"/>
          <w:b w:val="false"/>
          <w:i w:val="false"/>
          <w:color w:val="000000"/>
          <w:sz w:val="28"/>
        </w:rPr>
        <w:t>
</w:t>
      </w:r>
      <w:r>
        <w:rPr>
          <w:rFonts w:ascii="Times New Roman"/>
          <w:b w:val="false"/>
          <w:i w:val="false"/>
          <w:color w:val="000000"/>
          <w:sz w:val="28"/>
        </w:rPr>
        <w:t>
      2) хранить пищу и напитки в холодильниках или других местах, где хранятся образцы биологических жидкостей и тканей;</w:t>
      </w:r>
      <w:r>
        <w:br/>
      </w:r>
      <w:r>
        <w:rPr>
          <w:rFonts w:ascii="Times New Roman"/>
          <w:b w:val="false"/>
          <w:i w:val="false"/>
          <w:color w:val="000000"/>
          <w:sz w:val="28"/>
        </w:rPr>
        <w:t>
</w:t>
      </w:r>
      <w:r>
        <w:rPr>
          <w:rFonts w:ascii="Times New Roman"/>
          <w:b w:val="false"/>
          <w:i w:val="false"/>
          <w:color w:val="000000"/>
          <w:sz w:val="28"/>
        </w:rPr>
        <w:t>
      3) насасывать в пипетки биологические жидкости ртом;</w:t>
      </w:r>
      <w:r>
        <w:br/>
      </w:r>
      <w:r>
        <w:rPr>
          <w:rFonts w:ascii="Times New Roman"/>
          <w:b w:val="false"/>
          <w:i w:val="false"/>
          <w:color w:val="000000"/>
          <w:sz w:val="28"/>
        </w:rPr>
        <w:t>
</w:t>
      </w:r>
      <w:r>
        <w:rPr>
          <w:rFonts w:ascii="Times New Roman"/>
          <w:b w:val="false"/>
          <w:i w:val="false"/>
          <w:color w:val="000000"/>
          <w:sz w:val="28"/>
        </w:rPr>
        <w:t>
      4) поднимать руками осколки стекла, которые могут быть загрязнены биологическими жидкостями;</w:t>
      </w:r>
      <w:r>
        <w:br/>
      </w:r>
      <w:r>
        <w:rPr>
          <w:rFonts w:ascii="Times New Roman"/>
          <w:b w:val="false"/>
          <w:i w:val="false"/>
          <w:color w:val="000000"/>
          <w:sz w:val="28"/>
        </w:rPr>
        <w:t>
</w:t>
      </w:r>
      <w:r>
        <w:rPr>
          <w:rFonts w:ascii="Times New Roman"/>
          <w:b w:val="false"/>
          <w:i w:val="false"/>
          <w:color w:val="000000"/>
          <w:sz w:val="28"/>
        </w:rPr>
        <w:t>
      5) сгибать, ломать, снимать со шприцев использованные иглы, надевать на них колпачки и проводить подобные действия с загрязненными острыми инструментами;</w:t>
      </w:r>
      <w:r>
        <w:br/>
      </w:r>
      <w:r>
        <w:rPr>
          <w:rFonts w:ascii="Times New Roman"/>
          <w:b w:val="false"/>
          <w:i w:val="false"/>
          <w:color w:val="000000"/>
          <w:sz w:val="28"/>
        </w:rPr>
        <w:t>
</w:t>
      </w:r>
      <w:r>
        <w:rPr>
          <w:rFonts w:ascii="Times New Roman"/>
          <w:b w:val="false"/>
          <w:i w:val="false"/>
          <w:color w:val="000000"/>
          <w:sz w:val="28"/>
        </w:rPr>
        <w:t>
      6) доставать что-либо руками из контейнеров с использованными многоразовыми колющими и режущими инструментами, вручную открывать, опорожнять контейнеры.</w:t>
      </w:r>
      <w:r>
        <w:br/>
      </w:r>
      <w:r>
        <w:rPr>
          <w:rFonts w:ascii="Times New Roman"/>
          <w:b w:val="false"/>
          <w:i w:val="false"/>
          <w:color w:val="000000"/>
          <w:sz w:val="28"/>
        </w:rPr>
        <w:t>
</w:t>
      </w:r>
      <w:r>
        <w:rPr>
          <w:rFonts w:ascii="Times New Roman"/>
          <w:b w:val="false"/>
          <w:i w:val="false"/>
          <w:color w:val="000000"/>
          <w:sz w:val="28"/>
        </w:rPr>
        <w:t>
      250. В случае попадания на индивидуальные средства защиты биологических жидкостей, необходимо немедленно снять их и промыть загрязненные участки кожи водой с мылом. Перед тем, как покинуть рабочее место, следует снять все индивидуальные средства защиты и поместить их в выделенную для этого тару. Работодатель обеспечивает очистку, стирку, ремонт, замену и утилизацию использованных индивидуальных средств защиты.</w:t>
      </w:r>
      <w:r>
        <w:br/>
      </w:r>
      <w:r>
        <w:rPr>
          <w:rFonts w:ascii="Times New Roman"/>
          <w:b w:val="false"/>
          <w:i w:val="false"/>
          <w:color w:val="000000"/>
          <w:sz w:val="28"/>
        </w:rPr>
        <w:t>
</w:t>
      </w:r>
      <w:r>
        <w:rPr>
          <w:rFonts w:ascii="Times New Roman"/>
          <w:b w:val="false"/>
          <w:i w:val="false"/>
          <w:color w:val="000000"/>
          <w:sz w:val="28"/>
        </w:rPr>
        <w:t>
      251. Обучение медицинского персонала по профилактике профессионального инфицирования ВГВ, ВГД и ВГС обеспечивают руководители медицинских организаций.</w:t>
      </w:r>
      <w:r>
        <w:br/>
      </w:r>
      <w:r>
        <w:rPr>
          <w:rFonts w:ascii="Times New Roman"/>
          <w:b w:val="false"/>
          <w:i w:val="false"/>
          <w:color w:val="000000"/>
          <w:sz w:val="28"/>
        </w:rPr>
        <w:t>
</w:t>
      </w:r>
      <w:r>
        <w:rPr>
          <w:rFonts w:ascii="Times New Roman"/>
          <w:b w:val="false"/>
          <w:i w:val="false"/>
          <w:color w:val="000000"/>
          <w:sz w:val="28"/>
        </w:rPr>
        <w:t>
      252. Персонал медицинских организаций (как медицинский, так и немедицинский) при приеме на работу и ежегодно проходит инструктаж по технике безопасности.</w:t>
      </w:r>
      <w:r>
        <w:br/>
      </w:r>
      <w:r>
        <w:rPr>
          <w:rFonts w:ascii="Times New Roman"/>
          <w:b w:val="false"/>
          <w:i w:val="false"/>
          <w:color w:val="000000"/>
          <w:sz w:val="28"/>
        </w:rPr>
        <w:t>
</w:t>
      </w:r>
      <w:r>
        <w:rPr>
          <w:rFonts w:ascii="Times New Roman"/>
          <w:b w:val="false"/>
          <w:i w:val="false"/>
          <w:color w:val="000000"/>
          <w:sz w:val="28"/>
        </w:rPr>
        <w:t>
      253. При проведении лечения больных необходимо избегать любых неоправданных инвазивных вмешательств.</w:t>
      </w:r>
      <w:r>
        <w:br/>
      </w:r>
      <w:r>
        <w:rPr>
          <w:rFonts w:ascii="Times New Roman"/>
          <w:b w:val="false"/>
          <w:i w:val="false"/>
          <w:color w:val="000000"/>
          <w:sz w:val="28"/>
        </w:rPr>
        <w:t>
</w:t>
      </w:r>
      <w:r>
        <w:rPr>
          <w:rFonts w:ascii="Times New Roman"/>
          <w:b w:val="false"/>
          <w:i w:val="false"/>
          <w:color w:val="000000"/>
          <w:sz w:val="28"/>
        </w:rPr>
        <w:t>
      254. Медицинские организации обеспечиваются необходимым оборудованием и расходными материалами (в том числе одноразовыми шприцами, катетерами, иглами и системами для инфузий, дезинфектантами, контейнерами, КБУ) в достаточном количестве и ассортименте.</w:t>
      </w:r>
      <w:r>
        <w:br/>
      </w:r>
      <w:r>
        <w:rPr>
          <w:rFonts w:ascii="Times New Roman"/>
          <w:b w:val="false"/>
          <w:i w:val="false"/>
          <w:color w:val="000000"/>
          <w:sz w:val="28"/>
        </w:rPr>
        <w:t>
</w:t>
      </w:r>
      <w:r>
        <w:rPr>
          <w:rFonts w:ascii="Times New Roman"/>
          <w:b w:val="false"/>
          <w:i w:val="false"/>
          <w:color w:val="000000"/>
          <w:sz w:val="28"/>
        </w:rPr>
        <w:t>
      255. Медицинскими организациями разрабатываются и утверждаются планы по утилизации медицинских отходов, порядок прохождения персоналом инструктажа и порядок контроля.</w:t>
      </w:r>
      <w:r>
        <w:br/>
      </w:r>
      <w:r>
        <w:rPr>
          <w:rFonts w:ascii="Times New Roman"/>
          <w:b w:val="false"/>
          <w:i w:val="false"/>
          <w:color w:val="000000"/>
          <w:sz w:val="28"/>
        </w:rPr>
        <w:t>
</w:t>
      </w:r>
      <w:r>
        <w:rPr>
          <w:rFonts w:ascii="Times New Roman"/>
          <w:b w:val="false"/>
          <w:i w:val="false"/>
          <w:color w:val="000000"/>
          <w:sz w:val="28"/>
        </w:rPr>
        <w:t>
      256. В целях выявления, организации лечения заболевания, определения режима труда для лиц с положительными результатами на маркеры ВГВ и ВГС, подлежат обследованию на маркеры ВГВ и ВГС при поступлении на работу и один раз в шесть месяцев:</w:t>
      </w:r>
      <w:r>
        <w:br/>
      </w:r>
      <w:r>
        <w:rPr>
          <w:rFonts w:ascii="Times New Roman"/>
          <w:b w:val="false"/>
          <w:i w:val="false"/>
          <w:color w:val="000000"/>
          <w:sz w:val="28"/>
        </w:rPr>
        <w:t>
</w:t>
      </w:r>
      <w:r>
        <w:rPr>
          <w:rFonts w:ascii="Times New Roman"/>
          <w:b w:val="false"/>
          <w:i w:val="false"/>
          <w:color w:val="000000"/>
          <w:sz w:val="28"/>
        </w:rPr>
        <w:t>
      1) медицинские работники организаций службы крови;</w:t>
      </w:r>
      <w:r>
        <w:br/>
      </w:r>
      <w:r>
        <w:rPr>
          <w:rFonts w:ascii="Times New Roman"/>
          <w:b w:val="false"/>
          <w:i w:val="false"/>
          <w:color w:val="000000"/>
          <w:sz w:val="28"/>
        </w:rPr>
        <w:t>
</w:t>
      </w:r>
      <w:r>
        <w:rPr>
          <w:rFonts w:ascii="Times New Roman"/>
          <w:b w:val="false"/>
          <w:i w:val="false"/>
          <w:color w:val="000000"/>
          <w:sz w:val="28"/>
        </w:rPr>
        <w:t>
      2) медицинские работники, занимающиеся гемодиализом;</w:t>
      </w:r>
      <w:r>
        <w:br/>
      </w:r>
      <w:r>
        <w:rPr>
          <w:rFonts w:ascii="Times New Roman"/>
          <w:b w:val="false"/>
          <w:i w:val="false"/>
          <w:color w:val="000000"/>
          <w:sz w:val="28"/>
        </w:rPr>
        <w:t>
</w:t>
      </w:r>
      <w:r>
        <w:rPr>
          <w:rFonts w:ascii="Times New Roman"/>
          <w:b w:val="false"/>
          <w:i w:val="false"/>
          <w:color w:val="000000"/>
          <w:sz w:val="28"/>
        </w:rPr>
        <w:t>
      3) медицинские работники хирургического, стоматологического, гинекологического, акушерского, гематологического профилей, также медицинские работники клинических, иммунологических, вирусологических, бактериологических, паразитологических лабораторий.</w:t>
      </w:r>
      <w:r>
        <w:br/>
      </w:r>
      <w:r>
        <w:rPr>
          <w:rFonts w:ascii="Times New Roman"/>
          <w:b w:val="false"/>
          <w:i w:val="false"/>
          <w:color w:val="000000"/>
          <w:sz w:val="28"/>
        </w:rPr>
        <w:t>
</w:t>
      </w:r>
      <w:r>
        <w:rPr>
          <w:rFonts w:ascii="Times New Roman"/>
          <w:b w:val="false"/>
          <w:i w:val="false"/>
          <w:color w:val="000000"/>
          <w:sz w:val="28"/>
        </w:rPr>
        <w:t>
      257. Медицинские работники хирургического, стоматологического, гинекологического, акушерского, гематологического профилей и занимающиеся гемодиализом, при положительных результатах на маркеры ВГВ и ВГС не допускаются к работе до уточнения диагноза.</w:t>
      </w:r>
      <w:r>
        <w:br/>
      </w:r>
      <w:r>
        <w:rPr>
          <w:rFonts w:ascii="Times New Roman"/>
          <w:b w:val="false"/>
          <w:i w:val="false"/>
          <w:color w:val="000000"/>
          <w:sz w:val="28"/>
        </w:rPr>
        <w:t>
</w:t>
      </w:r>
      <w:r>
        <w:rPr>
          <w:rFonts w:ascii="Times New Roman"/>
          <w:b w:val="false"/>
          <w:i w:val="false"/>
          <w:color w:val="000000"/>
          <w:sz w:val="28"/>
        </w:rPr>
        <w:t>
      258. При положительных результатах на маркеры ВГВ и ВГС медицинские работники не допускаются к процессу заготовки крови и ее препаратов.</w:t>
      </w:r>
      <w:r>
        <w:br/>
      </w:r>
      <w:r>
        <w:rPr>
          <w:rFonts w:ascii="Times New Roman"/>
          <w:b w:val="false"/>
          <w:i w:val="false"/>
          <w:color w:val="000000"/>
          <w:sz w:val="28"/>
        </w:rPr>
        <w:t>
</w:t>
      </w:r>
      <w:r>
        <w:rPr>
          <w:rFonts w:ascii="Times New Roman"/>
          <w:b w:val="false"/>
          <w:i w:val="false"/>
          <w:color w:val="000000"/>
          <w:sz w:val="28"/>
        </w:rPr>
        <w:t xml:space="preserve">
      259. </w:t>
      </w:r>
      <w:r>
        <w:rPr>
          <w:rFonts w:ascii="Times New Roman"/>
          <w:b w:val="false"/>
          <w:i w:val="false"/>
          <w:color w:val="ff0000"/>
          <w:sz w:val="28"/>
        </w:rPr>
        <w:t xml:space="preserve">Исключен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260. </w:t>
      </w:r>
      <w:r>
        <w:rPr>
          <w:rFonts w:ascii="Times New Roman"/>
          <w:b w:val="false"/>
          <w:i w:val="false"/>
          <w:color w:val="ff0000"/>
          <w:sz w:val="28"/>
        </w:rPr>
        <w:t xml:space="preserve">Исключен постановлением Правительства РК от 19.06.2013  </w:t>
      </w:r>
      <w:r>
        <w:rPr>
          <w:rFonts w:ascii="Times New Roman"/>
          <w:b w:val="false"/>
          <w:i w:val="false"/>
          <w:color w:val="000000"/>
          <w:sz w:val="28"/>
        </w:rPr>
        <w:t>№ 627</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p>
    <w:bookmarkEnd w:id="44"/>
    <w:bookmarkStart w:name="z598" w:id="45"/>
    <w:p>
      <w:pPr>
        <w:spacing w:after="0"/>
        <w:ind w:left="0"/>
        <w:jc w:val="left"/>
      </w:pPr>
      <w:r>
        <w:rPr>
          <w:rFonts w:ascii="Times New Roman"/>
          <w:b/>
          <w:i w:val="false"/>
          <w:color w:val="000000"/>
        </w:rPr>
        <w:t xml:space="preserve"> 
22. Санитарно-эпидемиологические требования к организации и</w:t>
      </w:r>
      <w:r>
        <w:br/>
      </w:r>
      <w:r>
        <w:rPr>
          <w:rFonts w:ascii="Times New Roman"/>
          <w:b/>
          <w:i w:val="false"/>
          <w:color w:val="000000"/>
        </w:rPr>
        <w:t>
проведению дезинфекции при ВГВ, ВГД и ВГС</w:t>
      </w:r>
    </w:p>
    <w:bookmarkEnd w:id="45"/>
    <w:bookmarkStart w:name="z599" w:id="46"/>
    <w:p>
      <w:pPr>
        <w:spacing w:after="0"/>
        <w:ind w:left="0"/>
        <w:jc w:val="both"/>
      </w:pPr>
      <w:r>
        <w:rPr>
          <w:rFonts w:ascii="Times New Roman"/>
          <w:b w:val="false"/>
          <w:i w:val="false"/>
          <w:color w:val="000000"/>
          <w:sz w:val="28"/>
        </w:rPr>
        <w:t>
      261. Медицинский инструментарий одноразового пользования без предварительной дезинфекции и разборки подвергается уничтожению (сжиганию, разрушению).</w:t>
      </w:r>
      <w:r>
        <w:br/>
      </w:r>
      <w:r>
        <w:rPr>
          <w:rFonts w:ascii="Times New Roman"/>
          <w:b w:val="false"/>
          <w:i w:val="false"/>
          <w:color w:val="000000"/>
          <w:sz w:val="28"/>
        </w:rPr>
        <w:t>
</w:t>
      </w:r>
      <w:r>
        <w:rPr>
          <w:rFonts w:ascii="Times New Roman"/>
          <w:b w:val="false"/>
          <w:i w:val="false"/>
          <w:color w:val="000000"/>
          <w:sz w:val="28"/>
        </w:rPr>
        <w:t>
      262.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r>
        <w:br/>
      </w:r>
      <w:r>
        <w:rPr>
          <w:rFonts w:ascii="Times New Roman"/>
          <w:b w:val="false"/>
          <w:i w:val="false"/>
          <w:color w:val="000000"/>
          <w:sz w:val="28"/>
        </w:rPr>
        <w:t>
</w:t>
      </w:r>
      <w:r>
        <w:rPr>
          <w:rFonts w:ascii="Times New Roman"/>
          <w:b w:val="false"/>
          <w:i w:val="false"/>
          <w:color w:val="000000"/>
          <w:sz w:val="28"/>
        </w:rPr>
        <w:t>
      263. Дезинфекция инструментария проводится в местах его использования путем погружения в дезинфицирующий раствор или в ультразвуковых и других моечных машинах.</w:t>
      </w:r>
      <w:r>
        <w:br/>
      </w:r>
      <w:r>
        <w:rPr>
          <w:rFonts w:ascii="Times New Roman"/>
          <w:b w:val="false"/>
          <w:i w:val="false"/>
          <w:color w:val="000000"/>
          <w:sz w:val="28"/>
        </w:rPr>
        <w:t>
</w:t>
      </w:r>
      <w:r>
        <w:rPr>
          <w:rFonts w:ascii="Times New Roman"/>
          <w:b w:val="false"/>
          <w:i w:val="false"/>
          <w:color w:val="000000"/>
          <w:sz w:val="28"/>
        </w:rPr>
        <w:t>
      264. Для дезинфекции медицинских изделий, имеющих полости, используются две емкости. В первой емкости инструментарий промывается от остатков крови, слизи, лекарственных препаратов, затем погружается во вторую емкость для экспозиции. Разъемные изделия обрабатываются в разобранном виде.</w:t>
      </w:r>
      <w:r>
        <w:br/>
      </w:r>
      <w:r>
        <w:rPr>
          <w:rFonts w:ascii="Times New Roman"/>
          <w:b w:val="false"/>
          <w:i w:val="false"/>
          <w:color w:val="000000"/>
          <w:sz w:val="28"/>
        </w:rPr>
        <w:t>
</w:t>
      </w:r>
      <w:r>
        <w:rPr>
          <w:rFonts w:ascii="Times New Roman"/>
          <w:b w:val="false"/>
          <w:i w:val="false"/>
          <w:color w:val="000000"/>
          <w:sz w:val="28"/>
        </w:rPr>
        <w:t>
      265. Дезинфицирующие растворы меняются по мере загрязнения, изменения цвета или появления осадка.</w:t>
      </w:r>
      <w:r>
        <w:br/>
      </w:r>
      <w:r>
        <w:rPr>
          <w:rFonts w:ascii="Times New Roman"/>
          <w:b w:val="false"/>
          <w:i w:val="false"/>
          <w:color w:val="000000"/>
          <w:sz w:val="28"/>
        </w:rPr>
        <w:t>
</w:t>
      </w:r>
      <w:r>
        <w:rPr>
          <w:rFonts w:ascii="Times New Roman"/>
          <w:b w:val="false"/>
          <w:i w:val="false"/>
          <w:color w:val="000000"/>
          <w:sz w:val="28"/>
        </w:rPr>
        <w:t>
      266. При использовании дезинфицирующего средства, обладающего фиксирующим эффектом в отношении биологических жидкостей, инструментарий предварительно отмывается в отдельной емкости водой с последующим ее обеззараживанием.</w:t>
      </w:r>
      <w:r>
        <w:br/>
      </w:r>
      <w:r>
        <w:rPr>
          <w:rFonts w:ascii="Times New Roman"/>
          <w:b w:val="false"/>
          <w:i w:val="false"/>
          <w:color w:val="000000"/>
          <w:sz w:val="28"/>
        </w:rPr>
        <w:t>
</w:t>
      </w:r>
      <w:r>
        <w:rPr>
          <w:rFonts w:ascii="Times New Roman"/>
          <w:b w:val="false"/>
          <w:i w:val="false"/>
          <w:color w:val="000000"/>
          <w:sz w:val="28"/>
        </w:rPr>
        <w:t>
      267. Моющий раствор используется в течение суток с момента приготовления, если цвет раствора не изменился. Качество предстерилизационной обработки оценивается по отсутствию положительных проб на остаточное количество крови и щелочных компонентов синтетических моющих веществ, а также остатков масляных лекарственных средств на инструменте.</w:t>
      </w:r>
      <w:r>
        <w:br/>
      </w:r>
      <w:r>
        <w:rPr>
          <w:rFonts w:ascii="Times New Roman"/>
          <w:b w:val="false"/>
          <w:i w:val="false"/>
          <w:color w:val="000000"/>
          <w:sz w:val="28"/>
        </w:rPr>
        <w:t>
</w:t>
      </w:r>
      <w:r>
        <w:rPr>
          <w:rFonts w:ascii="Times New Roman"/>
          <w:b w:val="false"/>
          <w:i w:val="false"/>
          <w:color w:val="000000"/>
          <w:sz w:val="28"/>
        </w:rPr>
        <w:t>
      268. Предстерилизационная очистка и стерилизация инструментария проводится в специально выделенном месте каждого подразделения медицинской организации или в централизованном стерилизационном отделении. При содержании в дезинфицирующем средстве моющего компонента предстерилизационная очистка не проводится.</w:t>
      </w:r>
    </w:p>
    <w:bookmarkEnd w:id="46"/>
    <w:bookmarkStart w:name="z736" w:id="47"/>
    <w:p>
      <w:pPr>
        <w:spacing w:after="0"/>
        <w:ind w:left="0"/>
        <w:jc w:val="left"/>
      </w:pPr>
      <w:r>
        <w:rPr>
          <w:rFonts w:ascii="Times New Roman"/>
          <w:b/>
          <w:i w:val="false"/>
          <w:color w:val="000000"/>
        </w:rPr>
        <w:t xml:space="preserve"> 
23. Санитарно-эпидемиологические требования к организации и</w:t>
      </w:r>
      <w:r>
        <w:br/>
      </w:r>
      <w:r>
        <w:rPr>
          <w:rFonts w:ascii="Times New Roman"/>
          <w:b/>
          <w:i w:val="false"/>
          <w:color w:val="000000"/>
        </w:rPr>
        <w:t>
проведению санитарно-противоэпидемических (профилактических)</w:t>
      </w:r>
      <w:r>
        <w:br/>
      </w:r>
      <w:r>
        <w:rPr>
          <w:rFonts w:ascii="Times New Roman"/>
          <w:b/>
          <w:i w:val="false"/>
          <w:color w:val="000000"/>
        </w:rPr>
        <w:t>
мероприятий при острых респираторных вирусных инфекциях,</w:t>
      </w:r>
      <w:r>
        <w:br/>
      </w:r>
      <w:r>
        <w:rPr>
          <w:rFonts w:ascii="Times New Roman"/>
          <w:b/>
          <w:i w:val="false"/>
          <w:color w:val="000000"/>
        </w:rPr>
        <w:t>
гриппе и их осложнениями (пневмонии)</w:t>
      </w:r>
    </w:p>
    <w:bookmarkEnd w:id="47"/>
    <w:p>
      <w:pPr>
        <w:spacing w:after="0"/>
        <w:ind w:left="0"/>
        <w:jc w:val="both"/>
      </w:pPr>
      <w:r>
        <w:rPr>
          <w:rFonts w:ascii="Times New Roman"/>
          <w:b w:val="false"/>
          <w:i w:val="false"/>
          <w:color w:val="ff0000"/>
          <w:sz w:val="28"/>
        </w:rPr>
        <w:t xml:space="preserve">      Сноска. Правила дополнены разделом 23 в соответствии с постановлением Правительства РК от 19.06.2013 </w:t>
      </w:r>
      <w:r>
        <w:rPr>
          <w:rFonts w:ascii="Times New Roman"/>
          <w:b w:val="false"/>
          <w:i w:val="false"/>
          <w:color w:val="ff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37" w:id="48"/>
    <w:p>
      <w:pPr>
        <w:spacing w:after="0"/>
        <w:ind w:left="0"/>
        <w:jc w:val="both"/>
      </w:pPr>
      <w:r>
        <w:rPr>
          <w:rFonts w:ascii="Times New Roman"/>
          <w:b w:val="false"/>
          <w:i w:val="false"/>
          <w:color w:val="000000"/>
          <w:sz w:val="28"/>
        </w:rPr>
        <w:t>
      269. Государственный санитарно-эпидемиологический контроль за заболеваемостью населения ОРВИ (ГПЗ, ТОРИ), гриппом и их осложнениями (пневмонии) осуществляется в виде мониторинга в течение года и включает проведение санитарно-противоэпидемических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270. Санитарно-противоэпидемические (профилактические) мероприятия при рутинной системе эпидемиологического надзора за ОРВИ, гриппом и их осложнениями (пневмонии) распределены на периоды предэпидемический с 1 октября по 1 декабря и эпидемический сезоны с 1 декабря по 30 апреля.</w:t>
      </w:r>
      <w:r>
        <w:br/>
      </w:r>
      <w:r>
        <w:rPr>
          <w:rFonts w:ascii="Times New Roman"/>
          <w:b w:val="false"/>
          <w:i w:val="false"/>
          <w:color w:val="000000"/>
          <w:sz w:val="28"/>
        </w:rPr>
        <w:t>
</w:t>
      </w:r>
      <w:r>
        <w:rPr>
          <w:rFonts w:ascii="Times New Roman"/>
          <w:b w:val="false"/>
          <w:i w:val="false"/>
          <w:color w:val="000000"/>
          <w:sz w:val="28"/>
        </w:rPr>
        <w:t>
      271. Дозорный эпидемиологический надзор за гриппом, ОРВИ, ГПЗ и ТОРИ проводится круглогодично, целью которого являются мониторинг заболеваемости гриппом амбулаторных и стационарных больных, ранняя расшифровка циркулируемых типов вирусов среди населения и обнаружение новых, видоизмененных видов вируса гриппа.</w:t>
      </w:r>
      <w:r>
        <w:br/>
      </w:r>
      <w:r>
        <w:rPr>
          <w:rFonts w:ascii="Times New Roman"/>
          <w:b w:val="false"/>
          <w:i w:val="false"/>
          <w:color w:val="000000"/>
          <w:sz w:val="28"/>
        </w:rPr>
        <w:t>
</w:t>
      </w:r>
      <w:r>
        <w:rPr>
          <w:rFonts w:ascii="Times New Roman"/>
          <w:b w:val="false"/>
          <w:i w:val="false"/>
          <w:color w:val="000000"/>
          <w:sz w:val="28"/>
        </w:rPr>
        <w:t>
      272. В предэпидемический период обеспечивается проведение следующих мероприятий:</w:t>
      </w:r>
      <w:r>
        <w:br/>
      </w:r>
      <w:r>
        <w:rPr>
          <w:rFonts w:ascii="Times New Roman"/>
          <w:b w:val="false"/>
          <w:i w:val="false"/>
          <w:color w:val="000000"/>
          <w:sz w:val="28"/>
        </w:rPr>
        <w:t>
      1) разработка межведомственных оперативных комплексных планов мероприятий по борьбе с ОРВИ и гриппом руководителями управлений здравоохранения, органов государственной санитарно-эпидемиологической службы и иных заинтересованных государственных органов;</w:t>
      </w:r>
      <w:r>
        <w:br/>
      </w:r>
      <w:r>
        <w:rPr>
          <w:rFonts w:ascii="Times New Roman"/>
          <w:b w:val="false"/>
          <w:i w:val="false"/>
          <w:color w:val="000000"/>
          <w:sz w:val="28"/>
        </w:rPr>
        <w:t>
      2) готовность медицинских организаций к приему больных ОРВИ и гриппом при подъеме заболеваемости в эпидемический сезон, предусмотрев создание необходимого объема коечного фонда, резерва основных противогриппозных препаратов и средств (противовирусные препараты, оксолиновая мазь, жаропонижающие средства, иммуномодулирующие средства, витамины и минералы), оборудования и средств для оказания интенсивной терапии, дезинфицирующих препаратов, средств индивидуальной защиты;</w:t>
      </w:r>
      <w:r>
        <w:br/>
      </w:r>
      <w:r>
        <w:rPr>
          <w:rFonts w:ascii="Times New Roman"/>
          <w:b w:val="false"/>
          <w:i w:val="false"/>
          <w:color w:val="000000"/>
          <w:sz w:val="28"/>
        </w:rPr>
        <w:t>
      3) резерв противогриппозных препаратов и средств в организациях здравоохранения независимо от форм собственности составляет из расчета:</w:t>
      </w:r>
      <w:r>
        <w:br/>
      </w:r>
      <w:r>
        <w:rPr>
          <w:rFonts w:ascii="Times New Roman"/>
          <w:b w:val="false"/>
          <w:i w:val="false"/>
          <w:color w:val="000000"/>
          <w:sz w:val="28"/>
        </w:rPr>
        <w:t>
      в организациях ПМСП не менее чем на 10 больных;</w:t>
      </w:r>
      <w:r>
        <w:br/>
      </w:r>
      <w:r>
        <w:rPr>
          <w:rFonts w:ascii="Times New Roman"/>
          <w:b w:val="false"/>
          <w:i w:val="false"/>
          <w:color w:val="000000"/>
          <w:sz w:val="28"/>
        </w:rPr>
        <w:t>
      в стационарах – не менее чем на 35 больных;</w:t>
      </w:r>
      <w:r>
        <w:br/>
      </w:r>
      <w:r>
        <w:rPr>
          <w:rFonts w:ascii="Times New Roman"/>
          <w:b w:val="false"/>
          <w:i w:val="false"/>
          <w:color w:val="000000"/>
          <w:sz w:val="28"/>
        </w:rPr>
        <w:t>
      4) проведение семинаров и инструктажей по вопросам клиники, диагностики, лечения и профилактики гриппа с работниками медицинских организаций, персоналом объектов воспитания и образования детей и подростков, объектов сферы обслуживания населения, туристических фирм, работников миграционной полиции, пограничной и таможенной служб;</w:t>
      </w:r>
      <w:r>
        <w:br/>
      </w:r>
      <w:r>
        <w:rPr>
          <w:rFonts w:ascii="Times New Roman"/>
          <w:b w:val="false"/>
          <w:i w:val="false"/>
          <w:color w:val="000000"/>
          <w:sz w:val="28"/>
        </w:rPr>
        <w:t>
      5) ежегодное проведение вакцинации против гриппа медицинских работников, лиц старше 60 лет, относящихся к группам риска по состоянию своего здоровья, детей, состоящих на диспансерном учете в медицинских организациях, ослабленных и часто болеющих детей старше шести месяцев, детей детских домов, домов ребенка, контингента домов престарелых и инвалидов, беременных во втором или третьем триместре беременности и по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273. В эпидемический период обеспечивается проведение следующих мероприятий:</w:t>
      </w:r>
      <w:r>
        <w:br/>
      </w:r>
      <w:r>
        <w:rPr>
          <w:rFonts w:ascii="Times New Roman"/>
          <w:b w:val="false"/>
          <w:i w:val="false"/>
          <w:color w:val="000000"/>
          <w:sz w:val="28"/>
        </w:rPr>
        <w:t>
      1) учет случаев ОРВИ, гриппа и их осложнений (пневмонии), а так же летальных случаев, связанных с ними, с лабораторным изучением биоматериала на грипп и другие вирусы ОРВИ;</w:t>
      </w:r>
      <w:r>
        <w:br/>
      </w:r>
      <w:r>
        <w:rPr>
          <w:rFonts w:ascii="Times New Roman"/>
          <w:b w:val="false"/>
          <w:i w:val="false"/>
          <w:color w:val="000000"/>
          <w:sz w:val="28"/>
        </w:rPr>
        <w:t>
      2) систематический (еженедельный с 1 октября, ежедневный с 1 декабря) мониторинг заболеваемости ОРВИ, гриппом и их осложнений (пневмонии), а так же летальности от них, за заболеваемостью ОРВИ и гриппом среди вакцинированных против гриппа, среди беременных и детей до одного года по территориям, возрастам, группам риска;</w:t>
      </w:r>
      <w:r>
        <w:br/>
      </w:r>
      <w:r>
        <w:rPr>
          <w:rFonts w:ascii="Times New Roman"/>
          <w:b w:val="false"/>
          <w:i w:val="false"/>
          <w:color w:val="000000"/>
          <w:sz w:val="28"/>
        </w:rPr>
        <w:t>
      3) мониторинг иммунизации населения против гриппа по возрастам, категориям групп риска;</w:t>
      </w:r>
      <w:r>
        <w:br/>
      </w:r>
      <w:r>
        <w:rPr>
          <w:rFonts w:ascii="Times New Roman"/>
          <w:b w:val="false"/>
          <w:i w:val="false"/>
          <w:color w:val="000000"/>
          <w:sz w:val="28"/>
        </w:rPr>
        <w:t>
      4) медицинские организации представляют информацию о состоянии заболеваемости ОРВИ, гриппом и их осложнениями (пневмонии), а так же летальности от них в территориальные органы государственного санитарно-эпидемиологического надзора;</w:t>
      </w:r>
      <w:r>
        <w:br/>
      </w:r>
      <w:r>
        <w:rPr>
          <w:rFonts w:ascii="Times New Roman"/>
          <w:b w:val="false"/>
          <w:i w:val="false"/>
          <w:color w:val="000000"/>
          <w:sz w:val="28"/>
        </w:rPr>
        <w:t>
      5) форма ежедневной и еженедельной отчетности по иммунизации против гриппа, по ОРВИ и гриппу, ГПЗ и ТОРИ утверждается уполномоченным органом в области здравоохранения;</w:t>
      </w:r>
      <w:r>
        <w:br/>
      </w:r>
      <w:r>
        <w:rPr>
          <w:rFonts w:ascii="Times New Roman"/>
          <w:b w:val="false"/>
          <w:i w:val="false"/>
          <w:color w:val="000000"/>
          <w:sz w:val="28"/>
        </w:rPr>
        <w:t>
      6) регулярно информируются местные исполнительные органы об эпидемической ситуации по заболеваемости ОРВИ, гриппом и их осложнений (пневмонии) и летальности от них, активности циркулирующих типов вируса в регионе и необходимых мерах профилактики и борьбы с гриппом и другими ОРВИ;</w:t>
      </w:r>
      <w:r>
        <w:br/>
      </w:r>
      <w:r>
        <w:rPr>
          <w:rFonts w:ascii="Times New Roman"/>
          <w:b w:val="false"/>
          <w:i w:val="false"/>
          <w:color w:val="000000"/>
          <w:sz w:val="28"/>
        </w:rPr>
        <w:t>
      7) проведение санитарно-просветительной работы среди населения о мерах профилактики и борьбы с гриппом и ОРВИ;</w:t>
      </w:r>
      <w:r>
        <w:br/>
      </w:r>
      <w:r>
        <w:rPr>
          <w:rFonts w:ascii="Times New Roman"/>
          <w:b w:val="false"/>
          <w:i w:val="false"/>
          <w:color w:val="000000"/>
          <w:sz w:val="28"/>
        </w:rPr>
        <w:t>
      8) противоэпидемические (профилактические) мероприятия в медицинских организациях (ПМСП и стационары), организациях воспитания и образования детей и подростков проводятся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274. При превышении еженедельных контрольных уровней заболеваемости или росте показателей заболеваемости ОРВИ, гриппом в сравнении с предыдущей неделей от 1,5 и более раз на территориях вводятся ограничительные мероприятия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30 декабря 2009 года № 2270 «Об утверждении Правил осуществления ограничительных мероприятий, в том числе карантина, на территории Республики Казахстан, а также особых условий и режимов проживания населения и ведения предпринимательской и (или) иной деятельности».</w:t>
      </w:r>
      <w:r>
        <w:br/>
      </w:r>
      <w:r>
        <w:rPr>
          <w:rFonts w:ascii="Times New Roman"/>
          <w:b w:val="false"/>
          <w:i w:val="false"/>
          <w:color w:val="000000"/>
          <w:sz w:val="28"/>
        </w:rPr>
        <w:t>
</w:t>
      </w:r>
      <w:r>
        <w:rPr>
          <w:rFonts w:ascii="Times New Roman"/>
          <w:b w:val="false"/>
          <w:i w:val="false"/>
          <w:color w:val="000000"/>
          <w:sz w:val="28"/>
        </w:rPr>
        <w:t>
      275. Госпитализация больных ОРВИ и гриппом проводится по клиническим и эпидемиологическим показаниям.</w:t>
      </w:r>
      <w:r>
        <w:br/>
      </w:r>
      <w:r>
        <w:rPr>
          <w:rFonts w:ascii="Times New Roman"/>
          <w:b w:val="false"/>
          <w:i w:val="false"/>
          <w:color w:val="000000"/>
          <w:sz w:val="28"/>
        </w:rPr>
        <w:t>
</w:t>
      </w:r>
      <w:r>
        <w:rPr>
          <w:rFonts w:ascii="Times New Roman"/>
          <w:b w:val="false"/>
          <w:i w:val="false"/>
          <w:color w:val="000000"/>
          <w:sz w:val="28"/>
        </w:rPr>
        <w:t>
      276. Клиническими показаниями для госпитализации являются:</w:t>
      </w:r>
      <w:r>
        <w:br/>
      </w:r>
      <w:r>
        <w:rPr>
          <w:rFonts w:ascii="Times New Roman"/>
          <w:b w:val="false"/>
          <w:i w:val="false"/>
          <w:color w:val="000000"/>
          <w:sz w:val="28"/>
        </w:rPr>
        <w:t>
      1) ОРВИ и грипп, протекающие со среднетяжелой и тяжелой, осложненной формами течения заболеваний у детей до 14 лет, лиц старше 65 лет и беременных при любых сроках беременности;</w:t>
      </w:r>
      <w:r>
        <w:br/>
      </w:r>
      <w:r>
        <w:rPr>
          <w:rFonts w:ascii="Times New Roman"/>
          <w:b w:val="false"/>
          <w:i w:val="false"/>
          <w:color w:val="000000"/>
          <w:sz w:val="28"/>
        </w:rPr>
        <w:t>
      2) больные с проявлениями ОРВИ и гриппа со среднетяжелой и тяжелой степенью течения, с сопутствующими хроническими заболеваниями со стороны сердечно-сосудистой, легочной, выделительной, эндокринной систем и гематологической патологией.</w:t>
      </w:r>
      <w:r>
        <w:br/>
      </w:r>
      <w:r>
        <w:rPr>
          <w:rFonts w:ascii="Times New Roman"/>
          <w:b w:val="false"/>
          <w:i w:val="false"/>
          <w:color w:val="000000"/>
          <w:sz w:val="28"/>
        </w:rPr>
        <w:t>
</w:t>
      </w:r>
      <w:r>
        <w:rPr>
          <w:rFonts w:ascii="Times New Roman"/>
          <w:b w:val="false"/>
          <w:i w:val="false"/>
          <w:color w:val="000000"/>
          <w:sz w:val="28"/>
        </w:rPr>
        <w:t>
      277. Эпидемиологическими показаниями для госпитализации больных является их проживание в домах ребенка, детских домах, интернатах, домах-инвалидов, общежитиях, казармах.</w:t>
      </w:r>
      <w:r>
        <w:br/>
      </w:r>
      <w:r>
        <w:rPr>
          <w:rFonts w:ascii="Times New Roman"/>
          <w:b w:val="false"/>
          <w:i w:val="false"/>
          <w:color w:val="000000"/>
          <w:sz w:val="28"/>
        </w:rPr>
        <w:t>
</w:t>
      </w:r>
      <w:r>
        <w:rPr>
          <w:rFonts w:ascii="Times New Roman"/>
          <w:b w:val="false"/>
          <w:i w:val="false"/>
          <w:color w:val="000000"/>
          <w:sz w:val="28"/>
        </w:rPr>
        <w:t>
      278. Забор, хранение и доставка биоматериала для лабораторных исследований обеспечиваются обученным медработником медицинских организаций в порядке, установленном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279. Лабораторная диагностика гриппа и других респираторных вирусных инфекций проводится в порядке, определяемом уполномоченным органом в области здравоохранения. Исследования материала от больных ОРВИ (ГПЗ и ТОРИ), гриппом и их осложнений (пневмонии) проводятся территориальными вирусологическими лабораториями органов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280. При рутинной системе эпидемиологического надзора забор биоматериала для лабораторных исследований проводится ответственными медицинскими работниками каждой медицинской организации ежемесячно у не менее чем у 10 больных ОРВИ, гриппом с ярко выраженной клиникой в предэпидемический и эпидемический сезоны заболеваемости ОРВИ и гриппом; при дозорной системе эпидемиологического надзора -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281. При дозорной системе эпидемиологического надзора за ГПЗ и ТОРИ перечень дозорных центров, графики их работ и функциональные обязанности ответственных лиц по организации работы в рамках ДЭН определяются и утверждаются руководителями управлений здравоохранения и департаментов комитета госсанэпиднадзора (ДКГСЭН) дозорных регионов.</w:t>
      </w:r>
      <w:r>
        <w:br/>
      </w:r>
      <w:r>
        <w:rPr>
          <w:rFonts w:ascii="Times New Roman"/>
          <w:b w:val="false"/>
          <w:i w:val="false"/>
          <w:color w:val="000000"/>
          <w:sz w:val="28"/>
        </w:rPr>
        <w:t>
</w:t>
      </w:r>
      <w:r>
        <w:rPr>
          <w:rFonts w:ascii="Times New Roman"/>
          <w:b w:val="false"/>
          <w:i w:val="false"/>
          <w:color w:val="000000"/>
          <w:sz w:val="28"/>
        </w:rPr>
        <w:t>
      282. Отбор образцов при ДЭН за случаями ГПЗ проводится дозорными центрами не менее одного раза в месяц; ТОРИ – в приемных покоях стационаров с обеспечением принципа репрезентативности выборки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p>
    <w:bookmarkEnd w:id="48"/>
    <w:bookmarkStart w:name="z607"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организации и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по   </w:t>
      </w:r>
      <w:r>
        <w:br/>
      </w:r>
      <w:r>
        <w:rPr>
          <w:rFonts w:ascii="Times New Roman"/>
          <w:b w:val="false"/>
          <w:i w:val="false"/>
          <w:color w:val="000000"/>
          <w:sz w:val="28"/>
        </w:rPr>
        <w:t>
предупреждению инфекционных заболеваний»</w:t>
      </w:r>
    </w:p>
    <w:bookmarkEnd w:id="4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19.06.2013 </w:t>
      </w:r>
      <w:r>
        <w:rPr>
          <w:rFonts w:ascii="Times New Roman"/>
          <w:b w:val="false"/>
          <w:i w:val="false"/>
          <w:color w:val="ff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08" w:id="50"/>
    <w:p>
      <w:pPr>
        <w:spacing w:after="0"/>
        <w:ind w:left="0"/>
        <w:jc w:val="left"/>
      </w:pPr>
      <w:r>
        <w:rPr>
          <w:rFonts w:ascii="Times New Roman"/>
          <w:b/>
          <w:i w:val="false"/>
          <w:color w:val="000000"/>
        </w:rPr>
        <w:t xml:space="preserve"> 
Классификация вирусных гепатитов,</w:t>
      </w:r>
      <w:r>
        <w:br/>
      </w:r>
      <w:r>
        <w:rPr>
          <w:rFonts w:ascii="Times New Roman"/>
          <w:b/>
          <w:i w:val="false"/>
          <w:color w:val="000000"/>
        </w:rPr>
        <w:t>
госпитализация и диспансеризация больных вирусными гепатитами</w:t>
      </w:r>
    </w:p>
    <w:bookmarkEnd w:id="50"/>
    <w:bookmarkStart w:name="z609" w:id="51"/>
    <w:p>
      <w:pPr>
        <w:spacing w:after="0"/>
        <w:ind w:left="0"/>
        <w:jc w:val="both"/>
      </w:pPr>
      <w:r>
        <w:rPr>
          <w:rFonts w:ascii="Times New Roman"/>
          <w:b w:val="false"/>
          <w:i w:val="false"/>
          <w:color w:val="000000"/>
          <w:sz w:val="28"/>
        </w:rPr>
        <w:t>
Классификация острых вирусных гепатитов</w:t>
      </w:r>
    </w:p>
    <w:bookmarkEnd w:id="51"/>
    <w:bookmarkStart w:name="z610" w:id="52"/>
    <w:p>
      <w:pPr>
        <w:spacing w:after="0"/>
        <w:ind w:left="0"/>
        <w:jc w:val="both"/>
      </w:pPr>
      <w:r>
        <w:rPr>
          <w:rFonts w:ascii="Times New Roman"/>
          <w:b w:val="false"/>
          <w:i w:val="false"/>
          <w:color w:val="000000"/>
          <w:sz w:val="28"/>
        </w:rPr>
        <w:t>
      1. Вирусные гепатиты по механизму передачи подразделяются на:</w:t>
      </w:r>
      <w:r>
        <w:br/>
      </w:r>
      <w:r>
        <w:rPr>
          <w:rFonts w:ascii="Times New Roman"/>
          <w:b w:val="false"/>
          <w:i w:val="false"/>
          <w:color w:val="000000"/>
          <w:sz w:val="28"/>
        </w:rPr>
        <w:t>
</w:t>
      </w:r>
      <w:r>
        <w:rPr>
          <w:rFonts w:ascii="Times New Roman"/>
          <w:b w:val="false"/>
          <w:i w:val="false"/>
          <w:color w:val="000000"/>
          <w:sz w:val="28"/>
        </w:rPr>
        <w:t>
      1) вирусные гепатиты с энтеральным механизмом передачи:</w:t>
      </w:r>
      <w:r>
        <w:br/>
      </w:r>
      <w:r>
        <w:rPr>
          <w:rFonts w:ascii="Times New Roman"/>
          <w:b w:val="false"/>
          <w:i w:val="false"/>
          <w:color w:val="000000"/>
          <w:sz w:val="28"/>
        </w:rPr>
        <w:t>
</w:t>
      </w:r>
      <w:r>
        <w:rPr>
          <w:rFonts w:ascii="Times New Roman"/>
          <w:b w:val="false"/>
          <w:i w:val="false"/>
          <w:color w:val="000000"/>
          <w:sz w:val="28"/>
        </w:rPr>
        <w:t>
      острый вирусный гепатит А;</w:t>
      </w:r>
      <w:r>
        <w:br/>
      </w:r>
      <w:r>
        <w:rPr>
          <w:rFonts w:ascii="Times New Roman"/>
          <w:b w:val="false"/>
          <w:i w:val="false"/>
          <w:color w:val="000000"/>
          <w:sz w:val="28"/>
        </w:rPr>
        <w:t>
</w:t>
      </w:r>
      <w:r>
        <w:rPr>
          <w:rFonts w:ascii="Times New Roman"/>
          <w:b w:val="false"/>
          <w:i w:val="false"/>
          <w:color w:val="000000"/>
          <w:sz w:val="28"/>
        </w:rPr>
        <w:t>
      острый вирусный гепатит Е;</w:t>
      </w:r>
      <w:r>
        <w:br/>
      </w:r>
      <w:r>
        <w:rPr>
          <w:rFonts w:ascii="Times New Roman"/>
          <w:b w:val="false"/>
          <w:i w:val="false"/>
          <w:color w:val="000000"/>
          <w:sz w:val="28"/>
        </w:rPr>
        <w:t>
</w:t>
      </w:r>
      <w:r>
        <w:rPr>
          <w:rFonts w:ascii="Times New Roman"/>
          <w:b w:val="false"/>
          <w:i w:val="false"/>
          <w:color w:val="000000"/>
          <w:sz w:val="28"/>
        </w:rPr>
        <w:t>
      2) вирусные гепатиты с парентеральным механизмом передачи:</w:t>
      </w:r>
      <w:r>
        <w:br/>
      </w:r>
      <w:r>
        <w:rPr>
          <w:rFonts w:ascii="Times New Roman"/>
          <w:b w:val="false"/>
          <w:i w:val="false"/>
          <w:color w:val="000000"/>
          <w:sz w:val="28"/>
        </w:rPr>
        <w:t>
</w:t>
      </w:r>
      <w:r>
        <w:rPr>
          <w:rFonts w:ascii="Times New Roman"/>
          <w:b w:val="false"/>
          <w:i w:val="false"/>
          <w:color w:val="000000"/>
          <w:sz w:val="28"/>
        </w:rPr>
        <w:t>
      острый вирусный гепатит В;</w:t>
      </w:r>
      <w:r>
        <w:br/>
      </w:r>
      <w:r>
        <w:rPr>
          <w:rFonts w:ascii="Times New Roman"/>
          <w:b w:val="false"/>
          <w:i w:val="false"/>
          <w:color w:val="000000"/>
          <w:sz w:val="28"/>
        </w:rPr>
        <w:t>
</w:t>
      </w:r>
      <w:r>
        <w:rPr>
          <w:rFonts w:ascii="Times New Roman"/>
          <w:b w:val="false"/>
          <w:i w:val="false"/>
          <w:color w:val="000000"/>
          <w:sz w:val="28"/>
        </w:rPr>
        <w:t>
      острый вирусный гепатит D;</w:t>
      </w:r>
      <w:r>
        <w:br/>
      </w:r>
      <w:r>
        <w:rPr>
          <w:rFonts w:ascii="Times New Roman"/>
          <w:b w:val="false"/>
          <w:i w:val="false"/>
          <w:color w:val="000000"/>
          <w:sz w:val="28"/>
        </w:rPr>
        <w:t>
</w:t>
      </w:r>
      <w:r>
        <w:rPr>
          <w:rFonts w:ascii="Times New Roman"/>
          <w:b w:val="false"/>
          <w:i w:val="false"/>
          <w:color w:val="000000"/>
          <w:sz w:val="28"/>
        </w:rPr>
        <w:t>
      острый вирусный гепатит С;</w:t>
      </w:r>
      <w:r>
        <w:br/>
      </w:r>
      <w:r>
        <w:rPr>
          <w:rFonts w:ascii="Times New Roman"/>
          <w:b w:val="false"/>
          <w:i w:val="false"/>
          <w:color w:val="000000"/>
          <w:sz w:val="28"/>
        </w:rPr>
        <w:t>
</w:t>
      </w:r>
      <w:r>
        <w:rPr>
          <w:rFonts w:ascii="Times New Roman"/>
          <w:b w:val="false"/>
          <w:i w:val="false"/>
          <w:color w:val="000000"/>
          <w:sz w:val="28"/>
        </w:rPr>
        <w:t>
      3) вирусные гепатиты неустановленной этиологии.</w:t>
      </w:r>
      <w:r>
        <w:br/>
      </w:r>
      <w:r>
        <w:rPr>
          <w:rFonts w:ascii="Times New Roman"/>
          <w:b w:val="false"/>
          <w:i w:val="false"/>
          <w:color w:val="000000"/>
          <w:sz w:val="28"/>
        </w:rPr>
        <w:t>
</w:t>
      </w:r>
      <w:r>
        <w:rPr>
          <w:rFonts w:ascii="Times New Roman"/>
          <w:b w:val="false"/>
          <w:i w:val="false"/>
          <w:color w:val="000000"/>
          <w:sz w:val="28"/>
        </w:rPr>
        <w:t>
      2. Формы острых вирусных гепатитов (далее – ОВГ):</w:t>
      </w:r>
      <w:r>
        <w:br/>
      </w:r>
      <w:r>
        <w:rPr>
          <w:rFonts w:ascii="Times New Roman"/>
          <w:b w:val="false"/>
          <w:i w:val="false"/>
          <w:color w:val="000000"/>
          <w:sz w:val="28"/>
        </w:rPr>
        <w:t>
</w:t>
      </w:r>
      <w:r>
        <w:rPr>
          <w:rFonts w:ascii="Times New Roman"/>
          <w:b w:val="false"/>
          <w:i w:val="false"/>
          <w:color w:val="000000"/>
          <w:sz w:val="28"/>
        </w:rPr>
        <w:t>
      1) субклиническая – нет клинических проявлений болезни, в крови больных выявляются специфические маркеры вирусов в сочетании с повышенным содержанием аланинаминотрансферазы (далее – АЛТ);</w:t>
      </w:r>
      <w:r>
        <w:br/>
      </w:r>
      <w:r>
        <w:rPr>
          <w:rFonts w:ascii="Times New Roman"/>
          <w:b w:val="false"/>
          <w:i w:val="false"/>
          <w:color w:val="000000"/>
          <w:sz w:val="28"/>
        </w:rPr>
        <w:t>
</w:t>
      </w:r>
      <w:r>
        <w:rPr>
          <w:rFonts w:ascii="Times New Roman"/>
          <w:b w:val="false"/>
          <w:i w:val="false"/>
          <w:color w:val="000000"/>
          <w:sz w:val="28"/>
        </w:rPr>
        <w:t>
      2) инаппарантная – протекает при полном отсутствии клинико-биохимических признаков, но в организме человека наблюдаются иммунологические, функциональные и морфологические изменения. Выявляются специфические маркеры вирусов;</w:t>
      </w:r>
      <w:r>
        <w:br/>
      </w:r>
      <w:r>
        <w:rPr>
          <w:rFonts w:ascii="Times New Roman"/>
          <w:b w:val="false"/>
          <w:i w:val="false"/>
          <w:color w:val="000000"/>
          <w:sz w:val="28"/>
        </w:rPr>
        <w:t>
</w:t>
      </w:r>
      <w:r>
        <w:rPr>
          <w:rFonts w:ascii="Times New Roman"/>
          <w:b w:val="false"/>
          <w:i w:val="false"/>
          <w:color w:val="000000"/>
          <w:sz w:val="28"/>
        </w:rPr>
        <w:t>
      3) манифестная – диагностируется на основании субъективных и объективных клинических симптомов характерных для острого вирусного гепатита. Манифестные формы ОВГ имеют цикличное течение, включающее преджелтушный (продромальный), желтушный (разгар) и период реконвалесценции. Преджелтушный период характеризуется совокупностью клинических симптомов, представленных гриппоподобным, астеновегетативным, диспептическим, артралгическим и смешанным синдромами. В периоде разгара заболевания появляется желтушное окрашивание кожных покровов и слизистых, гепатомегалия;</w:t>
      </w:r>
      <w:r>
        <w:br/>
      </w:r>
      <w:r>
        <w:rPr>
          <w:rFonts w:ascii="Times New Roman"/>
          <w:b w:val="false"/>
          <w:i w:val="false"/>
          <w:color w:val="000000"/>
          <w:sz w:val="28"/>
        </w:rPr>
        <w:t>
</w:t>
      </w:r>
      <w:r>
        <w:rPr>
          <w:rFonts w:ascii="Times New Roman"/>
          <w:b w:val="false"/>
          <w:i w:val="false"/>
          <w:color w:val="000000"/>
          <w:sz w:val="28"/>
        </w:rPr>
        <w:t>
      4) типичная желтушная циклическая – сочетание желтухи с цитолитическим синдромом с четким разграничением 3-х периодов болезни;</w:t>
      </w:r>
      <w:r>
        <w:br/>
      </w:r>
      <w:r>
        <w:rPr>
          <w:rFonts w:ascii="Times New Roman"/>
          <w:b w:val="false"/>
          <w:i w:val="false"/>
          <w:color w:val="000000"/>
          <w:sz w:val="28"/>
        </w:rPr>
        <w:t>
</w:t>
      </w:r>
      <w:r>
        <w:rPr>
          <w:rFonts w:ascii="Times New Roman"/>
          <w:b w:val="false"/>
          <w:i w:val="false"/>
          <w:color w:val="000000"/>
          <w:sz w:val="28"/>
        </w:rPr>
        <w:t>
      5) типичная желтушная с холестатическим компонентом – желтуха более интенсивная, высокая билирубинемия, незначительная трансаминаземия, имеется тенденция к повышению показателя щелочной фосфатазы (далее – ЩФ). Более продолжителен желтушный период болезни;</w:t>
      </w:r>
      <w:r>
        <w:br/>
      </w:r>
      <w:r>
        <w:rPr>
          <w:rFonts w:ascii="Times New Roman"/>
          <w:b w:val="false"/>
          <w:i w:val="false"/>
          <w:color w:val="000000"/>
          <w:sz w:val="28"/>
        </w:rPr>
        <w:t>
</w:t>
      </w:r>
      <w:r>
        <w:rPr>
          <w:rFonts w:ascii="Times New Roman"/>
          <w:b w:val="false"/>
          <w:i w:val="false"/>
          <w:color w:val="000000"/>
          <w:sz w:val="28"/>
        </w:rPr>
        <w:t>
      6) атипичная желтушная (холестатическая) – наблюдается редко, у больных пожилого возраста. Желтуха интенсивная с выраженным зудом кожи. Гипербилирубинемия, гиперхолестеринемия, повышена ЩФ и гаммаглютаминтранспептидаза. Тенденция к ускорению скорости оседания эритроцитов и субфебрилитет в желтушном периоде;</w:t>
      </w:r>
      <w:r>
        <w:br/>
      </w:r>
      <w:r>
        <w:rPr>
          <w:rFonts w:ascii="Times New Roman"/>
          <w:b w:val="false"/>
          <w:i w:val="false"/>
          <w:color w:val="000000"/>
          <w:sz w:val="28"/>
        </w:rPr>
        <w:t>
</w:t>
      </w:r>
      <w:r>
        <w:rPr>
          <w:rFonts w:ascii="Times New Roman"/>
          <w:b w:val="false"/>
          <w:i w:val="false"/>
          <w:color w:val="000000"/>
          <w:sz w:val="28"/>
        </w:rPr>
        <w:t>
      7) атипичная безжелтушная – характеризуется полным отсутствием желтухи при слабовыраженных общих проявлениях заболевания с увеличением печени и субъективными признаками нарушений ее функций. Специфические маркеры вирусных гепатитов в сочетании с повышенным уровнем АЛТ. Часто они наблюдаются при гепатите А;</w:t>
      </w:r>
      <w:r>
        <w:br/>
      </w:r>
      <w:r>
        <w:rPr>
          <w:rFonts w:ascii="Times New Roman"/>
          <w:b w:val="false"/>
          <w:i w:val="false"/>
          <w:color w:val="000000"/>
          <w:sz w:val="28"/>
        </w:rPr>
        <w:t>
</w:t>
      </w:r>
      <w:r>
        <w:rPr>
          <w:rFonts w:ascii="Times New Roman"/>
          <w:b w:val="false"/>
          <w:i w:val="false"/>
          <w:color w:val="000000"/>
          <w:sz w:val="28"/>
        </w:rPr>
        <w:t>
      8) острая циклическая – в течение 1-1,5 месяцев прекращается репликация (размножение) вируса, он элиминируется (выводится) из организма и наступает полная санация. Для гепатитов А и Е – это типичное течение болезни. При гепатитах В, С и Д – один из возможных вариантов;</w:t>
      </w:r>
      <w:r>
        <w:br/>
      </w:r>
      <w:r>
        <w:rPr>
          <w:rFonts w:ascii="Times New Roman"/>
          <w:b w:val="false"/>
          <w:i w:val="false"/>
          <w:color w:val="000000"/>
          <w:sz w:val="28"/>
        </w:rPr>
        <w:t>
</w:t>
      </w:r>
      <w:r>
        <w:rPr>
          <w:rFonts w:ascii="Times New Roman"/>
          <w:b w:val="false"/>
          <w:i w:val="false"/>
          <w:color w:val="000000"/>
          <w:sz w:val="28"/>
        </w:rPr>
        <w:t>
      9) острое прогредиентное течение ОВГ – фаза активной репликации вируса сохраняется 1,5-3 месяца. Завершение инфекционного процесса неоднозначное: либо санация организма с исходом в выздоровление, либо трансформация в хроническое течение. Прогредиентное течение в основном при гепатитах В, С и Д. При гепатитах А и Е иногда отмечается затяжное течение при отягощенном преморбидном фоне, но завершается полным выздоровлением.</w:t>
      </w:r>
      <w:r>
        <w:br/>
      </w:r>
      <w:r>
        <w:rPr>
          <w:rFonts w:ascii="Times New Roman"/>
          <w:b w:val="false"/>
          <w:i w:val="false"/>
          <w:color w:val="000000"/>
          <w:sz w:val="28"/>
        </w:rPr>
        <w:t>
</w:t>
      </w:r>
      <w:r>
        <w:rPr>
          <w:rFonts w:ascii="Times New Roman"/>
          <w:b w:val="false"/>
          <w:i w:val="false"/>
          <w:color w:val="000000"/>
          <w:sz w:val="28"/>
        </w:rPr>
        <w:t>
      3. Тяжесть ОВГ может быть легкой, средней и тяжелой степени:</w:t>
      </w:r>
      <w:r>
        <w:br/>
      </w:r>
      <w:r>
        <w:rPr>
          <w:rFonts w:ascii="Times New Roman"/>
          <w:b w:val="false"/>
          <w:i w:val="false"/>
          <w:color w:val="000000"/>
          <w:sz w:val="28"/>
        </w:rPr>
        <w:t>
</w:t>
      </w:r>
      <w:r>
        <w:rPr>
          <w:rFonts w:ascii="Times New Roman"/>
          <w:b w:val="false"/>
          <w:i w:val="false"/>
          <w:color w:val="000000"/>
          <w:sz w:val="28"/>
        </w:rPr>
        <w:t>
      1) легкая степень – отсутствует интоксикация или она слабо выражена. Желтуха легкая. Величина протромбинового индекса (далее – ПИ) в пределах нормы. Содержание общего билирубина не выше 100 микромоль/литр;</w:t>
      </w:r>
      <w:r>
        <w:br/>
      </w:r>
      <w:r>
        <w:rPr>
          <w:rFonts w:ascii="Times New Roman"/>
          <w:b w:val="false"/>
          <w:i w:val="false"/>
          <w:color w:val="000000"/>
          <w:sz w:val="28"/>
        </w:rPr>
        <w:t>
</w:t>
      </w:r>
      <w:r>
        <w:rPr>
          <w:rFonts w:ascii="Times New Roman"/>
          <w:b w:val="false"/>
          <w:i w:val="false"/>
          <w:color w:val="000000"/>
          <w:sz w:val="28"/>
        </w:rPr>
        <w:t>
      2) средняя степень – характеризуется умеренно выраженными симптомами интоксикации. Желтуха умеренная. ПИ снижается до 65%. Содержание общего билирубина в пределах 100 - 180 микромоль/литр;</w:t>
      </w:r>
      <w:r>
        <w:br/>
      </w:r>
      <w:r>
        <w:rPr>
          <w:rFonts w:ascii="Times New Roman"/>
          <w:b w:val="false"/>
          <w:i w:val="false"/>
          <w:color w:val="000000"/>
          <w:sz w:val="28"/>
        </w:rPr>
        <w:t>
</w:t>
      </w:r>
      <w:r>
        <w:rPr>
          <w:rFonts w:ascii="Times New Roman"/>
          <w:b w:val="false"/>
          <w:i w:val="false"/>
          <w:color w:val="000000"/>
          <w:sz w:val="28"/>
        </w:rPr>
        <w:t>
      3) тяжелая степень – отмечается выраженная интоксикация центральной нервной системы, нарушение сна, эйфория или сонливость, вялость, анорексия, повторная рвота, геморрагический синдром, интенсивная желтуха, тахикардия, снижение суточного диуреза, ПИ ниже 55%. Содержание общего билирубина превышает 180 микромоль/литр, 1/8 от общего билирубина составляет свободная фракция. Альбумин сыворотки крови снижается до 47 - 45 %, повышено содержание гаммаглобулинов. Регистрируется преимущественно при гепатитах В и Д; при гепатитах А, С и Е (кроме беременных) – значительно меньше.</w:t>
      </w:r>
      <w:r>
        <w:br/>
      </w:r>
      <w:r>
        <w:rPr>
          <w:rFonts w:ascii="Times New Roman"/>
          <w:b w:val="false"/>
          <w:i w:val="false"/>
          <w:color w:val="000000"/>
          <w:sz w:val="28"/>
        </w:rPr>
        <w:t>
</w:t>
      </w:r>
      <w:r>
        <w:rPr>
          <w:rFonts w:ascii="Times New Roman"/>
          <w:b w:val="false"/>
          <w:i w:val="false"/>
          <w:color w:val="000000"/>
          <w:sz w:val="28"/>
        </w:rPr>
        <w:t>
      4. Существует злокачественное течение – фульминантный гепатит. Фульминантный (злокачественный) гепатит с массивным и субмассивным некрозом печени.</w:t>
      </w:r>
      <w:r>
        <w:br/>
      </w:r>
      <w:r>
        <w:rPr>
          <w:rFonts w:ascii="Times New Roman"/>
          <w:b w:val="false"/>
          <w:i w:val="false"/>
          <w:color w:val="000000"/>
          <w:sz w:val="28"/>
        </w:rPr>
        <w:t>
</w:t>
      </w:r>
      <w:r>
        <w:rPr>
          <w:rFonts w:ascii="Times New Roman"/>
          <w:b w:val="false"/>
          <w:i w:val="false"/>
          <w:color w:val="000000"/>
          <w:sz w:val="28"/>
        </w:rPr>
        <w:t>
      Сверхострый вариант соответствует подлинно фульминантному течению ОВГ с развитием печеночной комы и летальным исходом на 1-8 день болезни.</w:t>
      </w:r>
      <w:r>
        <w:br/>
      </w:r>
      <w:r>
        <w:rPr>
          <w:rFonts w:ascii="Times New Roman"/>
          <w:b w:val="false"/>
          <w:i w:val="false"/>
          <w:color w:val="000000"/>
          <w:sz w:val="28"/>
        </w:rPr>
        <w:t>
</w:t>
      </w:r>
      <w:r>
        <w:rPr>
          <w:rFonts w:ascii="Times New Roman"/>
          <w:b w:val="false"/>
          <w:i w:val="false"/>
          <w:color w:val="000000"/>
          <w:sz w:val="28"/>
        </w:rPr>
        <w:t>
      Острый вариант – продолжительностью до 28 дней от начала болезни.</w:t>
      </w:r>
      <w:r>
        <w:br/>
      </w:r>
      <w:r>
        <w:rPr>
          <w:rFonts w:ascii="Times New Roman"/>
          <w:b w:val="false"/>
          <w:i w:val="false"/>
          <w:color w:val="000000"/>
          <w:sz w:val="28"/>
        </w:rPr>
        <w:t>
</w:t>
      </w:r>
      <w:r>
        <w:rPr>
          <w:rFonts w:ascii="Times New Roman"/>
          <w:b w:val="false"/>
          <w:i w:val="false"/>
          <w:color w:val="000000"/>
          <w:sz w:val="28"/>
        </w:rPr>
        <w:t>
      Подострый (субмассивный) вариант, когда развитию некроза печени предшествует период обычного течения ОВГ в сроки 15 дней - 12 недель до энцефалопатии.</w:t>
      </w:r>
      <w:r>
        <w:br/>
      </w:r>
      <w:r>
        <w:rPr>
          <w:rFonts w:ascii="Times New Roman"/>
          <w:b w:val="false"/>
          <w:i w:val="false"/>
          <w:color w:val="000000"/>
          <w:sz w:val="28"/>
        </w:rPr>
        <w:t>
</w:t>
      </w:r>
      <w:r>
        <w:rPr>
          <w:rFonts w:ascii="Times New Roman"/>
          <w:b w:val="false"/>
          <w:i w:val="false"/>
          <w:color w:val="000000"/>
          <w:sz w:val="28"/>
        </w:rPr>
        <w:t>
      5. Осложнения ОВГ – острая печеночная недостаточность с развитием острой печеночной энцефалопатии и массивного геморрагического синдрома:</w:t>
      </w:r>
      <w:r>
        <w:br/>
      </w:r>
      <w:r>
        <w:rPr>
          <w:rFonts w:ascii="Times New Roman"/>
          <w:b w:val="false"/>
          <w:i w:val="false"/>
          <w:color w:val="000000"/>
          <w:sz w:val="28"/>
        </w:rPr>
        <w:t>
</w:t>
      </w:r>
      <w:r>
        <w:rPr>
          <w:rFonts w:ascii="Times New Roman"/>
          <w:b w:val="false"/>
          <w:i w:val="false"/>
          <w:color w:val="000000"/>
          <w:sz w:val="28"/>
        </w:rPr>
        <w:t>
      1) отек и набухание головного мозга;</w:t>
      </w:r>
      <w:r>
        <w:br/>
      </w:r>
      <w:r>
        <w:rPr>
          <w:rFonts w:ascii="Times New Roman"/>
          <w:b w:val="false"/>
          <w:i w:val="false"/>
          <w:color w:val="000000"/>
          <w:sz w:val="28"/>
        </w:rPr>
        <w:t>
</w:t>
      </w:r>
      <w:r>
        <w:rPr>
          <w:rFonts w:ascii="Times New Roman"/>
          <w:b w:val="false"/>
          <w:i w:val="false"/>
          <w:color w:val="000000"/>
          <w:sz w:val="28"/>
        </w:rPr>
        <w:t>
      2) массивное желудочно-кишечное кровотечение;</w:t>
      </w:r>
      <w:r>
        <w:br/>
      </w:r>
      <w:r>
        <w:rPr>
          <w:rFonts w:ascii="Times New Roman"/>
          <w:b w:val="false"/>
          <w:i w:val="false"/>
          <w:color w:val="000000"/>
          <w:sz w:val="28"/>
        </w:rPr>
        <w:t>
</w:t>
      </w:r>
      <w:r>
        <w:rPr>
          <w:rFonts w:ascii="Times New Roman"/>
          <w:b w:val="false"/>
          <w:i w:val="false"/>
          <w:color w:val="000000"/>
          <w:sz w:val="28"/>
        </w:rPr>
        <w:t>
      3) острая почечная недостаточность, острая дыхательная недостаточность;</w:t>
      </w:r>
      <w:r>
        <w:br/>
      </w:r>
      <w:r>
        <w:rPr>
          <w:rFonts w:ascii="Times New Roman"/>
          <w:b w:val="false"/>
          <w:i w:val="false"/>
          <w:color w:val="000000"/>
          <w:sz w:val="28"/>
        </w:rPr>
        <w:t>
</w:t>
      </w:r>
      <w:r>
        <w:rPr>
          <w:rFonts w:ascii="Times New Roman"/>
          <w:b w:val="false"/>
          <w:i w:val="false"/>
          <w:color w:val="000000"/>
          <w:sz w:val="28"/>
        </w:rPr>
        <w:t>
      4) генерализованная вторичная инфекция.</w:t>
      </w:r>
      <w:r>
        <w:br/>
      </w:r>
      <w:r>
        <w:rPr>
          <w:rFonts w:ascii="Times New Roman"/>
          <w:b w:val="false"/>
          <w:i w:val="false"/>
          <w:color w:val="000000"/>
          <w:sz w:val="28"/>
        </w:rPr>
        <w:t>
</w:t>
      </w:r>
      <w:r>
        <w:rPr>
          <w:rFonts w:ascii="Times New Roman"/>
          <w:b w:val="false"/>
          <w:i w:val="false"/>
          <w:color w:val="000000"/>
          <w:sz w:val="28"/>
        </w:rPr>
        <w:t>
      Достоверный этиологический диагноз вирусных гепатитов устанавливается только путем выявления специфических маркеров в сыворотке крови больных.</w:t>
      </w:r>
    </w:p>
    <w:bookmarkEnd w:id="52"/>
    <w:bookmarkStart w:name="z643" w:id="53"/>
    <w:p>
      <w:pPr>
        <w:spacing w:after="0"/>
        <w:ind w:left="0"/>
        <w:jc w:val="both"/>
      </w:pPr>
      <w:r>
        <w:rPr>
          <w:rFonts w:ascii="Times New Roman"/>
          <w:b w:val="false"/>
          <w:i w:val="false"/>
          <w:color w:val="000000"/>
          <w:sz w:val="28"/>
        </w:rPr>
        <w:t>
Классификация хронических вирусных гепатитов</w:t>
      </w:r>
    </w:p>
    <w:bookmarkEnd w:id="53"/>
    <w:bookmarkStart w:name="z644" w:id="54"/>
    <w:p>
      <w:pPr>
        <w:spacing w:after="0"/>
        <w:ind w:left="0"/>
        <w:jc w:val="both"/>
      </w:pPr>
      <w:r>
        <w:rPr>
          <w:rFonts w:ascii="Times New Roman"/>
          <w:b w:val="false"/>
          <w:i w:val="false"/>
          <w:color w:val="000000"/>
          <w:sz w:val="28"/>
        </w:rPr>
        <w:t>
      6. Виды хронических вирусных гепатитов:</w:t>
      </w:r>
      <w:r>
        <w:br/>
      </w:r>
      <w:r>
        <w:rPr>
          <w:rFonts w:ascii="Times New Roman"/>
          <w:b w:val="false"/>
          <w:i w:val="false"/>
          <w:color w:val="000000"/>
          <w:sz w:val="28"/>
        </w:rPr>
        <w:t>
</w:t>
      </w:r>
      <w:r>
        <w:rPr>
          <w:rFonts w:ascii="Times New Roman"/>
          <w:b w:val="false"/>
          <w:i w:val="false"/>
          <w:color w:val="000000"/>
          <w:sz w:val="28"/>
        </w:rPr>
        <w:t>
      1) хронический вирусный гепатит В с дельта агентом;</w:t>
      </w:r>
      <w:r>
        <w:br/>
      </w:r>
      <w:r>
        <w:rPr>
          <w:rFonts w:ascii="Times New Roman"/>
          <w:b w:val="false"/>
          <w:i w:val="false"/>
          <w:color w:val="000000"/>
          <w:sz w:val="28"/>
        </w:rPr>
        <w:t>
</w:t>
      </w:r>
      <w:r>
        <w:rPr>
          <w:rFonts w:ascii="Times New Roman"/>
          <w:b w:val="false"/>
          <w:i w:val="false"/>
          <w:color w:val="000000"/>
          <w:sz w:val="28"/>
        </w:rPr>
        <w:t>
      2) хронический вирусный гепатит В без дельта агента;</w:t>
      </w:r>
      <w:r>
        <w:br/>
      </w:r>
      <w:r>
        <w:rPr>
          <w:rFonts w:ascii="Times New Roman"/>
          <w:b w:val="false"/>
          <w:i w:val="false"/>
          <w:color w:val="000000"/>
          <w:sz w:val="28"/>
        </w:rPr>
        <w:t>
</w:t>
      </w:r>
      <w:r>
        <w:rPr>
          <w:rFonts w:ascii="Times New Roman"/>
          <w:b w:val="false"/>
          <w:i w:val="false"/>
          <w:color w:val="000000"/>
          <w:sz w:val="28"/>
        </w:rPr>
        <w:t>
      3) хронический вирусный гепатит С.</w:t>
      </w:r>
      <w:r>
        <w:br/>
      </w:r>
      <w:r>
        <w:rPr>
          <w:rFonts w:ascii="Times New Roman"/>
          <w:b w:val="false"/>
          <w:i w:val="false"/>
          <w:color w:val="000000"/>
          <w:sz w:val="28"/>
        </w:rPr>
        <w:t>
</w:t>
      </w:r>
      <w:r>
        <w:rPr>
          <w:rFonts w:ascii="Times New Roman"/>
          <w:b w:val="false"/>
          <w:i w:val="false"/>
          <w:color w:val="000000"/>
          <w:sz w:val="28"/>
        </w:rPr>
        <w:t>
      7. Фазы вирусного гепатита: обострение и ремиссия.</w:t>
      </w:r>
    </w:p>
    <w:bookmarkEnd w:id="54"/>
    <w:bookmarkStart w:name="z649" w:id="55"/>
    <w:p>
      <w:pPr>
        <w:spacing w:after="0"/>
        <w:ind w:left="0"/>
        <w:jc w:val="both"/>
      </w:pPr>
      <w:r>
        <w:rPr>
          <w:rFonts w:ascii="Times New Roman"/>
          <w:b w:val="false"/>
          <w:i w:val="false"/>
          <w:color w:val="000000"/>
          <w:sz w:val="28"/>
        </w:rPr>
        <w:t>
Вирусный гепатит А</w:t>
      </w:r>
    </w:p>
    <w:bookmarkEnd w:id="55"/>
    <w:bookmarkStart w:name="z650" w:id="56"/>
    <w:p>
      <w:pPr>
        <w:spacing w:after="0"/>
        <w:ind w:left="0"/>
        <w:jc w:val="both"/>
      </w:pPr>
      <w:r>
        <w:rPr>
          <w:rFonts w:ascii="Times New Roman"/>
          <w:b w:val="false"/>
          <w:i w:val="false"/>
          <w:color w:val="000000"/>
          <w:sz w:val="28"/>
        </w:rPr>
        <w:t>
      8. Инкубационный период ВГА в среднем составляет 35 дней (диапазон 7-50 дней).</w:t>
      </w:r>
      <w:r>
        <w:br/>
      </w:r>
      <w:r>
        <w:rPr>
          <w:rFonts w:ascii="Times New Roman"/>
          <w:b w:val="false"/>
          <w:i w:val="false"/>
          <w:color w:val="000000"/>
          <w:sz w:val="28"/>
        </w:rPr>
        <w:t>
</w:t>
      </w:r>
      <w:r>
        <w:rPr>
          <w:rFonts w:ascii="Times New Roman"/>
          <w:b w:val="false"/>
          <w:i w:val="false"/>
          <w:color w:val="000000"/>
          <w:sz w:val="28"/>
        </w:rPr>
        <w:t>
      9. Пути передачи ВГА:</w:t>
      </w:r>
      <w:r>
        <w:br/>
      </w:r>
      <w:r>
        <w:rPr>
          <w:rFonts w:ascii="Times New Roman"/>
          <w:b w:val="false"/>
          <w:i w:val="false"/>
          <w:color w:val="000000"/>
          <w:sz w:val="28"/>
        </w:rPr>
        <w:t>
</w:t>
      </w:r>
      <w:r>
        <w:rPr>
          <w:rFonts w:ascii="Times New Roman"/>
          <w:b w:val="false"/>
          <w:i w:val="false"/>
          <w:color w:val="000000"/>
          <w:sz w:val="28"/>
        </w:rPr>
        <w:t>
      1) контактно-бытовой (в семьях и организованных коллективах);</w:t>
      </w:r>
      <w:r>
        <w:br/>
      </w:r>
      <w:r>
        <w:rPr>
          <w:rFonts w:ascii="Times New Roman"/>
          <w:b w:val="false"/>
          <w:i w:val="false"/>
          <w:color w:val="000000"/>
          <w:sz w:val="28"/>
        </w:rPr>
        <w:t>
</w:t>
      </w:r>
      <w:r>
        <w:rPr>
          <w:rFonts w:ascii="Times New Roman"/>
          <w:b w:val="false"/>
          <w:i w:val="false"/>
          <w:color w:val="000000"/>
          <w:sz w:val="28"/>
        </w:rPr>
        <w:t>
      2) через контаминированную воду, пищу (алиментарный);</w:t>
      </w:r>
      <w:r>
        <w:br/>
      </w:r>
      <w:r>
        <w:rPr>
          <w:rFonts w:ascii="Times New Roman"/>
          <w:b w:val="false"/>
          <w:i w:val="false"/>
          <w:color w:val="000000"/>
          <w:sz w:val="28"/>
        </w:rPr>
        <w:t>
</w:t>
      </w:r>
      <w:r>
        <w:rPr>
          <w:rFonts w:ascii="Times New Roman"/>
          <w:b w:val="false"/>
          <w:i w:val="false"/>
          <w:color w:val="000000"/>
          <w:sz w:val="28"/>
        </w:rPr>
        <w:t>
      3) парентеральный  редко.</w:t>
      </w:r>
    </w:p>
    <w:bookmarkEnd w:id="56"/>
    <w:bookmarkStart w:name="z655" w:id="57"/>
    <w:p>
      <w:pPr>
        <w:spacing w:after="0"/>
        <w:ind w:left="0"/>
        <w:jc w:val="both"/>
      </w:pPr>
      <w:r>
        <w:rPr>
          <w:rFonts w:ascii="Times New Roman"/>
          <w:b w:val="false"/>
          <w:i w:val="false"/>
          <w:color w:val="000000"/>
          <w:sz w:val="28"/>
        </w:rPr>
        <w:t>
Вирусный гепатит Е</w:t>
      </w:r>
    </w:p>
    <w:bookmarkEnd w:id="57"/>
    <w:bookmarkStart w:name="z656" w:id="58"/>
    <w:p>
      <w:pPr>
        <w:spacing w:after="0"/>
        <w:ind w:left="0"/>
        <w:jc w:val="both"/>
      </w:pPr>
      <w:r>
        <w:rPr>
          <w:rFonts w:ascii="Times New Roman"/>
          <w:b w:val="false"/>
          <w:i w:val="false"/>
          <w:color w:val="000000"/>
          <w:sz w:val="28"/>
        </w:rPr>
        <w:t>
      10. Инкубационный период ВГЕ в среднем составляет 40 дней (диапазон 20-60 дней).</w:t>
      </w:r>
      <w:r>
        <w:br/>
      </w:r>
      <w:r>
        <w:rPr>
          <w:rFonts w:ascii="Times New Roman"/>
          <w:b w:val="false"/>
          <w:i w:val="false"/>
          <w:color w:val="000000"/>
          <w:sz w:val="28"/>
        </w:rPr>
        <w:t>
</w:t>
      </w:r>
      <w:r>
        <w:rPr>
          <w:rFonts w:ascii="Times New Roman"/>
          <w:b w:val="false"/>
          <w:i w:val="false"/>
          <w:color w:val="000000"/>
          <w:sz w:val="28"/>
        </w:rPr>
        <w:t>
      11. Путь передачи вируса ВГЕ – водный.</w:t>
      </w:r>
      <w:r>
        <w:br/>
      </w:r>
      <w:r>
        <w:rPr>
          <w:rFonts w:ascii="Times New Roman"/>
          <w:b w:val="false"/>
          <w:i w:val="false"/>
          <w:color w:val="000000"/>
          <w:sz w:val="28"/>
        </w:rPr>
        <w:t>
</w:t>
      </w:r>
      <w:r>
        <w:rPr>
          <w:rFonts w:ascii="Times New Roman"/>
          <w:b w:val="false"/>
          <w:i w:val="false"/>
          <w:color w:val="000000"/>
          <w:sz w:val="28"/>
        </w:rPr>
        <w:t>
      12. Эпидемический процесс при ВГЕ характеризуется:</w:t>
      </w:r>
      <w:r>
        <w:br/>
      </w:r>
      <w:r>
        <w:rPr>
          <w:rFonts w:ascii="Times New Roman"/>
          <w:b w:val="false"/>
          <w:i w:val="false"/>
          <w:color w:val="000000"/>
          <w:sz w:val="28"/>
        </w:rPr>
        <w:t>
</w:t>
      </w:r>
      <w:r>
        <w:rPr>
          <w:rFonts w:ascii="Times New Roman"/>
          <w:b w:val="false"/>
          <w:i w:val="false"/>
          <w:color w:val="000000"/>
          <w:sz w:val="28"/>
        </w:rPr>
        <w:t>
      1) эпидемическими вспышками водного происхождения с интервалами семь-восемь лет;</w:t>
      </w:r>
      <w:r>
        <w:br/>
      </w:r>
      <w:r>
        <w:rPr>
          <w:rFonts w:ascii="Times New Roman"/>
          <w:b w:val="false"/>
          <w:i w:val="false"/>
          <w:color w:val="000000"/>
          <w:sz w:val="28"/>
        </w:rPr>
        <w:t>
</w:t>
      </w:r>
      <w:r>
        <w:rPr>
          <w:rFonts w:ascii="Times New Roman"/>
          <w:b w:val="false"/>
          <w:i w:val="false"/>
          <w:color w:val="000000"/>
          <w:sz w:val="28"/>
        </w:rPr>
        <w:t>
      2) взрывным характером заболеваемости;</w:t>
      </w:r>
      <w:r>
        <w:br/>
      </w:r>
      <w:r>
        <w:rPr>
          <w:rFonts w:ascii="Times New Roman"/>
          <w:b w:val="false"/>
          <w:i w:val="false"/>
          <w:color w:val="000000"/>
          <w:sz w:val="28"/>
        </w:rPr>
        <w:t>
</w:t>
      </w:r>
      <w:r>
        <w:rPr>
          <w:rFonts w:ascii="Times New Roman"/>
          <w:b w:val="false"/>
          <w:i w:val="false"/>
          <w:color w:val="000000"/>
          <w:sz w:val="28"/>
        </w:rPr>
        <w:t>
      3) преимущественным поражением лиц молодого возраста 15-29 лет;</w:t>
      </w:r>
      <w:r>
        <w:br/>
      </w:r>
      <w:r>
        <w:rPr>
          <w:rFonts w:ascii="Times New Roman"/>
          <w:b w:val="false"/>
          <w:i w:val="false"/>
          <w:color w:val="000000"/>
          <w:sz w:val="28"/>
        </w:rPr>
        <w:t>
</w:t>
      </w:r>
      <w:r>
        <w:rPr>
          <w:rFonts w:ascii="Times New Roman"/>
          <w:b w:val="false"/>
          <w:i w:val="false"/>
          <w:color w:val="000000"/>
          <w:sz w:val="28"/>
        </w:rPr>
        <w:t>
      4) летальностью до 20% в третьем триместре беременности.</w:t>
      </w:r>
      <w:r>
        <w:br/>
      </w:r>
      <w:r>
        <w:rPr>
          <w:rFonts w:ascii="Times New Roman"/>
          <w:b w:val="false"/>
          <w:i w:val="false"/>
          <w:color w:val="000000"/>
          <w:sz w:val="28"/>
        </w:rPr>
        <w:t>
</w:t>
      </w:r>
      <w:r>
        <w:rPr>
          <w:rFonts w:ascii="Times New Roman"/>
          <w:b w:val="false"/>
          <w:i w:val="false"/>
          <w:color w:val="000000"/>
          <w:sz w:val="28"/>
        </w:rPr>
        <w:t>
      13. Начало подъема заболеваемости характерно для летних месяцев, что связано с наибольшим водопотреблением и максимальным загрязнением грунтовых вод, являющихся источником хозяйственно-питьевого водоснабжения.</w:t>
      </w:r>
    </w:p>
    <w:bookmarkEnd w:id="58"/>
    <w:bookmarkStart w:name="z664" w:id="59"/>
    <w:p>
      <w:pPr>
        <w:spacing w:after="0"/>
        <w:ind w:left="0"/>
        <w:jc w:val="both"/>
      </w:pPr>
      <w:r>
        <w:rPr>
          <w:rFonts w:ascii="Times New Roman"/>
          <w:b w:val="false"/>
          <w:i w:val="false"/>
          <w:color w:val="000000"/>
          <w:sz w:val="28"/>
        </w:rPr>
        <w:t>
Вирусный гепатит В</w:t>
      </w:r>
    </w:p>
    <w:bookmarkEnd w:id="59"/>
    <w:bookmarkStart w:name="z665" w:id="60"/>
    <w:p>
      <w:pPr>
        <w:spacing w:after="0"/>
        <w:ind w:left="0"/>
        <w:jc w:val="both"/>
      </w:pPr>
      <w:r>
        <w:rPr>
          <w:rFonts w:ascii="Times New Roman"/>
          <w:b w:val="false"/>
          <w:i w:val="false"/>
          <w:color w:val="000000"/>
          <w:sz w:val="28"/>
        </w:rPr>
        <w:t>
      14. Инкубационный период ВГВ в среднем составляет 60-90 дней (диапазон от 45 до 180 дней).</w:t>
      </w:r>
      <w:r>
        <w:br/>
      </w:r>
      <w:r>
        <w:rPr>
          <w:rFonts w:ascii="Times New Roman"/>
          <w:b w:val="false"/>
          <w:i w:val="false"/>
          <w:color w:val="000000"/>
          <w:sz w:val="28"/>
        </w:rPr>
        <w:t>
</w:t>
      </w:r>
      <w:r>
        <w:rPr>
          <w:rFonts w:ascii="Times New Roman"/>
          <w:b w:val="false"/>
          <w:i w:val="false"/>
          <w:color w:val="000000"/>
          <w:sz w:val="28"/>
        </w:rPr>
        <w:t>
      15. Желтушные формы регистрируются у детей в возрасте до 5 лет в 10%, детей старше 5 лет и взрослых – в 30-50%.</w:t>
      </w:r>
      <w:r>
        <w:br/>
      </w:r>
      <w:r>
        <w:rPr>
          <w:rFonts w:ascii="Times New Roman"/>
          <w:b w:val="false"/>
          <w:i w:val="false"/>
          <w:color w:val="000000"/>
          <w:sz w:val="28"/>
        </w:rPr>
        <w:t>
</w:t>
      </w:r>
      <w:r>
        <w:rPr>
          <w:rFonts w:ascii="Times New Roman"/>
          <w:b w:val="false"/>
          <w:i w:val="false"/>
          <w:color w:val="000000"/>
          <w:sz w:val="28"/>
        </w:rPr>
        <w:t>
      16. Вирус ВГВ вызывает как острое, так и хроническое заболевание.</w:t>
      </w:r>
      <w:r>
        <w:br/>
      </w:r>
      <w:r>
        <w:rPr>
          <w:rFonts w:ascii="Times New Roman"/>
          <w:b w:val="false"/>
          <w:i w:val="false"/>
          <w:color w:val="000000"/>
          <w:sz w:val="28"/>
        </w:rPr>
        <w:t>
</w:t>
      </w:r>
      <w:r>
        <w:rPr>
          <w:rFonts w:ascii="Times New Roman"/>
          <w:b w:val="false"/>
          <w:i w:val="false"/>
          <w:color w:val="000000"/>
          <w:sz w:val="28"/>
        </w:rPr>
        <w:t>
      17. Пути передачи парентеральный (переливание крови, манипуляции, сопровождаемые повреждением слизистых оболочек и кожных покровов, бытовой контакт через микротравмы), половой, а также от инфицированной матери ребенку при прохождении родовых путей.</w:t>
      </w:r>
    </w:p>
    <w:bookmarkEnd w:id="60"/>
    <w:bookmarkStart w:name="z669" w:id="61"/>
    <w:p>
      <w:pPr>
        <w:spacing w:after="0"/>
        <w:ind w:left="0"/>
        <w:jc w:val="both"/>
      </w:pPr>
      <w:r>
        <w:rPr>
          <w:rFonts w:ascii="Times New Roman"/>
          <w:b w:val="false"/>
          <w:i w:val="false"/>
          <w:color w:val="000000"/>
          <w:sz w:val="28"/>
        </w:rPr>
        <w:t>
Вирусный гепатит Д</w:t>
      </w:r>
    </w:p>
    <w:bookmarkEnd w:id="61"/>
    <w:bookmarkStart w:name="z670" w:id="62"/>
    <w:p>
      <w:pPr>
        <w:spacing w:after="0"/>
        <w:ind w:left="0"/>
        <w:jc w:val="both"/>
      </w:pPr>
      <w:r>
        <w:rPr>
          <w:rFonts w:ascii="Times New Roman"/>
          <w:b w:val="false"/>
          <w:i w:val="false"/>
          <w:color w:val="000000"/>
          <w:sz w:val="28"/>
        </w:rPr>
        <w:t>
      18. Вирус гепатита Д – дефектный, для репродукции которого необходимо присутствие вируса гепатита В, поэтому ВГД протекает в виде:</w:t>
      </w:r>
      <w:r>
        <w:br/>
      </w:r>
      <w:r>
        <w:rPr>
          <w:rFonts w:ascii="Times New Roman"/>
          <w:b w:val="false"/>
          <w:i w:val="false"/>
          <w:color w:val="000000"/>
          <w:sz w:val="28"/>
        </w:rPr>
        <w:t>
</w:t>
      </w:r>
      <w:r>
        <w:rPr>
          <w:rFonts w:ascii="Times New Roman"/>
          <w:b w:val="false"/>
          <w:i w:val="false"/>
          <w:color w:val="000000"/>
          <w:sz w:val="28"/>
        </w:rPr>
        <w:t>
      1) коинфекции (одновременное заражение ВГВ и ВГД);</w:t>
      </w:r>
      <w:r>
        <w:br/>
      </w:r>
      <w:r>
        <w:rPr>
          <w:rFonts w:ascii="Times New Roman"/>
          <w:b w:val="false"/>
          <w:i w:val="false"/>
          <w:color w:val="000000"/>
          <w:sz w:val="28"/>
        </w:rPr>
        <w:t>
</w:t>
      </w:r>
      <w:r>
        <w:rPr>
          <w:rFonts w:ascii="Times New Roman"/>
          <w:b w:val="false"/>
          <w:i w:val="false"/>
          <w:color w:val="000000"/>
          <w:sz w:val="28"/>
        </w:rPr>
        <w:t xml:space="preserve">
      2) суперинфекции (наслоение ВГД на текущую ВГВ инфекцию, как правило, хроническую). ВГД имеет острое и хроническое течение. </w:t>
      </w:r>
      <w:r>
        <w:br/>
      </w:r>
      <w:r>
        <w:rPr>
          <w:rFonts w:ascii="Times New Roman"/>
          <w:b w:val="false"/>
          <w:i w:val="false"/>
          <w:color w:val="000000"/>
          <w:sz w:val="28"/>
        </w:rPr>
        <w:t>
</w:t>
      </w:r>
      <w:r>
        <w:rPr>
          <w:rFonts w:ascii="Times New Roman"/>
          <w:b w:val="false"/>
          <w:i w:val="false"/>
          <w:color w:val="000000"/>
          <w:sz w:val="28"/>
        </w:rPr>
        <w:t>
      19. Осложнения и исходы: наиболее часто развивается острая печеночная энцефалопатия и прогрессирующий цирроз печени.</w:t>
      </w:r>
    </w:p>
    <w:bookmarkEnd w:id="62"/>
    <w:bookmarkStart w:name="z674" w:id="63"/>
    <w:p>
      <w:pPr>
        <w:spacing w:after="0"/>
        <w:ind w:left="0"/>
        <w:jc w:val="both"/>
      </w:pPr>
      <w:r>
        <w:rPr>
          <w:rFonts w:ascii="Times New Roman"/>
          <w:b w:val="false"/>
          <w:i w:val="false"/>
          <w:color w:val="000000"/>
          <w:sz w:val="28"/>
        </w:rPr>
        <w:t>
Вирусный гепатит С</w:t>
      </w:r>
    </w:p>
    <w:bookmarkEnd w:id="63"/>
    <w:bookmarkStart w:name="z675" w:id="64"/>
    <w:p>
      <w:pPr>
        <w:spacing w:after="0"/>
        <w:ind w:left="0"/>
        <w:jc w:val="both"/>
      </w:pPr>
      <w:r>
        <w:rPr>
          <w:rFonts w:ascii="Times New Roman"/>
          <w:b w:val="false"/>
          <w:i w:val="false"/>
          <w:color w:val="000000"/>
          <w:sz w:val="28"/>
        </w:rPr>
        <w:t>
      20. Инкубационный период ВГС в среднем составляет 180-210 дней (с колебаниями от 14 до 780 дней).</w:t>
      </w:r>
      <w:r>
        <w:br/>
      </w:r>
      <w:r>
        <w:rPr>
          <w:rFonts w:ascii="Times New Roman"/>
          <w:b w:val="false"/>
          <w:i w:val="false"/>
          <w:color w:val="000000"/>
          <w:sz w:val="28"/>
        </w:rPr>
        <w:t>
</w:t>
      </w:r>
      <w:r>
        <w:rPr>
          <w:rFonts w:ascii="Times New Roman"/>
          <w:b w:val="false"/>
          <w:i w:val="false"/>
          <w:color w:val="000000"/>
          <w:sz w:val="28"/>
        </w:rPr>
        <w:t>
      21. Источники инфекции: больные острой и хронической формой заболевания.</w:t>
      </w:r>
      <w:r>
        <w:br/>
      </w:r>
      <w:r>
        <w:rPr>
          <w:rFonts w:ascii="Times New Roman"/>
          <w:b w:val="false"/>
          <w:i w:val="false"/>
          <w:color w:val="000000"/>
          <w:sz w:val="28"/>
        </w:rPr>
        <w:t>
</w:t>
      </w:r>
      <w:r>
        <w:rPr>
          <w:rFonts w:ascii="Times New Roman"/>
          <w:b w:val="false"/>
          <w:i w:val="false"/>
          <w:color w:val="000000"/>
          <w:sz w:val="28"/>
        </w:rPr>
        <w:t>
      22. Пути передачи аналогично ВГВ.</w:t>
      </w:r>
      <w:r>
        <w:br/>
      </w:r>
      <w:r>
        <w:rPr>
          <w:rFonts w:ascii="Times New Roman"/>
          <w:b w:val="false"/>
          <w:i w:val="false"/>
          <w:color w:val="000000"/>
          <w:sz w:val="28"/>
        </w:rPr>
        <w:t>
</w:t>
      </w:r>
      <w:r>
        <w:rPr>
          <w:rFonts w:ascii="Times New Roman"/>
          <w:b w:val="false"/>
          <w:i w:val="false"/>
          <w:color w:val="000000"/>
          <w:sz w:val="28"/>
        </w:rPr>
        <w:t>
      23. Желтушные формы имеют место в 10-20% случаев. В 90% случаев ВГС является причиной посттрансфузионных гепатитов.</w:t>
      </w:r>
    </w:p>
    <w:bookmarkEnd w:id="64"/>
    <w:bookmarkStart w:name="z679" w:id="65"/>
    <w:p>
      <w:pPr>
        <w:spacing w:after="0"/>
        <w:ind w:left="0"/>
        <w:jc w:val="both"/>
      </w:pPr>
      <w:r>
        <w:rPr>
          <w:rFonts w:ascii="Times New Roman"/>
          <w:b w:val="false"/>
          <w:i w:val="false"/>
          <w:color w:val="000000"/>
          <w:sz w:val="28"/>
        </w:rPr>
        <w:t>
Госпитализация больных ОВГ</w:t>
      </w:r>
    </w:p>
    <w:bookmarkEnd w:id="65"/>
    <w:bookmarkStart w:name="z680" w:id="66"/>
    <w:p>
      <w:pPr>
        <w:spacing w:after="0"/>
        <w:ind w:left="0"/>
        <w:jc w:val="both"/>
      </w:pPr>
      <w:r>
        <w:rPr>
          <w:rFonts w:ascii="Times New Roman"/>
          <w:b w:val="false"/>
          <w:i w:val="false"/>
          <w:color w:val="000000"/>
          <w:sz w:val="28"/>
        </w:rPr>
        <w:t>
      24. Госпитализация больных энтеральными гепатитами проводится по клиническим показаниям (средне-тяжелые и тяжелые формы, легкие формы при наличии сопутствующей патологии печени и желудочно-кишечного тракта), раздельно от больных с парентеральными гепатитами. Эпидемиологические показания для госпитализации (изоляции) больных отсутствуют, так как зачастую случаи выявляются в разгар заболевания. В этот период заболевшие перестают выделять вирус в окружающую среду и не представляют эпидемиологической опасности.</w:t>
      </w:r>
      <w:r>
        <w:br/>
      </w:r>
      <w:r>
        <w:rPr>
          <w:rFonts w:ascii="Times New Roman"/>
          <w:b w:val="false"/>
          <w:i w:val="false"/>
          <w:color w:val="000000"/>
          <w:sz w:val="28"/>
        </w:rPr>
        <w:t>
</w:t>
      </w:r>
      <w:r>
        <w:rPr>
          <w:rFonts w:ascii="Times New Roman"/>
          <w:b w:val="false"/>
          <w:i w:val="false"/>
          <w:color w:val="000000"/>
          <w:sz w:val="28"/>
        </w:rPr>
        <w:t>
      25. Беременные с ОВГ до 30 недель беременности по клиническим показаниям госпитализируются в инфекционные стационары, с 30 недель беременности и родильницы в изолированные палаты (боксы) родильных домов и отделений.</w:t>
      </w:r>
      <w:r>
        <w:br/>
      </w:r>
      <w:r>
        <w:rPr>
          <w:rFonts w:ascii="Times New Roman"/>
          <w:b w:val="false"/>
          <w:i w:val="false"/>
          <w:color w:val="000000"/>
          <w:sz w:val="28"/>
        </w:rPr>
        <w:t>
</w:t>
      </w:r>
      <w:r>
        <w:rPr>
          <w:rFonts w:ascii="Times New Roman"/>
          <w:b w:val="false"/>
          <w:i w:val="false"/>
          <w:color w:val="000000"/>
          <w:sz w:val="28"/>
        </w:rPr>
        <w:t>
      26. Выписка переболевших ОВГ проводится по клинико-лабораторным показателям, после полного клинического выздоровление.</w:t>
      </w:r>
    </w:p>
    <w:bookmarkEnd w:id="66"/>
    <w:bookmarkStart w:name="z683" w:id="67"/>
    <w:p>
      <w:pPr>
        <w:spacing w:after="0"/>
        <w:ind w:left="0"/>
        <w:jc w:val="both"/>
      </w:pPr>
      <w:r>
        <w:rPr>
          <w:rFonts w:ascii="Times New Roman"/>
          <w:b w:val="false"/>
          <w:i w:val="false"/>
          <w:color w:val="000000"/>
          <w:sz w:val="28"/>
        </w:rPr>
        <w:t>
Диспансеризация</w:t>
      </w:r>
    </w:p>
    <w:bookmarkEnd w:id="67"/>
    <w:bookmarkStart w:name="z684" w:id="68"/>
    <w:p>
      <w:pPr>
        <w:spacing w:after="0"/>
        <w:ind w:left="0"/>
        <w:jc w:val="both"/>
      </w:pPr>
      <w:r>
        <w:rPr>
          <w:rFonts w:ascii="Times New Roman"/>
          <w:b w:val="false"/>
          <w:i w:val="false"/>
          <w:color w:val="000000"/>
          <w:sz w:val="28"/>
        </w:rPr>
        <w:t>
      27. Диспансеризация переболевших ОВГ осуществляется по клиническим показаниям в гепатологическом центре или в кабинете инфекционных заболеваний территориальной организации здравоохранения с письменной рекомендацией лечащего врача, выдаваемой на руки больному.</w:t>
      </w:r>
      <w:r>
        <w:br/>
      </w:r>
      <w:r>
        <w:rPr>
          <w:rFonts w:ascii="Times New Roman"/>
          <w:b w:val="false"/>
          <w:i w:val="false"/>
          <w:color w:val="000000"/>
          <w:sz w:val="28"/>
        </w:rPr>
        <w:t>
</w:t>
      </w:r>
      <w:r>
        <w:rPr>
          <w:rFonts w:ascii="Times New Roman"/>
          <w:b w:val="false"/>
          <w:i w:val="false"/>
          <w:color w:val="000000"/>
          <w:sz w:val="28"/>
        </w:rPr>
        <w:t>
      Диспансерное наблюдение проводится за переболевшими среднетяжелой и тяжелой формами ВГА – три месяца, ВГВ – шесть месяцев, острым ВГС – постоянно, учитывая высокую вероятность хронизации (в том числе при нормальных показателях биохимических проб и отсутствии репликации вируса в крови).</w:t>
      </w:r>
      <w:r>
        <w:br/>
      </w:r>
      <w:r>
        <w:rPr>
          <w:rFonts w:ascii="Times New Roman"/>
          <w:b w:val="false"/>
          <w:i w:val="false"/>
          <w:color w:val="000000"/>
          <w:sz w:val="28"/>
        </w:rPr>
        <w:t>
</w:t>
      </w:r>
      <w:r>
        <w:rPr>
          <w:rFonts w:ascii="Times New Roman"/>
          <w:b w:val="false"/>
          <w:i w:val="false"/>
          <w:color w:val="000000"/>
          <w:sz w:val="28"/>
        </w:rPr>
        <w:t>
      Хронический вирусный гепатит – один из исходов ОВГ, диффузный воспалительный процесс в печени, не разрешающийся на протяжении шести и более месяцев.</w:t>
      </w:r>
      <w:r>
        <w:br/>
      </w:r>
      <w:r>
        <w:rPr>
          <w:rFonts w:ascii="Times New Roman"/>
          <w:b w:val="false"/>
          <w:i w:val="false"/>
          <w:color w:val="000000"/>
          <w:sz w:val="28"/>
        </w:rPr>
        <w:t>
</w:t>
      </w:r>
      <w:r>
        <w:rPr>
          <w:rFonts w:ascii="Times New Roman"/>
          <w:b w:val="false"/>
          <w:i w:val="false"/>
          <w:color w:val="000000"/>
          <w:sz w:val="28"/>
        </w:rPr>
        <w:t>
      Диспансеризация больных ВГВ показана (особенно при наличии HBsAg) в связи с возможным суперинфицированием Д-инфекцией.</w:t>
      </w:r>
      <w:r>
        <w:br/>
      </w:r>
      <w:r>
        <w:rPr>
          <w:rFonts w:ascii="Times New Roman"/>
          <w:b w:val="false"/>
          <w:i w:val="false"/>
          <w:color w:val="000000"/>
          <w:sz w:val="28"/>
        </w:rPr>
        <w:t>
</w:t>
      </w:r>
      <w:r>
        <w:rPr>
          <w:rFonts w:ascii="Times New Roman"/>
          <w:b w:val="false"/>
          <w:i w:val="false"/>
          <w:color w:val="000000"/>
          <w:sz w:val="28"/>
        </w:rPr>
        <w:t>
      Длительность диспансерного наблюдения определяется наличием клиники продолжающегося гепатита и ферментемии.</w:t>
      </w:r>
      <w:r>
        <w:br/>
      </w:r>
      <w:r>
        <w:rPr>
          <w:rFonts w:ascii="Times New Roman"/>
          <w:b w:val="false"/>
          <w:i w:val="false"/>
          <w:color w:val="000000"/>
          <w:sz w:val="28"/>
        </w:rPr>
        <w:t>
</w:t>
      </w:r>
      <w:r>
        <w:rPr>
          <w:rFonts w:ascii="Times New Roman"/>
          <w:b w:val="false"/>
          <w:i w:val="false"/>
          <w:color w:val="000000"/>
          <w:sz w:val="28"/>
        </w:rPr>
        <w:t>
      Реконвалесценты вирусных гепатитов состоят на ДУ при сохраняющейся ферментемии с осмотром через месяц после выписки.</w:t>
      </w:r>
      <w:r>
        <w:br/>
      </w:r>
      <w:r>
        <w:rPr>
          <w:rFonts w:ascii="Times New Roman"/>
          <w:b w:val="false"/>
          <w:i w:val="false"/>
          <w:color w:val="000000"/>
          <w:sz w:val="28"/>
        </w:rPr>
        <w:t>
</w:t>
      </w:r>
      <w:r>
        <w:rPr>
          <w:rFonts w:ascii="Times New Roman"/>
          <w:b w:val="false"/>
          <w:i w:val="false"/>
          <w:color w:val="000000"/>
          <w:sz w:val="28"/>
        </w:rPr>
        <w:t>
      Снятие с учета проводится при отсутствии клинических проявлений.</w:t>
      </w:r>
      <w:r>
        <w:br/>
      </w:r>
      <w:r>
        <w:rPr>
          <w:rFonts w:ascii="Times New Roman"/>
          <w:b w:val="false"/>
          <w:i w:val="false"/>
          <w:color w:val="000000"/>
          <w:sz w:val="28"/>
        </w:rPr>
        <w:t>
</w:t>
      </w:r>
      <w:r>
        <w:rPr>
          <w:rFonts w:ascii="Times New Roman"/>
          <w:b w:val="false"/>
          <w:i w:val="false"/>
          <w:color w:val="000000"/>
          <w:sz w:val="28"/>
        </w:rPr>
        <w:t>
      Лицам, перенесшим ОВГ, противопоказаны профилактические прививки в течение шести месяцев после выписки из стационара, кроме (при наличии показаний) противостолбнячного анатоксина и антирабической вакцины.</w:t>
      </w:r>
      <w:r>
        <w:br/>
      </w:r>
      <w:r>
        <w:rPr>
          <w:rFonts w:ascii="Times New Roman"/>
          <w:b w:val="false"/>
          <w:i w:val="false"/>
          <w:color w:val="000000"/>
          <w:sz w:val="28"/>
        </w:rPr>
        <w:t>
</w:t>
      </w:r>
      <w:r>
        <w:rPr>
          <w:rFonts w:ascii="Times New Roman"/>
          <w:b w:val="false"/>
          <w:i w:val="false"/>
          <w:color w:val="000000"/>
          <w:sz w:val="28"/>
        </w:rPr>
        <w:t>
      28. Не допускаются к работе медицинские работники, принимающие участие в хирургических операциях и манипуляциях, при получении положительных результатов полимеразной цепной реакции, подтверждающих репликацию вирусов гепатитов В и С в крови.</w:t>
      </w:r>
    </w:p>
    <w:bookmarkEnd w:id="68"/>
    <w:bookmarkStart w:name="z752" w:id="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организации и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по предупреждению инфекционных заболеваний»</w:t>
      </w:r>
    </w:p>
    <w:bookmarkEnd w:id="69"/>
    <w:p>
      <w:pPr>
        <w:spacing w:after="0"/>
        <w:ind w:left="0"/>
        <w:jc w:val="left"/>
      </w:pPr>
      <w:r>
        <w:rPr>
          <w:rFonts w:ascii="Times New Roman"/>
          <w:b/>
          <w:i w:val="false"/>
          <w:color w:val="000000"/>
        </w:rPr>
        <w:t xml:space="preserve"> Алгоритмы организации и проведения противоэпидемических</w:t>
      </w:r>
      <w:r>
        <w:br/>
      </w:r>
      <w:r>
        <w:rPr>
          <w:rFonts w:ascii="Times New Roman"/>
          <w:b/>
          <w:i w:val="false"/>
          <w:color w:val="000000"/>
        </w:rPr>
        <w:t>
(профилактических) мероприятий</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Правительства РК от 19.06.2013 </w:t>
      </w:r>
      <w:r>
        <w:rPr>
          <w:rFonts w:ascii="Times New Roman"/>
          <w:b w:val="false"/>
          <w:i w:val="false"/>
          <w:color w:val="ff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53" w:id="70"/>
    <w:p>
      <w:pPr>
        <w:spacing w:after="0"/>
        <w:ind w:left="0"/>
        <w:jc w:val="both"/>
      </w:pPr>
      <w:r>
        <w:rPr>
          <w:rFonts w:ascii="Times New Roman"/>
          <w:b w:val="false"/>
          <w:i w:val="false"/>
          <w:color w:val="000000"/>
          <w:sz w:val="28"/>
        </w:rPr>
        <w:t>
      1. Алгоритм обеспечения противоэпидемических профилактических мероприятий в медицинских организациях ПМСП:</w:t>
      </w:r>
      <w:r>
        <w:br/>
      </w:r>
      <w:r>
        <w:rPr>
          <w:rFonts w:ascii="Times New Roman"/>
          <w:b w:val="false"/>
          <w:i w:val="false"/>
          <w:color w:val="000000"/>
          <w:sz w:val="28"/>
        </w:rPr>
        <w:t>
      1) организация и оборудование «фильтров» на входе с соответствующими указателями на территории и в здании;</w:t>
      </w:r>
      <w:r>
        <w:br/>
      </w:r>
      <w:r>
        <w:rPr>
          <w:rFonts w:ascii="Times New Roman"/>
          <w:b w:val="false"/>
          <w:i w:val="false"/>
          <w:color w:val="000000"/>
          <w:sz w:val="28"/>
        </w:rPr>
        <w:t>
      2) лица с признаками ОРВИ, ГПЗ, ТОРИ и гриппа изолируются в специально выделенную комнату, после чего медсестра фильтра вызывает врача;</w:t>
      </w:r>
      <w:r>
        <w:br/>
      </w:r>
      <w:r>
        <w:rPr>
          <w:rFonts w:ascii="Times New Roman"/>
          <w:b w:val="false"/>
          <w:i w:val="false"/>
          <w:color w:val="000000"/>
          <w:sz w:val="28"/>
        </w:rPr>
        <w:t xml:space="preserve">
      3) после осмотра врачом медсестра фильтра выполняет назначения врача (берет мазки на исследования, выполняет инъекции и т.д.) и далее пациент направляется на амбулаторное лечение или в стационар; </w:t>
      </w:r>
      <w:r>
        <w:br/>
      </w:r>
      <w:r>
        <w:rPr>
          <w:rFonts w:ascii="Times New Roman"/>
          <w:b w:val="false"/>
          <w:i w:val="false"/>
          <w:color w:val="000000"/>
          <w:sz w:val="28"/>
        </w:rPr>
        <w:t>
      4) ограничение времени нахождения в поликлинике посетителей, выделение дополнительных кабинетов для приема больных;</w:t>
      </w:r>
      <w:r>
        <w:br/>
      </w:r>
      <w:r>
        <w:rPr>
          <w:rFonts w:ascii="Times New Roman"/>
          <w:b w:val="false"/>
          <w:i w:val="false"/>
          <w:color w:val="000000"/>
          <w:sz w:val="28"/>
        </w:rPr>
        <w:t>
      5) установление дополнительных телефонов и автотранспорта для оказания консультативной помощи и госпитализации больных с подозрением на грипп и тяжелым, средне-тяжелым течением ОРВИ;</w:t>
      </w:r>
      <w:r>
        <w:br/>
      </w:r>
      <w:r>
        <w:rPr>
          <w:rFonts w:ascii="Times New Roman"/>
          <w:b w:val="false"/>
          <w:i w:val="false"/>
          <w:color w:val="000000"/>
          <w:sz w:val="28"/>
        </w:rPr>
        <w:t>
      6) создание условий для обслуживания вызовов на дому (дополнительный автотранспорт, горюче-смазочный материал, организация посменной работы регистратуры, выдача больничных листов нетрудоспособности на 7 дней и др.);</w:t>
      </w:r>
      <w:r>
        <w:br/>
      </w:r>
      <w:r>
        <w:rPr>
          <w:rFonts w:ascii="Times New Roman"/>
          <w:b w:val="false"/>
          <w:i w:val="false"/>
          <w:color w:val="000000"/>
          <w:sz w:val="28"/>
        </w:rPr>
        <w:t>
      7) первоочередное обслуживание вызовов на дому беременных и детей до 1 года с проявлениями ОРВИ, гриппа и их осложнений (пневмонии) с обеспечением их ежедневного патронажа, своевременной госпитализации;</w:t>
      </w:r>
      <w:r>
        <w:br/>
      </w:r>
      <w:r>
        <w:rPr>
          <w:rFonts w:ascii="Times New Roman"/>
          <w:b w:val="false"/>
          <w:i w:val="false"/>
          <w:color w:val="000000"/>
          <w:sz w:val="28"/>
        </w:rPr>
        <w:t>
      8) в период подъема заболеваемости ОРВИ, гриппом продление продолжительности работы медицинской организации с 8.00 до 20.00 часов, в субботние и воскресные дни с 9.00 до 18.00 часов в соответствии с законодательством Республики Казахстан;</w:t>
      </w:r>
      <w:r>
        <w:br/>
      </w:r>
      <w:r>
        <w:rPr>
          <w:rFonts w:ascii="Times New Roman"/>
          <w:b w:val="false"/>
          <w:i w:val="false"/>
          <w:color w:val="000000"/>
          <w:sz w:val="28"/>
        </w:rPr>
        <w:t>
      9) создание запаса противовирусных препаратов для лечения амбулаторных больных ОРВИ, гриппом и их осложнений (пневмонии);</w:t>
      </w:r>
      <w:r>
        <w:br/>
      </w:r>
      <w:r>
        <w:rPr>
          <w:rFonts w:ascii="Times New Roman"/>
          <w:b w:val="false"/>
          <w:i w:val="false"/>
          <w:color w:val="000000"/>
          <w:sz w:val="28"/>
        </w:rPr>
        <w:t>
      10) обеспечение одноразовыми масками сотрудников из расчета замены масок через каждые 3 часа со своевременной утилизацией использованных предметов личной гигиены. Не допускаются использование многоразовых масок и повторное использование одноразовых масок;</w:t>
      </w:r>
      <w:r>
        <w:br/>
      </w:r>
      <w:r>
        <w:rPr>
          <w:rFonts w:ascii="Times New Roman"/>
          <w:b w:val="false"/>
          <w:i w:val="false"/>
          <w:color w:val="000000"/>
          <w:sz w:val="28"/>
        </w:rPr>
        <w:t>
      11) использование современных устройств, обеспечивающих обеззараживание воздуха в присутствии людей;</w:t>
      </w:r>
      <w:r>
        <w:br/>
      </w:r>
      <w:r>
        <w:rPr>
          <w:rFonts w:ascii="Times New Roman"/>
          <w:b w:val="false"/>
          <w:i w:val="false"/>
          <w:color w:val="000000"/>
          <w:sz w:val="28"/>
        </w:rPr>
        <w:t>
      12) обеспечение санитарных узлов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r>
        <w:br/>
      </w:r>
      <w:r>
        <w:rPr>
          <w:rFonts w:ascii="Times New Roman"/>
          <w:b w:val="false"/>
          <w:i w:val="false"/>
          <w:color w:val="000000"/>
          <w:sz w:val="28"/>
        </w:rPr>
        <w:t>
      13) обеспечение температурного режима в помещениях медицинских организаций не менее +18 градусов Цельсия;</w:t>
      </w:r>
      <w:r>
        <w:br/>
      </w:r>
      <w:r>
        <w:rPr>
          <w:rFonts w:ascii="Times New Roman"/>
          <w:b w:val="false"/>
          <w:i w:val="false"/>
          <w:color w:val="000000"/>
          <w:sz w:val="28"/>
        </w:rPr>
        <w:t>
      14) обеспечение своевременного (не позднее 72 часов с момента заболевания) забора материала от больных с предположением на грипп, временного хранения и транспортировки образцов в вирусологические лаборатории с соблюдением требований «холодовой цепи»;</w:t>
      </w:r>
      <w:r>
        <w:br/>
      </w:r>
      <w:r>
        <w:rPr>
          <w:rFonts w:ascii="Times New Roman"/>
          <w:b w:val="false"/>
          <w:i w:val="false"/>
          <w:color w:val="000000"/>
          <w:sz w:val="28"/>
        </w:rPr>
        <w:t>
      15) создание запаса расходных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7 дней;</w:t>
      </w:r>
      <w:r>
        <w:br/>
      </w:r>
      <w:r>
        <w:rPr>
          <w:rFonts w:ascii="Times New Roman"/>
          <w:b w:val="false"/>
          <w:i w:val="false"/>
          <w:color w:val="000000"/>
          <w:sz w:val="28"/>
        </w:rPr>
        <w:t>
      16) размещение наглядной информации о профилактике ОРВИ и гриппа (стенды, брошюры, листовки, плакаты, показ видеоматериалов по профилактике гриппа и др.) в местах нахождения пациентов.</w:t>
      </w:r>
      <w:r>
        <w:br/>
      </w:r>
      <w:r>
        <w:rPr>
          <w:rFonts w:ascii="Times New Roman"/>
          <w:b w:val="false"/>
          <w:i w:val="false"/>
          <w:color w:val="000000"/>
          <w:sz w:val="28"/>
        </w:rPr>
        <w:t>
</w:t>
      </w:r>
      <w:r>
        <w:rPr>
          <w:rFonts w:ascii="Times New Roman"/>
          <w:b w:val="false"/>
          <w:i w:val="false"/>
          <w:color w:val="000000"/>
          <w:sz w:val="28"/>
        </w:rPr>
        <w:t>
      2. Алгоритм обеспечения противоэпидемических (профилактических) мероприятий в медицинских организациях (стационары, родильные дома и отделения):</w:t>
      </w:r>
      <w:r>
        <w:br/>
      </w:r>
      <w:r>
        <w:rPr>
          <w:rFonts w:ascii="Times New Roman"/>
          <w:b w:val="false"/>
          <w:i w:val="false"/>
          <w:color w:val="000000"/>
          <w:sz w:val="28"/>
        </w:rPr>
        <w:t>
      1) утверждение плана перепрофилирования коек соматических отделений под инфекционные койки в период подъема заболеваемости ОРВИ, гриппа;</w:t>
      </w:r>
      <w:r>
        <w:br/>
      </w:r>
      <w:r>
        <w:rPr>
          <w:rFonts w:ascii="Times New Roman"/>
          <w:b w:val="false"/>
          <w:i w:val="false"/>
          <w:color w:val="000000"/>
          <w:sz w:val="28"/>
        </w:rPr>
        <w:t>
      2) создание запаса препаратов для лечения больных ОРВИ, гриппом и их осложнений (пневмонии), так же дезинфицирующих средств согласно перечню дезинфицирующих препаратов;</w:t>
      </w:r>
      <w:r>
        <w:br/>
      </w:r>
      <w:r>
        <w:rPr>
          <w:rFonts w:ascii="Times New Roman"/>
          <w:b w:val="false"/>
          <w:i w:val="false"/>
          <w:color w:val="000000"/>
          <w:sz w:val="28"/>
        </w:rPr>
        <w:t>
      3) обеспечение своевременного (не позднее 72 часов с момента заболевания) забора материала от больных с предположением на грипп и другие респираторные вирусные инфекции, временного хранения и транспортировки образцов в вирусологические лаборатории с соблюдением требований «холодовой цепи»;</w:t>
      </w:r>
      <w:r>
        <w:br/>
      </w:r>
      <w:r>
        <w:rPr>
          <w:rFonts w:ascii="Times New Roman"/>
          <w:b w:val="false"/>
          <w:i w:val="false"/>
          <w:color w:val="000000"/>
          <w:sz w:val="28"/>
        </w:rPr>
        <w:t>
      4) создание запаса расходных материалов и транспортной среды для забора материала от больных с предположением на грипп и обеспечение временного хранения транспортной среды с соблюдением температурного режима не более 7 дней;</w:t>
      </w:r>
      <w:r>
        <w:br/>
      </w:r>
      <w:r>
        <w:rPr>
          <w:rFonts w:ascii="Times New Roman"/>
          <w:b w:val="false"/>
          <w:i w:val="false"/>
          <w:color w:val="000000"/>
          <w:sz w:val="28"/>
        </w:rPr>
        <w:t>
      5) обеспечение средствами индивидуальной защиты (одноразовые маски, халаты, перчатки) медицинского персонала, оказывающего медицинскую помощь пациентам с признаками ОРВИ и гриппа; обеспечение одноразовыми масками сотрудников из расчета замены масок через каждые 3 часа; не допускать их повторное использование и использование многоразовых масок;</w:t>
      </w:r>
      <w:r>
        <w:br/>
      </w:r>
      <w:r>
        <w:rPr>
          <w:rFonts w:ascii="Times New Roman"/>
          <w:b w:val="false"/>
          <w:i w:val="false"/>
          <w:color w:val="000000"/>
          <w:sz w:val="28"/>
        </w:rPr>
        <w:t>
      6) введение масочного режима для медицинского 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w:t>
      </w:r>
      <w:r>
        <w:br/>
      </w:r>
      <w:r>
        <w:rPr>
          <w:rFonts w:ascii="Times New Roman"/>
          <w:b w:val="false"/>
          <w:i w:val="false"/>
          <w:color w:val="000000"/>
          <w:sz w:val="28"/>
        </w:rPr>
        <w:t>
      7) обеспечение температурного режима в помещениях медицинских организации не менее +18 градусов Цельсия; в помещениях родильного блока не менее +22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8) проветривание палат не менее 3 раз в день через оконные проемы;</w:t>
      </w:r>
      <w:r>
        <w:br/>
      </w:r>
      <w:r>
        <w:rPr>
          <w:rFonts w:ascii="Times New Roman"/>
          <w:b w:val="false"/>
          <w:i w:val="false"/>
          <w:color w:val="000000"/>
          <w:sz w:val="28"/>
        </w:rPr>
        <w:t>
      9) использование устройств для обеззараживания воздуха;</w:t>
      </w:r>
      <w:r>
        <w:br/>
      </w:r>
      <w:r>
        <w:rPr>
          <w:rFonts w:ascii="Times New Roman"/>
          <w:b w:val="false"/>
          <w:i w:val="false"/>
          <w:color w:val="000000"/>
          <w:sz w:val="28"/>
        </w:rPr>
        <w:t>
      10) организация активного раннего выявления случаев гриппа среди пациентов и сотрудников в стационаре;</w:t>
      </w:r>
      <w:r>
        <w:br/>
      </w:r>
      <w:r>
        <w:rPr>
          <w:rFonts w:ascii="Times New Roman"/>
          <w:b w:val="false"/>
          <w:i w:val="false"/>
          <w:color w:val="000000"/>
          <w:sz w:val="28"/>
        </w:rPr>
        <w:t>
      11) изоляция пациентов с предположением на ОРВИ и грипп в отдельные помещения или блоки (палаты, боксы, отделения, секции);</w:t>
      </w:r>
      <w:r>
        <w:br/>
      </w:r>
      <w:r>
        <w:rPr>
          <w:rFonts w:ascii="Times New Roman"/>
          <w:b w:val="false"/>
          <w:i w:val="false"/>
          <w:color w:val="000000"/>
          <w:sz w:val="28"/>
        </w:rPr>
        <w:t>
      12) осуществление учета и регистрации случаев внутрибольничной заболеваемости гриппом, расследование причин и принятие мер по локализации вспышек гриппа.</w:t>
      </w:r>
      <w:r>
        <w:br/>
      </w:r>
      <w:r>
        <w:rPr>
          <w:rFonts w:ascii="Times New Roman"/>
          <w:b w:val="false"/>
          <w:i w:val="false"/>
          <w:color w:val="000000"/>
          <w:sz w:val="28"/>
        </w:rPr>
        <w:t>
</w:t>
      </w:r>
      <w:r>
        <w:rPr>
          <w:rFonts w:ascii="Times New Roman"/>
          <w:b w:val="false"/>
          <w:i w:val="false"/>
          <w:color w:val="000000"/>
          <w:sz w:val="28"/>
        </w:rPr>
        <w:t>
      3. Алгоритм обеспечения противоэпидемических (профилактических) мероприятий на объектах воспитания и образования детей и подростков:</w:t>
      </w:r>
      <w:r>
        <w:br/>
      </w:r>
      <w:r>
        <w:rPr>
          <w:rFonts w:ascii="Times New Roman"/>
          <w:b w:val="false"/>
          <w:i w:val="false"/>
          <w:color w:val="000000"/>
          <w:sz w:val="28"/>
        </w:rPr>
        <w:t>
      1) проведение ежедневного мониторинга посещаемости детей и сотрудников с выяснением причины отсутствия и извещением территориальные медицинские организации о случаях заболевания детей;</w:t>
      </w:r>
      <w:r>
        <w:br/>
      </w:r>
      <w:r>
        <w:rPr>
          <w:rFonts w:ascii="Times New Roman"/>
          <w:b w:val="false"/>
          <w:i w:val="false"/>
          <w:color w:val="000000"/>
          <w:sz w:val="28"/>
        </w:rPr>
        <w:t>
      2) организация и проведение утреннего фильтра перед каждой сменой для недопущения к занятиям школьников и педагогов с проявлениями острого респираторного заболевания, соблюдением групповой изоляции на объектах воспитания и образования детей и подростков;</w:t>
      </w:r>
      <w:r>
        <w:br/>
      </w:r>
      <w:r>
        <w:rPr>
          <w:rFonts w:ascii="Times New Roman"/>
          <w:b w:val="false"/>
          <w:i w:val="false"/>
          <w:color w:val="000000"/>
          <w:sz w:val="28"/>
        </w:rPr>
        <w:t>
      3) организация ежедневного фильтра до начала занятия каждой смены детей и подростков на объектах образования для детей-сирот и детей, оставшихся без попечения родителей, центров адаптации несовершеннолетних, интернатных организаций, пансионатов, медресе, приютов с проведением опроса, наружного осмотра, по показаниям – термометрии; организация работы санитарных постов на каждом этаже или классе для своевременного выявления детей с предположением на ОРВИ и грипп;</w:t>
      </w:r>
      <w:r>
        <w:br/>
      </w:r>
      <w:r>
        <w:rPr>
          <w:rFonts w:ascii="Times New Roman"/>
          <w:b w:val="false"/>
          <w:i w:val="false"/>
          <w:color w:val="000000"/>
          <w:sz w:val="28"/>
        </w:rPr>
        <w:t xml:space="preserve">
      4) организация своевременного отстранения выявленных при утреннем фильтре детей (сотрудников) с признаками ОРВИ и гриппа лиц от занятий (работы), направление в медицинский пункт или домой для вызова участкового врача на дом; </w:t>
      </w:r>
      <w:r>
        <w:br/>
      </w:r>
      <w:r>
        <w:rPr>
          <w:rFonts w:ascii="Times New Roman"/>
          <w:b w:val="false"/>
          <w:i w:val="false"/>
          <w:color w:val="000000"/>
          <w:sz w:val="28"/>
        </w:rPr>
        <w:t>
      5) организация перевода заболевших в течение дня детей в изолятор до прихода родителей с обеспечением соответствующего ухода;</w:t>
      </w:r>
      <w:r>
        <w:br/>
      </w:r>
      <w:r>
        <w:rPr>
          <w:rFonts w:ascii="Times New Roman"/>
          <w:b w:val="false"/>
          <w:i w:val="false"/>
          <w:color w:val="000000"/>
          <w:sz w:val="28"/>
        </w:rPr>
        <w:t>
      6) госпитализация детей в экстренных случаях в медицинские организации;</w:t>
      </w:r>
      <w:r>
        <w:br/>
      </w:r>
      <w:r>
        <w:rPr>
          <w:rFonts w:ascii="Times New Roman"/>
          <w:b w:val="false"/>
          <w:i w:val="false"/>
          <w:color w:val="000000"/>
          <w:sz w:val="28"/>
        </w:rPr>
        <w:t>
      7) оснащение медицинского пункта и изоляторов необходимым медицинским оборудованием и медикаментами (термометрами, шпателями, маски, противогриппозными препаратами);</w:t>
      </w:r>
      <w:r>
        <w:br/>
      </w:r>
      <w:r>
        <w:rPr>
          <w:rFonts w:ascii="Times New Roman"/>
          <w:b w:val="false"/>
          <w:i w:val="false"/>
          <w:color w:val="000000"/>
          <w:sz w:val="28"/>
        </w:rPr>
        <w:t>
      8) обеспечение температурного режима в помещениях от +18 до +22</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xml:space="preserve">
      9) использование помещений специфического профиля строго по назначению; </w:t>
      </w:r>
      <w:r>
        <w:br/>
      </w:r>
      <w:r>
        <w:rPr>
          <w:rFonts w:ascii="Times New Roman"/>
          <w:b w:val="false"/>
          <w:i w:val="false"/>
          <w:color w:val="000000"/>
          <w:sz w:val="28"/>
        </w:rPr>
        <w:t>
      10) усиление режима проветривания в учебных кабинетах с увеличением продолжительности перемен от 10 до 15 минут; в детских дошкольных организациях при выведении детей в другие помещения;</w:t>
      </w:r>
      <w:r>
        <w:br/>
      </w:r>
      <w:r>
        <w:rPr>
          <w:rFonts w:ascii="Times New Roman"/>
          <w:b w:val="false"/>
          <w:i w:val="false"/>
          <w:color w:val="000000"/>
          <w:sz w:val="28"/>
        </w:rPr>
        <w:t>
      11) обеспечение санитарных узлов жидким мылом, одноразовыми полотенцами/салфетками;</w:t>
      </w:r>
      <w:r>
        <w:br/>
      </w:r>
      <w:r>
        <w:rPr>
          <w:rFonts w:ascii="Times New Roman"/>
          <w:b w:val="false"/>
          <w:i w:val="false"/>
          <w:color w:val="000000"/>
          <w:sz w:val="28"/>
        </w:rPr>
        <w:t>
      12) установление мусорных урн, оснащенных педалью для сбора использованных масок и салфеток;</w:t>
      </w:r>
      <w:r>
        <w:br/>
      </w:r>
      <w:r>
        <w:rPr>
          <w:rFonts w:ascii="Times New Roman"/>
          <w:b w:val="false"/>
          <w:i w:val="false"/>
          <w:color w:val="000000"/>
          <w:sz w:val="28"/>
        </w:rPr>
        <w:t>
      13) со школьниками тематических диктантов по вопросам соблюдения правил личной гигиены и профилактики ОРВИ и гриппа;</w:t>
      </w:r>
      <w:r>
        <w:br/>
      </w:r>
      <w:r>
        <w:rPr>
          <w:rFonts w:ascii="Times New Roman"/>
          <w:b w:val="false"/>
          <w:i w:val="false"/>
          <w:color w:val="000000"/>
          <w:sz w:val="28"/>
        </w:rPr>
        <w:t>
      14) ограничение проведения массовых и зрелищных мероприятий в период подъема заболеваемости ОРВИ и гриппом.</w:t>
      </w:r>
    </w:p>
    <w:bookmarkEnd w:id="70"/>
    <w:bookmarkStart w:name="z751" w:id="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организации и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по предупреждению инфекционных заболеваний»</w:t>
      </w:r>
    </w:p>
    <w:bookmarkEnd w:id="71"/>
    <w:p>
      <w:pPr>
        <w:spacing w:after="0"/>
        <w:ind w:left="0"/>
        <w:jc w:val="left"/>
      </w:pPr>
      <w:r>
        <w:rPr>
          <w:rFonts w:ascii="Times New Roman"/>
          <w:b/>
          <w:i w:val="false"/>
          <w:color w:val="000000"/>
        </w:rPr>
        <w:t xml:space="preserve"> Алгоритм</w:t>
      </w:r>
      <w:r>
        <w:br/>
      </w:r>
      <w:r>
        <w:rPr>
          <w:rFonts w:ascii="Times New Roman"/>
          <w:b/>
          <w:i w:val="false"/>
          <w:color w:val="000000"/>
        </w:rPr>
        <w:t>
организации системы дозорного эпиднадзора за ГПЗ и ТОРИ</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Правительства РК от 19.06.2013 </w:t>
      </w:r>
      <w:r>
        <w:rPr>
          <w:rFonts w:ascii="Times New Roman"/>
          <w:b w:val="false"/>
          <w:i w:val="false"/>
          <w:color w:val="ff0000"/>
          <w:sz w:val="28"/>
        </w:rPr>
        <w:t>№ 627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756" w:id="72"/>
    <w:p>
      <w:pPr>
        <w:spacing w:after="0"/>
        <w:ind w:left="0"/>
        <w:jc w:val="both"/>
      </w:pPr>
      <w:r>
        <w:rPr>
          <w:rFonts w:ascii="Times New Roman"/>
          <w:b w:val="false"/>
          <w:i w:val="false"/>
          <w:color w:val="000000"/>
          <w:sz w:val="28"/>
        </w:rPr>
        <w:t>
      1. Критериями оценки качества организации ДЭН являются: соблюдение принципов учета больных ГПЗ и ТОРИ в дозорных центрах и их соответствие стандартным определениям случаев ГПЗ и ТОРИ, полнота сбора эпидемиологических и клинических данных, лабораторного обследования случаев ГПЗ и ТОРИ, своевременное и полное представление еженедельных отчетов на всех этапах системы ДЭН, качественный анализ и обеспечение своевременного распространения данных, участие в программе внешнего контроля качества.</w:t>
      </w:r>
      <w:r>
        <w:br/>
      </w:r>
      <w:r>
        <w:rPr>
          <w:rFonts w:ascii="Times New Roman"/>
          <w:b w:val="false"/>
          <w:i w:val="false"/>
          <w:color w:val="000000"/>
          <w:sz w:val="28"/>
        </w:rPr>
        <w:t>
</w:t>
      </w:r>
      <w:r>
        <w:rPr>
          <w:rFonts w:ascii="Times New Roman"/>
          <w:b w:val="false"/>
          <w:i w:val="false"/>
          <w:color w:val="000000"/>
          <w:sz w:val="28"/>
        </w:rPr>
        <w:t>
      2. Система дозорного эпиднадзора за ГПЗ включает:</w:t>
      </w:r>
      <w:r>
        <w:br/>
      </w:r>
      <w:r>
        <w:rPr>
          <w:rFonts w:ascii="Times New Roman"/>
          <w:b w:val="false"/>
          <w:i w:val="false"/>
          <w:color w:val="000000"/>
          <w:sz w:val="28"/>
        </w:rPr>
        <w:t>
      1) еженедельное представление в территориальные управления ГСЭН данных об обращаемости населения по поводу ОРВИ и ГПЗ по возрастным группам 0-4, 5-14, 15-29, 30-64, 65 и старше и лабораторному обследованию больных;</w:t>
      </w:r>
      <w:r>
        <w:br/>
      </w:r>
      <w:r>
        <w:rPr>
          <w:rFonts w:ascii="Times New Roman"/>
          <w:b w:val="false"/>
          <w:i w:val="false"/>
          <w:color w:val="000000"/>
          <w:sz w:val="28"/>
        </w:rPr>
        <w:t>
      2) для расчетов показателей заболеваемости ОРВИ, ГПЗ и доли ГПЗ в сумме ОРВИ в предэпидемический сезон представляется информация о численности обслуживаемого населения по возрастным группам: 0-4, 5-14, 15-29, 30-64, 65 и старше;</w:t>
      </w:r>
      <w:r>
        <w:br/>
      </w:r>
      <w:r>
        <w:rPr>
          <w:rFonts w:ascii="Times New Roman"/>
          <w:b w:val="false"/>
          <w:i w:val="false"/>
          <w:color w:val="000000"/>
          <w:sz w:val="28"/>
        </w:rPr>
        <w:t>
      3) ежедневное заполнение статистического талона с указанием возрастной группы, пола, диагнозов ОРВИ и/или ГПЗ ответственными врачами на больных с диагнозом ОРВИ с длительностью заболевания не более 7 дней при приеме у врача и/или обслуживании вызовов на дому;</w:t>
      </w:r>
      <w:r>
        <w:br/>
      </w:r>
      <w:r>
        <w:rPr>
          <w:rFonts w:ascii="Times New Roman"/>
          <w:b w:val="false"/>
          <w:i w:val="false"/>
          <w:color w:val="000000"/>
          <w:sz w:val="28"/>
        </w:rPr>
        <w:t>
      4) сбор образцов от больных ГПЗ проводится с выездом на дом к больному. При наличии в месяце 4 недель бригада с клиницистом каждой поликлиники выезжает к больным, подлежащим лабораторному обследованию, на дом 1 раз, при наличии 5 недель - два раза в месяц;</w:t>
      </w:r>
      <w:r>
        <w:br/>
      </w:r>
      <w:r>
        <w:rPr>
          <w:rFonts w:ascii="Times New Roman"/>
          <w:b w:val="false"/>
          <w:i w:val="false"/>
          <w:color w:val="000000"/>
          <w:sz w:val="28"/>
        </w:rPr>
        <w:t>
      5) в состав выездной бригады входят вирусолог санитарно-эпидемиологической службы и клиницист каждой из поликлиники;</w:t>
      </w:r>
      <w:r>
        <w:br/>
      </w:r>
      <w:r>
        <w:rPr>
          <w:rFonts w:ascii="Times New Roman"/>
          <w:b w:val="false"/>
          <w:i w:val="false"/>
          <w:color w:val="000000"/>
          <w:sz w:val="28"/>
        </w:rPr>
        <w:t>
      6) в день отбора образцов обученная медсестра дозорного центра, регистрирующая вызова на дом, отмечает больных, соответствующих стандартному определению случая ГПЗ;</w:t>
      </w:r>
      <w:r>
        <w:br/>
      </w:r>
      <w:r>
        <w:rPr>
          <w:rFonts w:ascii="Times New Roman"/>
          <w:b w:val="false"/>
          <w:i w:val="false"/>
          <w:color w:val="000000"/>
          <w:sz w:val="28"/>
        </w:rPr>
        <w:t>
      7) ответственный врач по ДЭН выбирает больных из списка так, чтобы было не менее 3 и не более 5 больных ГПЗ каждой возрастной группы: 1-4, 5-14, 15-29, 30-64, 65 и старше, обратившихся в дозорные поликлиники;</w:t>
      </w:r>
      <w:r>
        <w:br/>
      </w:r>
      <w:r>
        <w:rPr>
          <w:rFonts w:ascii="Times New Roman"/>
          <w:b w:val="false"/>
          <w:i w:val="false"/>
          <w:color w:val="000000"/>
          <w:sz w:val="28"/>
        </w:rPr>
        <w:t>
      8) материал забирается от больных в возрасте старше 1 года; соответствующих стандартному определению случая ГПЗ с длительностью заболевания не более 72 часов;</w:t>
      </w:r>
      <w:r>
        <w:br/>
      </w:r>
      <w:r>
        <w:rPr>
          <w:rFonts w:ascii="Times New Roman"/>
          <w:b w:val="false"/>
          <w:i w:val="false"/>
          <w:color w:val="000000"/>
          <w:sz w:val="28"/>
        </w:rPr>
        <w:t>
      9) на каждого больного ГПЗ, у которого забран материал, заполняются индивидуальная анкета и направление в лабораторию с присвоением идентификационного номера;</w:t>
      </w:r>
      <w:r>
        <w:br/>
      </w:r>
      <w:r>
        <w:rPr>
          <w:rFonts w:ascii="Times New Roman"/>
          <w:b w:val="false"/>
          <w:i w:val="false"/>
          <w:color w:val="000000"/>
          <w:sz w:val="28"/>
        </w:rPr>
        <w:t>
      10) индивидуальные данные анкет больных ГПЗ эпидемиологами ДКГСЭН (эпидемиологическая часть анкеты) и вирусологами ЦСЭЭ (лабораторная часть анкеты) регулярно вводятся в электронную базу данных в он-лайн режиме.</w:t>
      </w:r>
      <w:r>
        <w:br/>
      </w:r>
      <w:r>
        <w:rPr>
          <w:rFonts w:ascii="Times New Roman"/>
          <w:b w:val="false"/>
          <w:i w:val="false"/>
          <w:color w:val="000000"/>
          <w:sz w:val="28"/>
        </w:rPr>
        <w:t>
</w:t>
      </w:r>
      <w:r>
        <w:rPr>
          <w:rFonts w:ascii="Times New Roman"/>
          <w:b w:val="false"/>
          <w:i w:val="false"/>
          <w:color w:val="000000"/>
          <w:sz w:val="28"/>
        </w:rPr>
        <w:t>
      3. Система дозорного эпиднадзора за ТОРИ:</w:t>
      </w:r>
      <w:r>
        <w:br/>
      </w:r>
      <w:r>
        <w:rPr>
          <w:rFonts w:ascii="Times New Roman"/>
          <w:b w:val="false"/>
          <w:i w:val="false"/>
          <w:color w:val="000000"/>
          <w:sz w:val="28"/>
        </w:rPr>
        <w:t>
      1) в целях полного и своевременного выявления больных ТОРИ дозорными центрами обеспечивается: проведение подсчета случаев ТОРИ, соответствующих стандартному определению и длительности заболевания, не более 7 дней при всех обращениях больных с представлением еженедельных данных в территориальное управление ГСЭН;</w:t>
      </w:r>
      <w:r>
        <w:br/>
      </w:r>
      <w:r>
        <w:rPr>
          <w:rFonts w:ascii="Times New Roman"/>
          <w:b w:val="false"/>
          <w:i w:val="false"/>
          <w:color w:val="000000"/>
          <w:sz w:val="28"/>
        </w:rPr>
        <w:t>
      2) у больных, поступивших в первые 7 дней болезни, с ОРВИ и/или острыми заболеваниями легких, и/или обострением хронических заболеваний, вызванных вирусами ОРВИ, для облегчения оформления заключения «ТОРИ - «да или нет» проставляется штамп «с симптомами ТОРИ» в удобном месте каждой истории, где отмечаются симптомы знаком «</w:t>
      </w: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54000"/>
                    </a:xfrm>
                    <a:prstGeom prst="rect">
                      <a:avLst/>
                    </a:prstGeom>
                  </pic:spPr>
                </pic:pic>
              </a:graphicData>
            </a:graphic>
          </wp:inline>
        </w:drawing>
      </w:r>
      <w:r>
        <w:rPr>
          <w:rFonts w:ascii="Times New Roman"/>
          <w:b w:val="false"/>
          <w:i w:val="false"/>
          <w:color w:val="000000"/>
          <w:sz w:val="28"/>
        </w:rPr>
        <w:t>», имеющиеся у больного;</w:t>
      </w:r>
      <w:r>
        <w:br/>
      </w:r>
      <w:r>
        <w:rPr>
          <w:rFonts w:ascii="Times New Roman"/>
          <w:b w:val="false"/>
          <w:i w:val="false"/>
          <w:color w:val="000000"/>
          <w:sz w:val="28"/>
        </w:rPr>
        <w:t>
      3) производится подсчет всех госпитализированных больных ТОРИ по возрастным группам от общего числа госпитализированных больных со всеми диагнозами в дозорные отделения (или стационар, если все отделения последнего принимают больных ТОРИ), в том числе и в случае открытия дополнительных отделений в сезон гриппа. При наличии в дозорных стационарах сканеров и компьютеров еженедельные отчеты формируются по специальной программе.</w:t>
      </w:r>
      <w:r>
        <w:br/>
      </w:r>
      <w:r>
        <w:rPr>
          <w:rFonts w:ascii="Times New Roman"/>
          <w:b w:val="false"/>
          <w:i w:val="false"/>
          <w:color w:val="000000"/>
          <w:sz w:val="28"/>
        </w:rPr>
        <w:t>
      4) отчет включает: число всех госпитализированных больных в дозорные отделения со всеми диагнозами (ОРВИ и/или острым заболеванием легких и/или обострением хронического заболевания легких) вызванных вирусами ОРВИ, в течение 7 дней с момента заболевания по возрастным группам: 0-4, 5-14, 15-29, 30-64, 65 и старше; из них ТОРИ «ДА» по возрастным группам: 0-4, 5-14, 15-29, 30-64, 65 и старше; показатель ТОРИ «ДА» на 1000 по возрастным группам: 0-4, 5-14, 15-29, 30-64, 65 и старше; количество лабораторно обследованных случаев ТОРИ в течение 3 дней с момента заболевания по возрастным группам: 1-4, 5-14, 15-29, 30-64, 65 и старше и их результаты;</w:t>
      </w:r>
      <w:r>
        <w:br/>
      </w:r>
      <w:r>
        <w:rPr>
          <w:rFonts w:ascii="Times New Roman"/>
          <w:b w:val="false"/>
          <w:i w:val="false"/>
          <w:color w:val="000000"/>
          <w:sz w:val="28"/>
        </w:rPr>
        <w:t>
      5) критерием отбора больных ТОРИ для лабораторного обследования является соответствие стандартному определению случая ТОРИ; для детей старше 1 года от начала болезни не более 72 часов, для лиц старше 18 лет от начала болезни не более 7 дней;</w:t>
      </w:r>
      <w:r>
        <w:br/>
      </w:r>
      <w:r>
        <w:rPr>
          <w:rFonts w:ascii="Times New Roman"/>
          <w:b w:val="false"/>
          <w:i w:val="false"/>
          <w:color w:val="000000"/>
          <w:sz w:val="28"/>
        </w:rPr>
        <w:t>
      6) материал забирается не более чем у одного больного в день из каждой возрастной группы: 1-4, 5-14 в детских стационарах и 15-29, 30-64, 65 и старше - во взрослых стационарах. За неделю число обследованных должно составлять не менее 3 больных из каждой возрастной группы (итого общее число по всем возрастным группам населения за неделю – не менее 15 больных);</w:t>
      </w:r>
      <w:r>
        <w:br/>
      </w:r>
      <w:r>
        <w:rPr>
          <w:rFonts w:ascii="Times New Roman"/>
          <w:b w:val="false"/>
          <w:i w:val="false"/>
          <w:color w:val="000000"/>
          <w:sz w:val="28"/>
        </w:rPr>
        <w:t>
      7) в истории болезни лабораторно обследованных случаев ТОРИ в удобном месте подклеивают «отрывные талоны» со следующими данными: больной находился в реанимации «-» «+»; получал ИВЛ «-» «+»; получал О2 терапию (через маску или носовой катетер) «-» «+»; выздоровление «-» «+»; умер «-» «+»; дата смерти;</w:t>
      </w:r>
      <w:r>
        <w:br/>
      </w:r>
      <w:r>
        <w:rPr>
          <w:rFonts w:ascii="Times New Roman"/>
          <w:b w:val="false"/>
          <w:i w:val="false"/>
          <w:color w:val="000000"/>
          <w:sz w:val="28"/>
        </w:rPr>
        <w:t>
      8) после выписки больного из стационара заполняется «отрывной талон» с отметкой «</w:t>
      </w: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54000"/>
                    </a:xfrm>
                    <a:prstGeom prst="rect">
                      <a:avLst/>
                    </a:prstGeom>
                  </pic:spPr>
                </pic:pic>
              </a:graphicData>
            </a:graphic>
          </wp:inline>
        </w:drawing>
      </w:r>
      <w:r>
        <w:rPr>
          <w:rFonts w:ascii="Times New Roman"/>
          <w:b w:val="false"/>
          <w:i w:val="false"/>
          <w:color w:val="000000"/>
          <w:sz w:val="28"/>
        </w:rPr>
        <w:t>» при наличии указанных в пункте 7 данных и вторая часть передается в ДКГСЭН;</w:t>
      </w:r>
      <w:r>
        <w:br/>
      </w:r>
      <w:r>
        <w:rPr>
          <w:rFonts w:ascii="Times New Roman"/>
          <w:b w:val="false"/>
          <w:i w:val="false"/>
          <w:color w:val="000000"/>
          <w:sz w:val="28"/>
        </w:rPr>
        <w:t>
      9) для каждого лабораторно обследованного случая ТОРИ заполняются анкета и направление в вирусологическую лабораторию.</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