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665a" w14:textId="4776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января 2011 года № 43 "О Стратегическом плане Министерства связи и информации Республики Казахстан на 2011 - 2015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1734. Утратило силу постановлением Правительства Республики Казахстан от 20 апреля 2012 года № 505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20.04.2012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«О республиканском бюджете на 2012-2014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2011 года № 43 «О Стратегическом плане Министерства связи и информации Республики Казахстан на 2011 – 2015 годы» (САПП Республики Казахстан, 2011 г., № 15, ст. 182)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Стратегический план Министерства связи и информации на 2011 – 2015, годы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2012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№ 1734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Стратегический план</w:t>
      </w:r>
      <w:r>
        <w:br/>
      </w:r>
      <w:r>
        <w:rPr>
          <w:rFonts w:ascii="Times New Roman"/>
          <w:b/>
          <w:i w:val="false"/>
          <w:color w:val="000000"/>
        </w:rPr>
        <w:t>
Министерства связи и информации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на 2011 – 2015 годы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Миссия и видение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Миссия – эффективная реализация государственной политики, направленной на предоставление доступных и качественных услуг в области информации, связи и информатизации, создание условий для развития инфокоммуникационной инфраструктуры, отечественного информационного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Видение – развитая, доступная инфокоммуникационная инфраструктура и современная общенациональная информационная среда, соответствующая современным стандартам и обеспечивающая полноценную интеграцию в мировое информационное пространство. 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Анализ текущей ситуации и тенденции развития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услуг, производства и инфраструктуры информационных и коммуникационных технологий (далее – ИКТ), базирующейся на современных технологиях, ориентированных на предоставление мультимедийных услуг 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Основные параметры развития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отрасли ИКТ является одним из приоритетных направлений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форсированного индустриально-инновационного развития, в рамках «секторов экономики будущего», что отражает ее значение для экономики современного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Отрасль информационных и коммуникационных технологий, включает сферы услуг и производства в области информационных технологий, телекоммуникаций и распространения телерадиовещания. Развитие данной отрасли взаимосвязано с проникновением технологий связи, распространением телерадиовещания и информационных технологий, которые наблюдаются в последнее десятилетие по всему миру.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данной отрасли, перед Министерством стоит задача по значительному увеличению потребления и применения ИКТ, увеличения казахстанского содержания в ИКТ с целью обеспечения долгосрочной конкурентоспособности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Тенденциями отрасли телекоммуникаций являются развитие инфраструктуры, базирующейся на высокоскоростных оптических и беспроводных технологиях, предоставление мультимедийных услуг населению и организациям, а также увеличение уровня цифровизации местной телефонной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Операторами связи осуществляется построение городских мультисервисных сетей доступа и транспортных сетей Metro Ethernet на базе городской волоконно-оптической инфраструктуры, что позволит организовать внедрение новых видов услуг, таких как массовый широкополосный доступ в Интернет на основе ADSL, организация городских высокоскоростных каналов. Продолжается строительство сети связи для телефонизации и интернетизации сельских населенных пунктов с использованием технологии CDMA450.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операторами сотовой связи введены в эксплуатацию сети третьего поколения 3G в городах Астана, Алматы и во всех областных центрах.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развития услуг доступа к сети Интернет в феврале 2011 года Межведомственной комиссией по радиочастотам Республики Казахстан принято решение о предоставлении права внедрения сетей связи четвертого поколения 4G на территории Республики Казахстан АО «Казахтелеком».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Также, согласно протоколу Межведомственной комиссии по радиочастотам Республики Казахстан от 27 августа 2011 года принято решение выделить АО «Казахтелеком» 20 МГц в диапазоне 1730-1785/1825,2-1880 МГц.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Министерством совместно с заинтересованными государственными органами проводятся работы по опредлению разовой платы за выделения радиочастотного спектра для внедрения стандарта 4G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эффективной реализации государственной политики в области связи Министерством обеспечивается эффективное сопровождение систем мониторинга радиочастотного спектра и радиоэлектронных средств, реестра радиоэлектронных средств и радиочастотных присвоений.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Проводимые мероприятия по развитию телекоммуникационной отрасли позволили достичь в 2010 году следующих результатов в расчете на 100 жителей страны: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плотность фиксированных телефонных линий - 24,9;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плотность абонентов сотовой связи – 124;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плотность пользователей Интернет - 31,6;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уровень цифровизации местных сетей телекоммуникаций - 92 %.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области почтовой связи основным поставщиком рынка услуг остается акционерное общество «Казпочта», являющееся Национальным оператором. Оказание услуг осуществляется более чем 2800 отделениями почтовой связи, охватывающих всю территорию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секторе пересылки письменной корреспонденции, в крупных городах, наблюдается появление альтернативных доставочных служб (местной почтовой связи). Появление конкуренции на данном рынке способствует появлению более доступных услуг по доставке извещений, рекламных материалов по сравнению с услугами традиционной сети. 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Анализ основных проблем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проблемами в отрасли информационных и коммуникационных технологий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низкие темпы развития широкополосного доступа к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неполный охват домохозяйств страны услугами телефонной связи и широкополосного доступа к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недостаточная обеспеченность сельских населенных пунктов почтовыми отделениями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недостаточная обеспеченность населения компьютерной техникой;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низкий уровень отечественного производства средств ИКТ и его зависимость от импорта.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Оценка основных внешних и внутренних факторов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развитие отрасли телекоммуникаций напрямую связано с использованием ограниченных ресурсов радиочастотного спектра, ресурса нумерации);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развитием конвергенции сетей мобильной связи с фиксированными сетями появляются новые услуги телекоммуникаций;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 развитием рынка фиксированной и мобильной связи появляются новые виды услуг на основе их конвергенции с информационными технологиями;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развитие современных средств инфокоммуникаций приводит к снижению спроса потребителями традиционных видов почтовых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основные доходы рынка IT-услуг формируется за счет государственного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рынке программного обеспечения в Казахстане доминирующее положение занимает продукция зарубежных 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казахстанские предприятия занимаются в основном реализацией оборудования известных международных производителей и сборкой компьютерной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Внешние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доходность предприятий связи влияют численность, плотность размещения и движение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состояние телекоммуникационного рынка напрямую зависит от экономической активности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высокая зависимость сектора ИКТ от импорта.</w:t>
      </w:r>
    </w:p>
    <w:bookmarkEnd w:id="13"/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Совершенствование процессов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услуг, технического сопровождения и интеграции информационных систем государственных органов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параметры развития</w:t>
      </w:r>
    </w:p>
    <w:bookmarkEnd w:id="15"/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ИКТ являются важнейшим инструментом для формирования информационного общества, а «проводником» в отношениях государства и населения стало «Электронное правительство».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связи, применение ИКТ в государственных органах должно быть в первую очередь направлено на оказание государственных услуг в электронной форме населению и бизнесу, повышение прозрачности и подотчетности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состояние предоставления государственных электронных услуг населению и организациям характеризуется следующими данными: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центральными и местными исполнительными органами посредством интернет-ресурсов оказываются интерактивные услуги населению и бизнесу (блоги руководителей, электронные госзакупки, интерактивные опросы и т.д.) и осуществляется переход к оказанию транзакционных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создается инфраструктура «Электронного правительства», в рамках которой введены в промышленную эксплуатацию более 20 IT-проектов;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проведена работа по оптимизации государственных услуг государственных органов в электронный формат. В этой связи, общее количество автоматизированных государственных услуг и сервисов на портале «электронного правительства» (далее - ПЭП) по сравнению с 2009 годом сокращено на 10 и составило 64. В частности, оптимизированы 9 услуги Агентства по управлению земельными ресурсами Республики Казахстан и одна услуга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количество электронных справок выданных через ПЭП по сравнению с 2010 годом выросло в 4,2 раза и составило более 6,7 млн. справок;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ведется работа по внедрению информационной системы «Е-лицензирование» (далее – ГБД «Е-лицензирование») в 5 местных исполнительных органах и территориальных подразделениях центральных лицензиаров. В настоящее время ГБД «Е-лицензирование» внедрено в 17 центральных государственных и 3 местных исполнительных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сформированных электронных лицензий посредством ГБД «Е-лицензирование» по сравнению с 2010 годом увеличилось в 2,5 раза и за 10 месяцев 2011 года составило 2585 электронных лицензий;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ведется работа по переводу центральных государственных органов на электронный документооборот без дублирования документов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создана система электронных обращений граждан через веб-портал «электронного правительства» к руководителям государственных 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6-ти акиматах пилотной зоны 2011 года (Актюбинская, Алматинская, Акмолинская, Западно-Казахстанская, Жамбылская, Костанайская области) ведутся работы внедрения информационной системы «Региональный шлюз «е-акимат» по автоматизации 20-ти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реализована возможность оплаты штрафов за нарушение правил дорожного движения через ПЭП посредством Платежного шлюза «электронного правительства». Общая сумма платежей посредством ПШЭП с 1 января т.г. составила около 12,0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проведена большая работа по улучшению деятельности Центров обслуживания населения (далее - ЦОН). Сформирована нормативная база, необходимая для функционирования ЦОН, упрощены процедуры по обслуживанию населения и бизнеса, существует положительная тенденция по снижению уровня коррупции.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Возникает необходимость решения таких вопросов, как перевод всех государственных услуг в ЦОН с полноценной системой информационного обеспечения, повышение уровня квалификации кадрового состава ЦОН, создание и функционирование единого инструмента мониторинга оказания государственных услуг и обеспечение защиты информации при оказании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дальнейшего совершенствования процесса предоставления услуг гражданам и бизнесу Глава государства поддержал передачу функций по организации деятельности ЦОН по предоставлению государственных услуг физическим и юридическим лицам по принципу «одного окна» от местных исполнительных органов уполномоченному органу в сфере информатизации. В связи с этим будет разработан комплексный план мероприятий, направленный на улучшение качества оказания государственных услуг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рамках реализации государственной политики в области информатизации Министерством регулируются вопросы противодействия компьютерным инцидентам на государственном уровне, в частности за счет участия в техническом сопровождении национальных электронных информационных ресурсов и информационных систем, интегрируемых в информационную инфраструктуру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условиях информатизации и движения мирового сообщества к целостности существует необходимость подготовки высококвалифицированных, профессиональных, востребованных на рынке труда специалистов. Современное общество предъявляет высокие требования к уровню профессиональной подготовки специалистов и в условиях расширения сфер сотрудничества с зарубежными странами, а также появления новых средств коммуникаций особую актуальность приобретает возможность взаимодействовать с коллегами из разных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образования в сфере инфокоммуникаций акционерное общество «Международный университет информационных технологий» (ІТ-Университет) тесно сотрудничает с университетом США Carnegie Mellon.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открыты 4 (четыре) новые специальности бакалавриата и магистратуры по специальностям «Информационные системы» и «Вычислительная техника и программное обеспечение», а также проводится отбор дополнительных зарубежных партнеров для ІТ-Университета среди высших учебных заведений Малайзии, Сингапура, Кореи и России. Прорабатывается вопрос открытия специализированных ІТ - колледжей.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информационных и коммуникационных технологий в Республике Казахстан на 2010-2014 годы ведутся работы по открытию ряда научно-исследовательских лабораторий в области ИКТ совместно с транснациональными ИКТ компаниями. На сегодняшний день планируется открытие четырех лабораторий на базе отечественных вузов,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Лаборатория робототехники, на базе АО «Казахстанско-британский технический университет»;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Лаборатория компьютерной графики, на базе АО «Международный университет информационных технологий»;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Лаборатория микропроцессорных систем, на базе Казахского национального технического университета им. К.И. Сатпаева;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Лаборатория открытых систем, на базе АО «Международный университет информационных технологий».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координации деятельности данных лабораторий и развития исследовательской деятельности в сфере ИКТ в Республике Казахстан назрела необходимость создания отраслевого научно-исследовательского института, который будет координировать и определять наиболее актуальные направления развития ИКТ, посредством реализации следующих функций: R&amp;D деятельность, коммерциализация ИКТ разработок, вопросы подготовки и переподготовки ИКТ кадров, инициация нормативно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правовых актов, разработка и систематизация отраслевых стандартов, сертификация оборудования, продуктов и услуг, контроль лицензируемой деятельности и качества услуг, анализ деятельности отрасли и отдельных видов услуг, экспертную деятельность, консалтинг и аудит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инициирован проект по созданию ИКТ-кластера на территории «Парка информационных технологий». ИКТ-кластер будет представлять собой территорию площадью в 30 га, где предусматривается строительство учебно-исследовательского комплекса, бизнес центра, дата-центра, посевного фонда с функциями бизнес-инкубирования и других необходимых для функционирования ИКТ-кластера институтов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отметить, что важным аспектом для успешного развития ИКТ в Республике Казахстан является создание государством вышеуказанных институтов развития отрасли. </w:t>
      </w:r>
    </w:p>
    <w:bookmarkEnd w:id="16"/>
    <w:bookmarkStart w:name="z8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Анализ основных проблем</w:t>
      </w:r>
    </w:p>
    <w:bookmarkEnd w:id="17"/>
    <w:bookmarkStart w:name="z8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проблемами, сдерживающими развитие электронных услуг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низкий уровень защищенности информационно-коммуникационных сетей, информационных систем и ресурсов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низкие темпы автоматизации бизнес-процессов государственных органов, направленных на оказание государственных услуг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недостаточный уровень оказания государственных услуг в электронной форме по принципу «одного окна».</w:t>
      </w:r>
    </w:p>
    <w:bookmarkEnd w:id="18"/>
    <w:bookmarkStart w:name="z8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Оценка основных внешних и внутренних факторов</w:t>
      </w:r>
    </w:p>
    <w:bookmarkEnd w:id="19"/>
    <w:bookmarkStart w:name="z8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Внутренние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развитие информационных систем государственных органов для предоставления государственных услуг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устойчивое повышение спроса на услуги обучения в области инфокоммуникаций;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продвижение государственных услуг в электронной форме и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Внешние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быстрые темпы развития инфокоммуникационных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продвижение к информационному обществу и инновационной экономике;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высокая конкуренция на международном рынке подготовки IT-специалистов.</w:t>
      </w:r>
    </w:p>
    <w:bookmarkEnd w:id="20"/>
    <w:bookmarkStart w:name="z9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Обеспечение устойчивого развития и повышение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конкурентоспособности отечественного информационного пространства</w:t>
      </w:r>
    </w:p>
    <w:bookmarkEnd w:id="21"/>
    <w:bookmarkStart w:name="z9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параметры развития</w:t>
      </w:r>
    </w:p>
    <w:bookmarkEnd w:id="22"/>
    <w:bookmarkStart w:name="z9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республике действуют 2 740 единиц средств массовой информации (далее – СМИ), из них: государственных – 439 (16 %), негосударственных – 2 301 (84 %).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Их структура распределена следующим образом: от общего количества 91 % составляют газеты (1 662) и журналы (832), 9,5 % – электронные СМИ (50 телекомпаний, 43 радиокомпании, 134 операторов кабельного телевидения и 6 – спутникового вещания) и 0,5 % – информационные агентства (13).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Доля казахоязычных СМИ от общего числа действующих СМИ составляет 20 %, русскоязычных – 34 %. При этом следует отметить, что данные показатели остаются практически неизменными на протяжении последних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Посредством медийного ресурса, имеющего возможность вещать на территориях иностранных государств, ведется имиджевая работа и налажено функционирование корреспондентских пунктов государственными СМИ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оперативного информирования и поддержки интересов населения республики к событиям и явлениям, происходящим в стране, а также ознакомления зрителей с новыми интересными фактами и людьми, Министерство планирует усилить деятельность государственных телеканалов за счет внедрения современного высокотехнологического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Так, в настоящее время готовится к сдаче телерадиокомплекс в городе Астана, которому предстоит послужить главной технологической площадкой для государственных вещательных компаний и удовлетворить все текущие и перспективные потребности этих компаний в производстве качественного и конкурентноспособного медиаконтента. Объект ориентирован прежде всего на размещение основных государственных телерадиокомпаний АО «Агентство «Хабар» и АО «ТРК «Казахстан», а также таких политически и социально значимых каналов, как «Межгосударственная телерадиокомпания Мир» и телекомпания «ОРТ+Евразия».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количества производства телевизионного контента особенно актуально в связи с развертыванием и дальнейшим расширением национальной сети спутникового и наземного цифрового телевизионного и радиовещания. Производственная база комплекса планируется исключительно на современных безленточных технологиях и в формате высокой четкости (HD).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особое внимание уделяется совершенствованию законодательства в области СМИ. На сегодняшний день Министерством разработан проект закона «О телерадиовещании», который внесен на рассмотрение Сената Парламента Республики Казахстан. В случае его принятия, законопроект обеспечит развитие отечественного информационного пространства, повышение его конкурентоспособности и обеспечение доступности отечественных теле-, радиоканалов для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 момента обретения Казахстаном независимости и суверенитета произошла плавная интеграция казахстанских архивов в международное архивное пространство. В первую очередь были решены вопросы взаимовыгодного сотрудничества со странами СНГ. По данным на 1 января 2010 года в стране функционируют 234 государственных архивных учреждений, образующих единую сеть государственных архивов республики. Зафиксированная динамика роста Национального архивного фонда и документов по личному составу, хранящихся в государственных архивных учреждениях Республики Казахстан за 1991-2010 годы с 11652,1 до 24221,6 тысяч единиц хранения свидетельствует об успешном выполнении возложенных на них задач по обеспечению пополнения, хранения и использования документов Национального архивного фонда. Этому способствует, прежде всего, работа по организационно-методическому руководству и оказанию практической помощи по вопросам архивного дела и делопроизводства организациям-источникам пополнения Национального архивного фонда, количество которых за 15 лет увеличилось с 8 246 до 12 317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подписаны соглашения о сотрудничестве более чем с 14 странами ближнего и дальнего зарубежья и международными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Благодаря выделению средств из республиканского и местных бюджетов начата работа по модернизации материально-технической базы государственных архивов, компьютеризации, созданию и внедрению автоматизированных архивных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Проводится работа по поиску и приобретению документов (копий) по истории Казахстана, хранящихся в архивах, библиотеках и научных учреждениях зарубежных государств. Осуществлены командировки специалистов в архивные и научные учреждении США, Великобритании, Германии, Египта, Франции, Турции, Польши, Китая, России, Узбекистана, Армении.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Однако анализ состояния архивного дела и систем документации свидетельствует о необходимости принятия программного комплекса мер, направленного на решение задач, поставленных Президентом Республики Казахстан перед Правительством Республики Казахстан, и учитывающего потребности и реалии нового исторического этапа развития нашего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фоне повсеместного внедрения и использования информационных технологий заметно отставание архивных учреждений в информатизации основных направлений работы, и острой необходимости изменения подходов информатизации в архивном деле.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Сфера книгоиздательства Казахстана переживает сегодня определенный подъем. В настоящее время в Книжной палате зарегистрировано 284 издательства и издающих организаций. Расширяется ассортимент издаваемой социально-важной литературы, улучшается полиграфическое исполнение и художественное оформление книг.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социально-важная литература</w:t>
      </w:r>
      <w:r>
        <w:rPr>
          <w:rFonts w:ascii="Times New Roman"/>
          <w:b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это художественные, научные, публицистические, энциклопедические и другие актуальные произведения, направленные на повышение духовно-образовательного и интеллектуально-культурного потенциала общества, воспитание подрастающего поколения в духе патриотизма и общемировых ценностных идеалов, а также популяризирующие достижения в общественно-политической, социально-экономической, научно-образовательной и культурной жизни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Проводится последовательное продвижение к главной цели построения глобального информационного общества, активно создаются и внедряются новейшие технологии, уникальные информационные ресурсы.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Развитию казахстанского сегмента Интернет будут способствовать внедрение широкополосного доступа, создание дата–центров, увеличение электронных услуг предоставляемых через портал «электронного правительства», развитие порталов государственных органов, создание социально-значимых интернет–ресурсов (для детей и подростков).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необходимо активизировать развитие вычислительных центров (дата–центров) с целью обеспечения спроса на услуги веб-хостинга, первичного и резервного хранения данных и поэтапный выход на внешние рынки. Наличие инфраструктуры дата-центров является базовым условием для развития Казнета, электронной коммерции, электронных услуг и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казахстанского контента, создание электронных торговых площадок и системы электронных платежей, ориентированных на потребности Интернет торговли, сделает инвестиционно-привлекательным казахстанский сегмент Интернет.</w:t>
      </w:r>
    </w:p>
    <w:bookmarkEnd w:id="23"/>
    <w:bookmarkStart w:name="z11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Анализ основных проблем</w:t>
      </w:r>
    </w:p>
    <w:bookmarkEnd w:id="24"/>
    <w:bookmarkStart w:name="z11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проблемами развития информационного пространства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низкий уровень конкурентоспособности отечественной информационной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технологическая отсталость медийной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цифрового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недостаточное развитие казахстанского сегмента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неразвитость инфраструктуры дата-центров для оказания услуг хостинга;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отсутствие современных информационных технологий и централизованного государственного учета документов Национального архивного фонда в автоматизированном режиме;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недостаточность условий для хранения и сохранности документов Национального архивного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недостаточная обеспеченность общества отечественной научно-технической, классической, художественной, детской и юношеской литературой;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доминирование иностранных (российских) книг на казахстанском книжном рынке.</w:t>
      </w:r>
    </w:p>
    <w:bookmarkEnd w:id="25"/>
    <w:bookmarkStart w:name="z1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Оценка основных внешних и внутренних факторов</w:t>
      </w:r>
    </w:p>
    <w:bookmarkEnd w:id="26"/>
    <w:bookmarkStart w:name="z1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Внешние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1) возможность снижения тарифов на почтовые услуги с целью более эффективного распространения отечественных печатных СМИ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повышение уровня конкурентоспособности региональных СМИ;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активизация информационной деятельности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развитие международного сотрудничества Казахстана в информационной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совершенствование законодательной базы в сфере СМИ;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рост рынка отечественной книготорговли;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развитие электронных торговых площадок, онлайн-магазинов и системы электронных платежей, ориентированных на потребности Интернет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введение международной интернет адресации (.каз).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Внутренние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активное применение современных мультимедийных инструментов для повышения качества государственных СМИ;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внедрение цифрового телевидения, которое позволит уменьшить объем ретрансляции программ иностранного производства в эфире отечественных теле- и радиокомпаний;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современных инфокоммуникационных технологий, позволяющих обеспечить сохранность и централизацию Национального архивного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развитие серверных платформ для хостинга информационных систем оказания электронных услуг местных исполнительных органов в регионах.</w:t>
      </w:r>
    </w:p>
    <w:bookmarkEnd w:id="27"/>
    <w:bookmarkStart w:name="z1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Создание условий и механизмов информационной инфраструктуры Таможенного союза</w:t>
      </w:r>
    </w:p>
    <w:bookmarkEnd w:id="28"/>
    <w:bookmarkStart w:name="z1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параметры развития</w:t>
      </w:r>
    </w:p>
    <w:bookmarkEnd w:id="29"/>
    <w:bookmarkStart w:name="z1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взаимодействия межгосударственных и межведомственных информационных систем при обмене данных возникает необходимость создания межгосударственного шлюза для обмена информацией в рамках Таможенного союза между Казахстаном, Россией и Белоруссией (Национальный сегмент Интегрированной информационной системы внешней и взаимной торговли Таможенного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позволит достичь следующих положительных результатов: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развитие экономической интеграции на таможенной территории Таможенного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улучшение экономических показателей внешней и взаимной торговли в результате использования интегрированных информационных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этого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национального сегмента Интегрированной информационной системы внешней и взаимной торговли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национальной доверенной третьей стороны.</w:t>
      </w:r>
    </w:p>
    <w:bookmarkEnd w:id="30"/>
    <w:bookmarkStart w:name="z1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Анализ основных проблем</w:t>
      </w:r>
    </w:p>
    <w:bookmarkEnd w:id="31"/>
    <w:bookmarkStart w:name="z1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проблемами развития образования в сфере инфокоммуникаций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отсутствие квалификационного справочника с требованиями по приоритетным специальностям в сфере инфокоммуникаций;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низкий уровень развития сотрудничества отечественных вузов с зарубежными университетами в целях трансфера новых образовательных технологий и международных стандартов IT-образования;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нехватка квалифицированных специалистов для создания информационной инфраструктуры в стране.</w:t>
      </w:r>
    </w:p>
    <w:bookmarkEnd w:id="32"/>
    <w:bookmarkStart w:name="z15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Стратегические направления деятельности, цели, целевые</w:t>
      </w:r>
      <w:r>
        <w:br/>
      </w:r>
      <w:r>
        <w:rPr>
          <w:rFonts w:ascii="Times New Roman"/>
          <w:b/>
          <w:i w:val="false"/>
          <w:color w:val="000000"/>
        </w:rPr>
        <w:t>
индикаторы, задачи, мероприятия, показатели результатов</w:t>
      </w:r>
    </w:p>
    <w:bookmarkEnd w:id="33"/>
    <w:bookmarkStart w:name="z1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Стратегическое направление 1. Развитие услуг, производства и инфраструктуры ИКТ, инновации базирующейся на современных технологиях, ориентированной на предоставление мультимедийных услуг </w:t>
      </w:r>
    </w:p>
    <w:bookmarkEnd w:id="34"/>
    <w:bookmarkStart w:name="z1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Цель 1.1. Обеспечения достижения роста доли сектора ИКТ в ВВП, включая развитие инфокоммуникационной инфраструктуры </w:t>
      </w:r>
    </w:p>
    <w:bookmarkEnd w:id="35"/>
    <w:bookmarkStart w:name="z1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Коды бюджетных программ, направленных на достижение данной цели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001, 002, 006, 017, 027, 029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3"/>
        <w:gridCol w:w="1033"/>
        <w:gridCol w:w="893"/>
        <w:gridCol w:w="893"/>
        <w:gridCol w:w="933"/>
        <w:gridCol w:w="773"/>
        <w:gridCol w:w="953"/>
        <w:gridCol w:w="953"/>
        <w:gridCol w:w="893"/>
        <w:gridCol w:w="1053"/>
      </w:tblGrid>
      <w:tr>
        <w:trPr>
          <w:trHeight w:val="30" w:hRule="atLeast"/>
        </w:trPr>
        <w:tc>
          <w:tcPr>
            <w:tcW w:w="4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Абоненты сотовой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(показатель "ГИК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ВЭФ")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Телефонные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(показатель "ГИК ВЭФ")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интернетом (показатель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"ГИК ВЭФ")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Количество абонентов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широкополосной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 (показатель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"ГИК ВЭФ")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Пропускная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Интернета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(показатель "ГИК ВЭФ")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целом (показатель "ГИК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ВЭФ")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Прозрачность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решений, принимаемых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(показатель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"ГИК ВЭФ")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Доля сектора ИКТ в ВВП - 3,8 % к 2015 году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3,80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Индекс физического объема отрасли "Информация и связь"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%,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9"/>
        <w:gridCol w:w="1111"/>
        <w:gridCol w:w="989"/>
        <w:gridCol w:w="909"/>
        <w:gridCol w:w="971"/>
        <w:gridCol w:w="969"/>
        <w:gridCol w:w="969"/>
        <w:gridCol w:w="908"/>
        <w:gridCol w:w="887"/>
        <w:gridCol w:w="84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Уровень доступности базовых услуг в сфере ИКТ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100-процентного охвата домохозяйств Республики Казахстан услугами телефонной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связи, широкополосного доступа к Интернету</w:t>
            </w:r>
          </w:p>
        </w:tc>
      </w:tr>
      <w:tr>
        <w:trPr>
          <w:trHeight w:val="30" w:hRule="atLeast"/>
        </w:trPr>
        <w:tc>
          <w:tcPr>
            <w:tcW w:w="4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Достижение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100-процентного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цифровизации местной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телефонной связи к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фиксированных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телефонной связи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30" w:hRule="atLeast"/>
        </w:trPr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Плотность абонентов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широкополосного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сети Интернет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30" w:hRule="atLeast"/>
        </w:trPr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 Интернет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Пропускная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Интернета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Количество абонентов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универсальными услугами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 РК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отделений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 связи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1"/>
        <w:gridCol w:w="1021"/>
        <w:gridCol w:w="1081"/>
        <w:gridCol w:w="880"/>
        <w:gridCol w:w="1163"/>
        <w:gridCol w:w="1244"/>
      </w:tblGrid>
      <w:tr>
        <w:trPr>
          <w:trHeight w:val="30" w:hRule="atLeast"/>
        </w:trPr>
        <w:tc>
          <w:tcPr>
            <w:tcW w:w="7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Установка цифровых коммутационных 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местных сетях телекоммуникаций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Расширение Национальной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Супермагистрали на основе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спектрального уплотнения DWDM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Строительство оптововолоконных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магистралей вдоль создаваемых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коридоров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Субсидирование убытков операторов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универсальные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 в сельской местности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Ребалансирование тарифов на универсальные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телекоммуникаций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Снижение платы за присоединение к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 фиксированной телефонной связи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Снижение стоимости подключения к Интернет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физ.лиц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Модернизация сети телекоммуникаций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связи с использованием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CDMA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Модернизация почтово-логистической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Строительство сельских отделений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 связи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Организация работы совета 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по проблемным вопросам в области связи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1"/>
        <w:gridCol w:w="1109"/>
        <w:gridCol w:w="987"/>
        <w:gridCol w:w="910"/>
        <w:gridCol w:w="970"/>
        <w:gridCol w:w="970"/>
        <w:gridCol w:w="970"/>
        <w:gridCol w:w="911"/>
        <w:gridCol w:w="891"/>
        <w:gridCol w:w="851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Обеспечение услугами мобильной связи всех населенных пунктов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численностью от 1000 человек и более</w:t>
            </w:r>
          </w:p>
        </w:tc>
      </w:tr>
      <w:tr>
        <w:trPr>
          <w:trHeight w:val="30" w:hRule="atLeast"/>
        </w:trPr>
        <w:tc>
          <w:tcPr>
            <w:tcW w:w="4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Плотность абонентов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сотовой связи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жит.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Число абонентов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сотовой связи,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к передаче данных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3 314 134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3 900 000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4 300 000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4 400 000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4 500 000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4 600 000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4 700 000</w:t>
            </w:r>
          </w:p>
        </w:tc>
      </w:tr>
      <w:tr>
        <w:trPr>
          <w:trHeight w:val="30" w:hRule="atLeast"/>
        </w:trPr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Охват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с численностью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1000 человек 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 сотовой связи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МСИ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0"/>
        <w:gridCol w:w="1433"/>
        <w:gridCol w:w="1433"/>
        <w:gridCol w:w="1474"/>
        <w:gridCol w:w="1312"/>
        <w:gridCol w:w="1598"/>
      </w:tblGrid>
      <w:tr>
        <w:trPr>
          <w:trHeight w:val="30" w:hRule="atLeast"/>
        </w:trPr>
        <w:tc>
          <w:tcPr>
            <w:tcW w:w="5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Распределение частот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диапазоне 1920-1980 МГц,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2110-2170 МГц по 20 МГц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(прием/передача)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операторами сотовой связи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операторами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сотовой связи сетями третьего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поколения стандарта 3G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2-1. Городов Астана,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областных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2-2. Населенных пунктов,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численностью населения от 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2-3. Населенных пунктов,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численностью населения от 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Внедрение стандарта нового поколения 4G в г.г. Астане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областных центрах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радиомониторинга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Мониторинг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 операторов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субъектов 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 доминирующеее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монопольное положение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793"/>
        <w:gridCol w:w="713"/>
        <w:gridCol w:w="853"/>
        <w:gridCol w:w="993"/>
        <w:gridCol w:w="913"/>
        <w:gridCol w:w="1113"/>
        <w:gridCol w:w="913"/>
        <w:gridCol w:w="1033"/>
        <w:gridCol w:w="119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1.1.3.Внедрение цифрового вещания на всей территории Казахстана </w:t>
            </w:r>
          </w:p>
        </w:tc>
      </w:tr>
      <w:tr>
        <w:trPr>
          <w:trHeight w:val="30" w:hRule="atLeast"/>
        </w:trPr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Охват эфирным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цифровым телевещанием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Казахстана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передатчиков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эфирного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телевещания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телеканалов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эфирного телевещания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и утверждение плана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 эфирного цифрового вещания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Запуск эфирного цифрового вещания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регионах республики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Модернизация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радиотелевизионных станций (РТС)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Вывод из эксплуатации аналоговых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радиотелевизионных станций (РТС)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5.Проведение мероприятий по международно-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защите орбитального частотного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 РК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793"/>
        <w:gridCol w:w="713"/>
        <w:gridCol w:w="853"/>
        <w:gridCol w:w="993"/>
        <w:gridCol w:w="913"/>
        <w:gridCol w:w="1113"/>
        <w:gridCol w:w="913"/>
        <w:gridCol w:w="1033"/>
        <w:gridCol w:w="119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1.1.4.Доведение уровня отраслевой стандартизации до международных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формирование правовой основы, способствующей развитию ИКТ в РК</w:t>
            </w:r>
          </w:p>
        </w:tc>
      </w:tr>
      <w:tr>
        <w:trPr>
          <w:trHeight w:val="30" w:hRule="atLeast"/>
        </w:trPr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инф.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стандартов в области ИКТ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гос.стандартов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ИКТ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разрабатываемых НПА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ИКТ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гос.стандартов в области связи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Совершенствование нормативной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в области связи (разработка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Законов/НПА)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и реализация ежегодного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отраслевой стандартизации,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развития инфокоммуникационной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мероприятий по стимулированию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систем менеджмента качества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международными требованиями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7"/>
        <w:gridCol w:w="936"/>
        <w:gridCol w:w="956"/>
        <w:gridCol w:w="977"/>
        <w:gridCol w:w="1097"/>
        <w:gridCol w:w="896"/>
        <w:gridCol w:w="937"/>
        <w:gridCol w:w="856"/>
        <w:gridCol w:w="997"/>
        <w:gridCol w:w="91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1.1.5.Развитие сектора ИТ- слуг, инновации и науки ,включая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для повышения уровня компьютерной грамотности</w:t>
            </w:r>
          </w:p>
        </w:tc>
      </w:tr>
      <w:tr>
        <w:trPr>
          <w:trHeight w:val="30" w:hRule="atLeast"/>
        </w:trPr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общем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объеме IT-рынка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ІТ-услугах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(лицензионного) ПО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Доля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ІТ-оборудования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студентов,обучающихся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ІТ-специальностям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гос.заказа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 iCarnegie (к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 году)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работ в МУИТ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Уровень компьютерной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грамотности населения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Кол-во персональных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компьютеров 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3"/>
        <w:gridCol w:w="1053"/>
        <w:gridCol w:w="1053"/>
        <w:gridCol w:w="1033"/>
        <w:gridCol w:w="993"/>
        <w:gridCol w:w="1253"/>
      </w:tblGrid>
      <w:tr>
        <w:trPr>
          <w:trHeight w:val="30" w:hRule="atLeast"/>
        </w:trPr>
        <w:tc>
          <w:tcPr>
            <w:tcW w:w="6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в развитии инфраструктуры СЭЗ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 "Алатау"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высокотехнологического оборудования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дополнительным требованиям к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ТЭО, ТЗ и технических спецификаций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конкурсным документациям по IT-проектам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необходимости отражения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содержания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Создание специализированной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для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коммерческих ІТ-проектов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Выдача к 2015 году не менее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 iCarnegie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Проведение олимпиад по актуальным темам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ИКТ, среди учащихся и студентов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Проведение семинаров и конференций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ИКТ-сообщества, включая преподавателей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ВУЗов и колледжей с 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экспертов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Выработка предложений по открытию ІТ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 на базе существующих колледжей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Реализация программы 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обучению населения в рамках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Взаимодействие с НПО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отрасли ІТ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Разработка механизмов 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заказа 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компьютерно-коммуникационного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продвижения отечественных ІТ-продуктов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Взаимодействие с отраслевыми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ассоциациями, промышленными предприятиями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предмет повышения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3"/>
        <w:gridCol w:w="953"/>
        <w:gridCol w:w="773"/>
        <w:gridCol w:w="853"/>
        <w:gridCol w:w="793"/>
        <w:gridCol w:w="853"/>
        <w:gridCol w:w="993"/>
        <w:gridCol w:w="893"/>
        <w:gridCol w:w="1053"/>
        <w:gridCol w:w="125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1.1.6. Снижение административных барьеров</w:t>
            </w:r>
          </w:p>
        </w:tc>
      </w:tr>
      <w:tr>
        <w:trPr>
          <w:trHeight w:val="30" w:hRule="atLeast"/>
        </w:trPr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инф.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издержек,связанных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бизнеса, включая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затраты,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сокращенных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плановых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информатизации и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(согласно годовому плану проверок) от общего кол-ва (к предыдущему году)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разрешительных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выдаваемых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форме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Сокращение временных затрат 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разрешительных документов путем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обязательной процедуры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принимаемого пакета документов на полноту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наполнения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стандартов гос.услуг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подвиги деятельности в области связи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Общий анализ проведенных плановых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 уполномоченного органа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Составление плана проведения проверок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системы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частного предпринимательства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Организация подачи заявлений и пакета 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разрешительных документов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Интернет-порталы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Исключение обязательного нотариального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заверения документов заявителя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Стратегическое направление 2. Совершенствование процессов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предоставления государственных услуг, технического </w:t>
      </w:r>
      <w:r>
        <w:br/>
      </w:r>
      <w:r>
        <w:rPr>
          <w:rFonts w:ascii="Times New Roman"/>
          <w:b/>
          <w:i w:val="false"/>
          <w:color w:val="000000"/>
        </w:rPr>
        <w:t>
сопровождения и интеграции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</w:t>
      </w:r>
    </w:p>
    <w:bookmarkEnd w:id="37"/>
    <w:bookmarkStart w:name="z1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Цель 2.1. Повышение качества оказания государственных услуг в</w:t>
      </w:r>
      <w:r>
        <w:br/>
      </w:r>
      <w:r>
        <w:rPr>
          <w:rFonts w:ascii="Times New Roman"/>
          <w:b/>
          <w:i w:val="false"/>
          <w:color w:val="000000"/>
        </w:rPr>
        <w:t>
электронном формате и уровня функционирования Центров</w:t>
      </w:r>
      <w:r>
        <w:br/>
      </w:r>
      <w:r>
        <w:rPr>
          <w:rFonts w:ascii="Times New Roman"/>
          <w:b/>
          <w:i w:val="false"/>
          <w:color w:val="000000"/>
        </w:rPr>
        <w:t xml:space="preserve">
обслуживания населения </w:t>
      </w:r>
    </w:p>
    <w:bookmarkEnd w:id="38"/>
    <w:bookmarkStart w:name="z1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Коды бюджетных программ, направленных на достижение данной цели </w:t>
      </w:r>
      <w:r>
        <w:br/>
      </w:r>
      <w:r>
        <w:rPr>
          <w:rFonts w:ascii="Times New Roman"/>
          <w:b/>
          <w:i w:val="false"/>
          <w:color w:val="000000"/>
        </w:rPr>
        <w:t>
010, 024, 050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3"/>
        <w:gridCol w:w="893"/>
        <w:gridCol w:w="833"/>
        <w:gridCol w:w="793"/>
        <w:gridCol w:w="793"/>
        <w:gridCol w:w="1033"/>
        <w:gridCol w:w="1033"/>
        <w:gridCol w:w="893"/>
        <w:gridCol w:w="933"/>
        <w:gridCol w:w="973"/>
      </w:tblGrid>
      <w:tr>
        <w:trPr>
          <w:trHeight w:val="30" w:hRule="atLeast"/>
        </w:trPr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инф.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оказанных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гос.услуг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кол-ва переведенных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формат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гос.услуг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гос.услуг ЦОН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Средняя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(процессов)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Обеспечение безопасного доступа граждан и организаций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электронным услугам посредством цифровых сертификатов</w:t>
            </w:r>
          </w:p>
        </w:tc>
      </w:tr>
      <w:tr>
        <w:trPr>
          <w:trHeight w:val="30" w:hRule="atLeast"/>
        </w:trPr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инф.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переведенных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формат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гос.услуг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кол-ва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услуг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Ежегодный 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кол-ва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 предыдущему году)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ед.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 выдаваемых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виде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кол-ва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выдаваемых лицензий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документооборота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формат,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дублирования,в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документов со сроком хранения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перечня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номенклатуры дел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уровнях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 и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Доля включенных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продуктов, 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гос.органов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Депозитарий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Доля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введенных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с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с интерфейсами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3"/>
        <w:gridCol w:w="993"/>
        <w:gridCol w:w="1133"/>
        <w:gridCol w:w="1013"/>
        <w:gridCol w:w="973"/>
        <w:gridCol w:w="1113"/>
      </w:tblGrid>
      <w:tr>
        <w:trPr>
          <w:trHeight w:val="30" w:hRule="atLeast"/>
        </w:trPr>
        <w:tc>
          <w:tcPr>
            <w:tcW w:w="7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Перевод гос.услуг в электронную форму,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социально-значимых услуг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гос.органов по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технологий и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гос.услуг в электронной форме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межведомственных информационных систем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Сопровождение 100 центров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удостоверяющего центра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Адаптация ИС "е-услуги акимата"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 с существующими информационными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системами местных исполнительных органов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Поддержка и развитие 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компьютерных инцидентов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Проведение аттестации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на 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Обеспечение должностных лиц гос.органов,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право подписи документов, ключами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цифровой подписи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Разработка Эталонной модели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Развитие сервисов Интранет-портала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гос.органов для повышения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взаимодействия гос.органов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 учетом пилотной оценки и 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 органов доработать методику оценки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направлениям "Применение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технологий" и "Оказание гос.услуг"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Формирование перечня функций (процессов)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гос.органов, подлежащих автоматизации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3"/>
        <w:gridCol w:w="1093"/>
        <w:gridCol w:w="893"/>
        <w:gridCol w:w="813"/>
        <w:gridCol w:w="813"/>
        <w:gridCol w:w="1013"/>
        <w:gridCol w:w="1033"/>
        <w:gridCol w:w="953"/>
        <w:gridCol w:w="953"/>
        <w:gridCol w:w="93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 Оптимизация процесса предоставления гос.услуг через ЦОН</w:t>
            </w:r>
          </w:p>
        </w:tc>
      </w:tr>
      <w:tr>
        <w:trPr>
          <w:trHeight w:val="30" w:hRule="atLeast"/>
        </w:trPr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инф.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Кол-во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гос.услуг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оказываемых в ЦОН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Снижение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ожидания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гос.услуги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Кол-во бумажных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требуемых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одной 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предоставляемой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ЦОН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ИИС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Доля оказанных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кол-ва оказанных услуг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ИИС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результативных показателей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Оснащение необходимым оборудованием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каналами связи для видеомониторинга ЦОН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дистанционного обучения, тестирования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сотрудников ЦОН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Интеграция информационной системы ЦОН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информационными системами гос. органов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Развитие Интегрированной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ЦОН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Стратегическое направление 3. Обеспечение устойчивого развития</w:t>
      </w:r>
      <w:r>
        <w:br/>
      </w:r>
      <w:r>
        <w:rPr>
          <w:rFonts w:ascii="Times New Roman"/>
          <w:b/>
          <w:i w:val="false"/>
          <w:color w:val="000000"/>
        </w:rPr>
        <w:t>
и повышение конкурентоспособности отечественного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информационного пространства </w:t>
      </w:r>
    </w:p>
    <w:bookmarkEnd w:id="40"/>
    <w:bookmarkStart w:name="z16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Цель 3.1. Повышение эффективности реализации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информационной политики, архивного дела и издательства</w:t>
      </w:r>
    </w:p>
    <w:bookmarkEnd w:id="41"/>
    <w:bookmarkStart w:name="z16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Коды бюджетных программ, направленных на достижение данной цели</w:t>
      </w:r>
      <w:r>
        <w:br/>
      </w:r>
      <w:r>
        <w:rPr>
          <w:rFonts w:ascii="Times New Roman"/>
          <w:b/>
          <w:i w:val="false"/>
          <w:color w:val="000000"/>
        </w:rPr>
        <w:t>
005, 020, 021, 022, 023, 025, 033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7"/>
        <w:gridCol w:w="779"/>
        <w:gridCol w:w="901"/>
        <w:gridCol w:w="860"/>
        <w:gridCol w:w="901"/>
        <w:gridCol w:w="941"/>
        <w:gridCol w:w="942"/>
        <w:gridCol w:w="942"/>
        <w:gridCol w:w="962"/>
        <w:gridCol w:w="1044"/>
      </w:tblGrid>
      <w:tr>
        <w:trPr>
          <w:trHeight w:val="30" w:hRule="atLeast"/>
        </w:trPr>
        <w:tc>
          <w:tcPr>
            <w:tcW w:w="3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востребованности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Увеличение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хр.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 Проведение государственной информационной политики через СМИ</w:t>
            </w:r>
          </w:p>
        </w:tc>
      </w:tr>
      <w:tr>
        <w:trPr>
          <w:trHeight w:val="30" w:hRule="atLeast"/>
        </w:trPr>
        <w:tc>
          <w:tcPr>
            <w:tcW w:w="3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инф.</w:t>
            </w:r>
          </w:p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Ввод новых 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радиоканалов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Объем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СМИ, выпущенных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госзаказа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(газеты)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12 855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Объем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СМИ, выпущенных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госзаказа (журналы)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Объем телевизионных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радиопередач,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госзаказа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час.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68 708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68 708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82 546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109 760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109 466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109 466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3"/>
        <w:gridCol w:w="1293"/>
        <w:gridCol w:w="1213"/>
        <w:gridCol w:w="1253"/>
        <w:gridCol w:w="1233"/>
        <w:gridCol w:w="1373"/>
      </w:tblGrid>
      <w:tr>
        <w:trPr>
          <w:trHeight w:val="30" w:hRule="atLeast"/>
        </w:trPr>
        <w:tc>
          <w:tcPr>
            <w:tcW w:w="5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Формирование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тематических направлений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по информационному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общественно-значимых мероприятий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Тематическая дифференциация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 каналов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Повышение качества контента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телевизионной и печатной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государственных СМИ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Развитие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 bag.kz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через 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Bnews.kz АА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3"/>
        <w:gridCol w:w="773"/>
        <w:gridCol w:w="933"/>
        <w:gridCol w:w="913"/>
        <w:gridCol w:w="933"/>
        <w:gridCol w:w="693"/>
        <w:gridCol w:w="813"/>
        <w:gridCol w:w="993"/>
        <w:gridCol w:w="1033"/>
        <w:gridCol w:w="115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3.1.2. Снижение зависимости от зарубежного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</w:t>
            </w:r>
          </w:p>
        </w:tc>
      </w:tr>
      <w:tr>
        <w:trPr>
          <w:trHeight w:val="30" w:hRule="atLeast"/>
        </w:trPr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инф.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в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сетке вещания 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телеканалов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в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сетке вещания 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радиоканалов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Среднесуточный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вещания 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в спутниковом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сегменте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Ежедневное 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просмотров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сайтов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просм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3"/>
        <w:gridCol w:w="993"/>
        <w:gridCol w:w="953"/>
        <w:gridCol w:w="953"/>
        <w:gridCol w:w="953"/>
        <w:gridCol w:w="973"/>
      </w:tblGrid>
      <w:tr>
        <w:trPr>
          <w:trHeight w:val="30" w:hRule="atLeast"/>
        </w:trPr>
        <w:tc>
          <w:tcPr>
            <w:tcW w:w="6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конкурса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информационной политики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Формирование пакета теле-,радиоканалов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свободного доступа, распространяемого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сетям многоканального вещания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Создание новых теле-,радиопрограмм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производства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мероприятий 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отечественных журналистов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Награждение журналистов за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 в развитие 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производства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3"/>
        <w:gridCol w:w="1245"/>
        <w:gridCol w:w="978"/>
        <w:gridCol w:w="1101"/>
        <w:gridCol w:w="1101"/>
        <w:gridCol w:w="875"/>
        <w:gridCol w:w="735"/>
        <w:gridCol w:w="836"/>
        <w:gridCol w:w="816"/>
        <w:gridCol w:w="88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3.1.3. Создание систем мер государственной поддержки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сегмента сети Интернет</w:t>
            </w:r>
          </w:p>
        </w:tc>
      </w:tr>
      <w:tr>
        <w:trPr>
          <w:trHeight w:val="30" w:hRule="atLeast"/>
        </w:trPr>
        <w:tc>
          <w:tcPr>
            <w:tcW w:w="3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инф.</w:t>
            </w:r>
          </w:p>
        </w:tc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хостингов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интернет-ресурсов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Кол-во размещенных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Центрах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доменных имен в зоне KZ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3"/>
        <w:gridCol w:w="953"/>
        <w:gridCol w:w="953"/>
        <w:gridCol w:w="873"/>
        <w:gridCol w:w="853"/>
        <w:gridCol w:w="913"/>
        <w:gridCol w:w="933"/>
        <w:gridCol w:w="973"/>
        <w:gridCol w:w="1053"/>
        <w:gridCol w:w="1213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 перечня 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размещаемых казахстанских интернет-ресурсов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введения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 адресации (каз)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Техническое сопровождение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интеллектуального поиска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Создание серверной Интернет платформы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оказания услуг хостинга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3.1.4. Повышение правовой культуры СМИ и обеспечение 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</w:tr>
      <w:tr>
        <w:trPr>
          <w:trHeight w:val="30" w:hRule="atLeast"/>
        </w:trPr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инф.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СМИ,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74 460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Объем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СМИ,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20 718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Кол-во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 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Ежегодное 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 реализуемых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 НПО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 перечня тематических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направлений для проведения мониторинга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Определение перечня СМИ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Контроль за 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СМИ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Принятие административных мер 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проведенного мониторинга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Усовершенствование нормативно-правовой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Взаимодействие с НПО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 законодательства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СМИ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3"/>
        <w:gridCol w:w="873"/>
        <w:gridCol w:w="813"/>
        <w:gridCol w:w="733"/>
        <w:gridCol w:w="833"/>
        <w:gridCol w:w="733"/>
        <w:gridCol w:w="733"/>
        <w:gridCol w:w="953"/>
        <w:gridCol w:w="933"/>
        <w:gridCol w:w="101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3.1.5. Создание условий для вечного сохранения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потенциала Национального архивного фонда РК</w:t>
            </w:r>
          </w:p>
        </w:tc>
      </w:tr>
      <w:tr>
        <w:trPr>
          <w:trHeight w:val="30" w:hRule="atLeast"/>
        </w:trPr>
        <w:tc>
          <w:tcPr>
            <w:tcW w:w="4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инф.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архивных фондов,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поисковые системы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гос. архивы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документации, подлежащей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приему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Ежегодное обновление основных средств гос. архивов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сохранности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архивного фонда и по личному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составу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Формирование состава Национального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Модернизация материально-технической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 архивов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Создание и ведение автоматизированного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научно-справочного аппарата к архивным фондам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 данных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Усовершенствование нормативной правовой базы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3"/>
        <w:gridCol w:w="1313"/>
        <w:gridCol w:w="953"/>
        <w:gridCol w:w="813"/>
        <w:gridCol w:w="573"/>
        <w:gridCol w:w="813"/>
        <w:gridCol w:w="813"/>
        <w:gridCol w:w="813"/>
        <w:gridCol w:w="793"/>
        <w:gridCol w:w="125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3.1.6. Удовлетворение потребностей в услугах архивов и реализация прав пользователей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и использование информации, содержащихся в документах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архивного фонда РК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запросов 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архивной информацией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запросов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характера,исполненных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установленные сроки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переведенных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формат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%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Повышение эффективности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Национального архивного фонда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Обогащение состава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архивного фонда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Перевод документов Национального архивного фонда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формат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Расширение доступа к 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архивного фонда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теле-радиопередач, публикаций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и электронных СМИ,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постоянно-действующих и тематических выставок,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семинаров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Продолжение работы по поиску и приобретению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копий архивных документов из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 государств, имеющих историческую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культурную ценность для РК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9"/>
        <w:gridCol w:w="936"/>
        <w:gridCol w:w="872"/>
        <w:gridCol w:w="804"/>
        <w:gridCol w:w="904"/>
        <w:gridCol w:w="804"/>
        <w:gridCol w:w="804"/>
        <w:gridCol w:w="1024"/>
        <w:gridCol w:w="1004"/>
        <w:gridCol w:w="108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3.1.7. Издание социально-важной литературы</w:t>
            </w:r>
          </w:p>
        </w:tc>
      </w:tr>
      <w:tr>
        <w:trPr>
          <w:trHeight w:val="30" w:hRule="atLeast"/>
        </w:trPr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инф.</w:t>
            </w:r>
          </w:p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выпускаемой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важной литературы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0" w:hRule="atLeast"/>
        </w:trPr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важной литературы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распространенной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библиотекам республики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948 000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971 000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926 000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897 000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897 000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897 000</w:t>
            </w:r>
          </w:p>
        </w:tc>
      </w:tr>
      <w:tr>
        <w:trPr>
          <w:trHeight w:val="30" w:hRule="atLeast"/>
        </w:trPr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Процент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тематического плана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 тематических направлений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изданию социально-важной литературы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Определение перечня книгоиздающих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Издание книг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Распространение книг по библиотекам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bookmarkStart w:name="z16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Стратегическое направление 4. Создание условий и механизмов для</w:t>
      </w:r>
      <w:r>
        <w:br/>
      </w:r>
      <w:r>
        <w:rPr>
          <w:rFonts w:ascii="Times New Roman"/>
          <w:b/>
          <w:i w:val="false"/>
          <w:color w:val="000000"/>
        </w:rPr>
        <w:t>
развития информационной инфраструктуры Таможенного союза</w:t>
      </w:r>
    </w:p>
    <w:bookmarkEnd w:id="43"/>
    <w:bookmarkStart w:name="z16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Цель 4.1. Обеспечение взаимодействия с международными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информационными системами в рамках Таможенного союза </w:t>
      </w:r>
    </w:p>
    <w:bookmarkEnd w:id="44"/>
    <w:bookmarkStart w:name="z16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Коды бюджетных программ, направленных на достижение данной</w:t>
      </w:r>
      <w:r>
        <w:br/>
      </w:r>
      <w:r>
        <w:rPr>
          <w:rFonts w:ascii="Times New Roman"/>
          <w:b/>
          <w:i w:val="false"/>
          <w:color w:val="000000"/>
        </w:rPr>
        <w:t>
цели 000 (НШ)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973"/>
        <w:gridCol w:w="773"/>
        <w:gridCol w:w="853"/>
        <w:gridCol w:w="853"/>
        <w:gridCol w:w="953"/>
        <w:gridCol w:w="973"/>
        <w:gridCol w:w="1033"/>
        <w:gridCol w:w="1013"/>
        <w:gridCol w:w="1053"/>
      </w:tblGrid>
      <w:tr>
        <w:trPr>
          <w:trHeight w:val="30" w:hRule="atLeast"/>
        </w:trPr>
        <w:tc>
          <w:tcPr>
            <w:tcW w:w="4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инф.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 переданных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сообщений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межгосударственный шлюз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обмена информацией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Таможенного союза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ИСГО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4.2.1. Создание Межгосударственного шлюза по обмену информацией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</w:tr>
      <w:tr>
        <w:trPr>
          <w:trHeight w:val="30" w:hRule="atLeast"/>
        </w:trPr>
        <w:tc>
          <w:tcPr>
            <w:tcW w:w="4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инф.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Ввод в промышленную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"Межгосударственный шлюз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обмену информацией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Таможенного союза"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Кол-во интегрированных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ГО с межгосударственным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шлюзом для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Обеспечение целостности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сообщений посредством ДТС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(доверенная третья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сторона)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ИИС Межгосударственный шлюз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информацией в рамках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(формирование требований, архитектурное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программирование)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проектом Межгосударственный шлюз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обмена информацией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работ по интеграции ИИС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Межгосударственный шлюз для обмена информацией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Таможенного союза с ИС ГО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6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Соответствие стратегических направлений и целей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 стратегическим целям государства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3"/>
        <w:gridCol w:w="6313"/>
      </w:tblGrid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направления и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стратегического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документа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направление: Развитие услуг, производства и инфраструктуры ИКТ,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базирующейся на современных технологиях, ориентированных 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мультимедийных услуг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Обеспечение достижения роста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ИКТ в ВВП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марта 2010 года № 958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2010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направление: Совершенствование процессов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услуг, технического сопровождения и интеграции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государственных органов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Повышение качества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 и уровня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Центров обслуживания населения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до 2020 года» 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2010 года №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марта 2010 года № 958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2010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тратегическое направление: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устойчивого развития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отечественного информационного пространства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Повышение эффективности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информационной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архивного дела и издательства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Стратегическом плане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до 2020 года» 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2010 года №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марта 2010 года № 958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2010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направление: Создание условий и механизмов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инфраструктуры Таможенного союза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Обеспечение взаимодействия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информационными системами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Таможенного союза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 плане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до 2020 года» 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2010 года №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марта 2010 года № 958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2010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17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Развитие функциональных возможностей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5373"/>
        <w:gridCol w:w="3853"/>
      </w:tblGrid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и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госоргана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 направления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государственного органа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услуг, производства и инфраструктуры ИКТ, инновации базирующейся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современных технологиях, ориентированной на предоставление мультимедийных услуг</w:t>
            </w:r>
          </w:p>
        </w:tc>
      </w:tr>
      <w:tr>
        <w:trPr>
          <w:trHeight w:val="30" w:hRule="atLeast"/>
        </w:trPr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роста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ИКТ в ВВП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3,8 % в 2014 году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мирового опыта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и коммуникационных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стандартов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механизмов и принципов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IT-проектов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нормативной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законодательной базы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открытию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 отделений на базе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колледжей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принципов гендерного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равенства при 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обязанностей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процессов предоставления государственных услуг,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 и интеграции информационных систем государственных органов</w:t>
            </w:r>
          </w:p>
        </w:tc>
      </w:tr>
      <w:tr>
        <w:trPr>
          <w:trHeight w:val="30" w:hRule="atLeast"/>
        </w:trPr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 формате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обучению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консультационная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 бизнес сообщества,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продвижению электронных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 «электронного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правительства»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Популяризация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осведомленности населения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проекте «электронное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правительство»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Сопровождение платежного шлюза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«Е-акимат»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определения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и форматов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интеграции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шлюзом «электронного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правительства»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стандартов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информатизации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совершенствования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разрешительных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связи, для 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 процесса выдачи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разрешительных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связи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2010-2015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работников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совещания, семинары, курсы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 квалификации, обмену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опытом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устойчивого развития и 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информационного пространства</w:t>
            </w:r>
          </w:p>
        </w:tc>
      </w:tr>
      <w:tr>
        <w:trPr>
          <w:trHeight w:val="30" w:hRule="atLeast"/>
        </w:trPr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 и издательства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работников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совещания, семинары, курсы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 квалификации, обмену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опытом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принципов гендерного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равенства при 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обязанностей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электронных,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 и негосударственных СМИ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улучшению качества производимой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 продукции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путем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 оборудования, 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и автоматизация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архивных учреждений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Постоянная работа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подведомственными электронными,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печатными СМИ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негосударственными СМИ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улучшению качества производимой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 продукции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направление: Создание условий и механизмов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инфраструктуры Таможенного союза</w:t>
            </w:r>
          </w:p>
        </w:tc>
      </w:tr>
      <w:tr>
        <w:trPr>
          <w:trHeight w:val="30" w:hRule="atLeast"/>
        </w:trPr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Межгосударственного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шлюза для обмена информацией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Таможенного союза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госорганов с Межгосударственным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шлюзом для обмена информацией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Таможенного союза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аппаратно-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Межгосударственного шлюза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информацией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 годы</w:t>
            </w:r>
          </w:p>
        </w:tc>
      </w:tr>
    </w:tbl>
    <w:bookmarkStart w:name="z17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Межведомственное взаимодействие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6"/>
        <w:gridCol w:w="5024"/>
        <w:gridCol w:w="4010"/>
      </w:tblGrid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задач,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осуществляемые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услуг, производства и инфраструктуры ИКТ, базирующихся на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технологиях, ориентированных на предоставление мультимедийных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Обеспечение достижения роста доли сектора ИКТ в ВВП, включая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инфокоммуникационной инфраструктуры 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механизмов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принципов 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партнерства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IT-проектов</w:t>
            </w:r>
          </w:p>
        </w:tc>
        <w:tc>
          <w:tcPr>
            <w:tcW w:w="5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механизмов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принципов 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партнерства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IT-проектов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IT-компаний, работающих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по получению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заказов при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 странам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IT-компаний, работающих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по получению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заказов при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 странам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ИТ-проектах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государственные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ИТ-услугах,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объемах коробочного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(лицензионного) ПО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IT-оборудования</w:t>
            </w:r>
          </w:p>
        </w:tc>
      </w:tr>
      <w:tr>
        <w:trPr>
          <w:trHeight w:val="495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 инфокоммуникаций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Агенство по статистике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</w:tr>
      <w:tr>
        <w:trPr>
          <w:trHeight w:val="495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студентов,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по IT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заказа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iCarnegie (к предыдущему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году);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выделении грантов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студентов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университете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технологий</w:t>
            </w:r>
          </w:p>
        </w:tc>
      </w:tr>
      <w:tr>
        <w:trPr>
          <w:trHeight w:val="126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 отделений по 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отделений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260" w:hRule="atLeast"/>
        </w:trPr>
        <w:tc>
          <w:tcPr>
            <w:tcW w:w="4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в МУИТ.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НИОКР в сфере ИКТ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процессов предоставления государственных услуг,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 и интеграции информационных систем государственных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Повышение качества оказания государственных услуг в электронном формате и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функционирования Центров обслуживания населения 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услуг,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социально-значимых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государственные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социально-значимых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формат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населения, 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финансов, 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науки, 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земельными ресурсами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формате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лицензий, выдаваемых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ГБД "Е-лицензирование"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органы-лицензиары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"Е-лицензирование"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(процессов)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государственные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Реализация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регистре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Включение 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продуктов, 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Обеспечение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интерфейсами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Интеграция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компонентами «электронного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правительства».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межведомственного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документооборота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формат,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бумажного дублирования,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документов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сроком хранения до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утвержденного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и номенклатуры дел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государственные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Утвержденние перечня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номенклатуры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документообороту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формате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бумажного дублирования.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Переход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документооборот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формате,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бумажного дублирования,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документов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сроком хранения до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утвержденного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и номенклатуры дел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устойчивого развития и повышение конкурентоспособности 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пространства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Повышение эффективности реализации государственной информационной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дела и издательства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электронные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печатные СМИ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местные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пресс-служб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госорганов, работа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направление: Создание условий и механизмов для развития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Таможенного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Обеспечение взаимодействия с международными информационными системами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</w:tr>
      <w:tr>
        <w:trPr>
          <w:trHeight w:val="30" w:hRule="atLeast"/>
        </w:trPr>
        <w:tc>
          <w:tcPr>
            <w:tcW w:w="4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Создание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«Межгосударственный шлюз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обмену информацией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интегрированных ИС ГО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межгосударственным шлюзом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обмена информацией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Таможенного союза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торговли, 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Межгосударственного шлюза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обмена информацией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Таможенного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торговли, 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министерства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госорганов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Межгосударственным шлюзом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обмена информацией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Таможенного союза</w:t>
            </w:r>
          </w:p>
        </w:tc>
      </w:tr>
    </w:tbl>
    <w:bookmarkStart w:name="z17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Управление рисками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5"/>
        <w:gridCol w:w="5294"/>
        <w:gridCol w:w="1685"/>
      </w:tblGrid>
      <w:tr>
        <w:trPr>
          <w:trHeight w:val="30" w:hRule="atLeast"/>
        </w:trPr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риска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последствия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непринятия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рисками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рисками</w:t>
            </w:r>
          </w:p>
        </w:tc>
      </w:tr>
      <w:tr>
        <w:trPr>
          <w:trHeight w:val="30" w:hRule="atLeast"/>
        </w:trPr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услуг, производства и инфраструктуры ИКТ, базирующихся на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технологиях, ориентированных на предоставление мультимедийных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риски</w:t>
            </w:r>
          </w:p>
        </w:tc>
      </w:tr>
      <w:tr>
        <w:trPr>
          <w:trHeight w:val="30" w:hRule="atLeast"/>
        </w:trPr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Низкая активность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механизмов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заказа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заключению долгосрочных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контрактов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Недостижение поставленных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 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базирующихся на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технологиях, ориентированных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мультимедийных услуг»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систем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</w:tr>
      <w:tr>
        <w:trPr>
          <w:trHeight w:val="30" w:hRule="atLeast"/>
        </w:trPr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Слабая заинтересованность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 партнеров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создании совместных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 ИКТ продукции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привлечением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партнеров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преференций и льгот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совместных предприятий.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 первом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этапе производства (1-2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с момента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выпускаемую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предприятием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</w:t>
            </w:r>
          </w:p>
        </w:tc>
      </w:tr>
      <w:tr>
        <w:trPr>
          <w:trHeight w:val="270" w:hRule="atLeast"/>
        </w:trPr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высвобождения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радиочастотного спектра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назначения.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Недостижение поставленных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 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«Создание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эффективной и качественной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телекоммуникаций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 связи»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снижения 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риска повлияет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на каждом этапе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жизненного цикла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 вынесения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 высвобождения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радиочастотного спектра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радиочастотного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спектра, с обоснованием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 РЧС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 связи.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процессов предоставления государственных услуг,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 и интеграции информационных систем государственных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риски</w:t>
            </w:r>
          </w:p>
        </w:tc>
      </w:tr>
      <w:tr>
        <w:trPr>
          <w:trHeight w:val="885" w:hRule="atLeast"/>
        </w:trPr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Несвоевременность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Низкая активность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компонентами «электронного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 уровень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предоставляемых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форме.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Недостижение поставленных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 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«Совершенствование 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сопровождения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органов»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межведомственная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систем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формате.</w:t>
            </w:r>
          </w:p>
        </w:tc>
      </w:tr>
      <w:tr>
        <w:trPr>
          <w:trHeight w:val="885" w:hRule="atLeast"/>
        </w:trPr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Низкая активность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формате.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получаемых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электронном формате.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Широкое 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возможностей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формате.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местах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направление: Обеспечение устойчивого развития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отечественного информационного пространства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риски</w:t>
            </w:r>
          </w:p>
        </w:tc>
      </w:tr>
      <w:tr>
        <w:trPr>
          <w:trHeight w:val="885" w:hRule="atLeast"/>
        </w:trPr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Низкое качество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 информации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иностранными;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политики.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Постоянная работа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работа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выполняемого 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заказа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риски</w:t>
            </w:r>
          </w:p>
        </w:tc>
      </w:tr>
      <w:tr>
        <w:trPr>
          <w:trHeight w:val="885" w:hRule="atLeast"/>
        </w:trPr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Низкая доля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общей сетке вещания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 и радиоканалов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Слабое наполнение контента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теле-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радиоканалов собственной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продукцией и преимущество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зарубежной продукции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Слабое развитие 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телевизионной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продукции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иностранными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политики.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теле-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увеличению ими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производства.</w:t>
            </w:r>
          </w:p>
        </w:tc>
      </w:tr>
      <w:tr>
        <w:trPr>
          <w:trHeight w:val="885" w:hRule="atLeast"/>
        </w:trPr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негативные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последствия, 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моральным и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износом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электронных, печатных СМИ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архивных учреждений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качества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остановка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радиоканалов, печатных СМИ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учреждений;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 поставщиками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договорных условий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политики.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дальнейшему обновлению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направление: Создание условий и механизмов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инфраструктуры Таможенного союза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риски</w:t>
            </w:r>
          </w:p>
        </w:tc>
      </w:tr>
      <w:tr>
        <w:trPr>
          <w:trHeight w:val="885" w:hRule="atLeast"/>
        </w:trPr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Несвоевременность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Межгосударственного шлюза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обмену информацией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Таможенного союза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выделение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шлюзом для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</w:tr>
    </w:tbl>
    <w:bookmarkStart w:name="z17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7.1. Бюджетные программы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953"/>
        <w:gridCol w:w="918"/>
        <w:gridCol w:w="792"/>
        <w:gridCol w:w="812"/>
        <w:gridCol w:w="793"/>
        <w:gridCol w:w="1007"/>
        <w:gridCol w:w="792"/>
        <w:gridCol w:w="2197"/>
        <w:gridCol w:w="2088"/>
      </w:tblGrid>
      <w:tr>
        <w:trPr>
          <w:trHeight w:val="25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развитию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конкурентного рынка в области связи и информации"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"Обеспечение деятельности уполномоченного 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инфраструктуры и конкурентного рынка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 информации"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"Проведение социологических, 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и оказание консалтинговых услуг"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"Обеспечение функционирования информационных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информационно-техническое обеспечение государственных органов" 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центрального аппарата, ведомств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органов Министерства, разработка правил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</w:p>
        </w:tc>
      </w:tr>
      <w:tr>
        <w:trPr>
          <w:trHeight w:val="615" w:hRule="atLeast"/>
        </w:trPr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функции,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вытекающих из них государственных услуг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614 557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617 023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617 879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 товаров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22 672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23 439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25 082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Командировочные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32 709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29 872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30 901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48 055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Прочие услуги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99 667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136 666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Рассматриваемые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(технико-экономичес-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обоснование,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задание,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спецификации)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видеоконференций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ЦОН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online первыми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государственных органов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Заключение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меморандумов,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совместных 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 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объединениями 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 ЦОН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 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 услуг 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(телефонной, сотовой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 данных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 к 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Интернет);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Разработка 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присоединения 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 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 пользования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пропуска трафика 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 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 Казахстан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ИКТ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мирового 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 ИКТ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словаря ИКТ терминов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медиа-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освещению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 в стране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 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 контролем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 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делопроизводства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 документов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 в 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 в 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книгоиздания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Эффективная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 в 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 и информации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Гармонизированные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 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Безотказное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телекоммуникаций.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Эффективное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задач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функций.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Средние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432 980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693 662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1 220 546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987 338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770 002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810 528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4"/>
        <w:gridCol w:w="1947"/>
        <w:gridCol w:w="912"/>
        <w:gridCol w:w="715"/>
        <w:gridCol w:w="868"/>
        <w:gridCol w:w="1020"/>
        <w:gridCol w:w="918"/>
        <w:gridCol w:w="825"/>
        <w:gridCol w:w="2096"/>
        <w:gridCol w:w="1965"/>
      </w:tblGrid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«Услуги по обучению населения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«Электронного правительства»</w:t>
            </w:r>
          </w:p>
        </w:tc>
      </w:tr>
      <w:tr>
        <w:trPr>
          <w:trHeight w:val="12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обучению и оказанию консультационной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населению, бизнесс сообществу, государственным служащим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продвижению электронных услуг портала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правительства"; популяризация проекта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правительства"; организация мероприятий по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профессиального ИКТ-сообщества;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 по актуальным темам ИКТ, среди учащихся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студентов</w:t>
            </w:r>
          </w:p>
        </w:tc>
      </w:tr>
      <w:tr>
        <w:trPr>
          <w:trHeight w:val="690" w:hRule="atLeast"/>
        </w:trPr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вытекающих из них государственных услуг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год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обучению и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населению,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сообществу,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государсвтенным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116 482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Популяризация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295 237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обученного населения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электронных услуг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обучающие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конференции, 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туры, демонстрации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журналистов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Круглые столы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(сгруппировать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раздаточным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материалом)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538200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осведомленности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 (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анкетирование, фокус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-группы,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опрос, обратная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связь)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Уровень доверия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бренду "электронное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правительство" (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исследований)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подписей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9 000 000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14 000 000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399 859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411 719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370"/>
        <w:gridCol w:w="1386"/>
        <w:gridCol w:w="1094"/>
        <w:gridCol w:w="1049"/>
        <w:gridCol w:w="1071"/>
        <w:gridCol w:w="1116"/>
        <w:gridCol w:w="1071"/>
        <w:gridCol w:w="1791"/>
        <w:gridCol w:w="1703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«Стимулирование деятелей в сфере информации»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выплат государственных премий журналистам за лучшие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 в области средств массовой информации.</w:t>
            </w:r>
          </w:p>
        </w:tc>
      </w:tr>
      <w:tr>
        <w:trPr>
          <w:trHeight w:val="645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 услуг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126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премий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журналистам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Награждение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публикуемым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публикаций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1982"/>
        <w:gridCol w:w="1150"/>
        <w:gridCol w:w="763"/>
        <w:gridCol w:w="944"/>
        <w:gridCol w:w="904"/>
        <w:gridCol w:w="1064"/>
        <w:gridCol w:w="1044"/>
        <w:gridCol w:w="1596"/>
        <w:gridCol w:w="1975"/>
      </w:tblGrid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«Техническое сопровождение системы 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радиочастотного спектра и радиоэлектронных средств»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радиочастотного спектра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</w:tr>
      <w:tr>
        <w:trPr>
          <w:trHeight w:val="690" w:hRule="atLeast"/>
        </w:trPr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ЭМС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30 488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209 573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239 527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239 527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260 107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телевещанием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СРКП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пеленгационных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вещания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Бесперебойное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СРКП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радиопомех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Время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радиопомех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час.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помех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радиомониторингом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радиоэфира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ПИПК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СРКП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41 135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22 556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приграничными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государствами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 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144 769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242 121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253 933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271 620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271 620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292 200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3"/>
        <w:gridCol w:w="1783"/>
        <w:gridCol w:w="1018"/>
        <w:gridCol w:w="817"/>
        <w:gridCol w:w="925"/>
        <w:gridCol w:w="1174"/>
        <w:gridCol w:w="1107"/>
        <w:gridCol w:w="1174"/>
        <w:gridCol w:w="1465"/>
        <w:gridCol w:w="1734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«Капитальные расходы Министерства связи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 Республики Казахстан»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645" w:hRule="atLeast"/>
        </w:trPr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</w:t>
            </w:r>
          </w:p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333 225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196 348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серверов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ноутбуков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антивирусного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видеонаблюдения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видеоконференцсвязи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видеосистемы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оргтехники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радиоконтрольного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 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328 101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199 350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6"/>
        <w:gridCol w:w="1474"/>
        <w:gridCol w:w="1076"/>
        <w:gridCol w:w="1076"/>
        <w:gridCol w:w="1082"/>
        <w:gridCol w:w="1092"/>
        <w:gridCol w:w="1092"/>
        <w:gridCol w:w="1092"/>
        <w:gridCol w:w="1723"/>
        <w:gridCol w:w="1807"/>
      </w:tblGrid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«Обеспечение функционирования межведомственных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 систем»</w:t>
            </w:r>
          </w:p>
        </w:tc>
      </w:tr>
      <w:tr>
        <w:trPr>
          <w:trHeight w:val="15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 инфраструктуры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 правительства" Республики 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 технических средств и лицензионного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 обеспечения, оплата услуг связи, и 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помещения, услуги по сопровождению, системно-техническому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 информационных систем, услуги по 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 безопасности инфраструктуры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правительства".</w:t>
            </w:r>
          </w:p>
        </w:tc>
      </w:tr>
      <w:tr>
        <w:trPr>
          <w:trHeight w:val="690" w:hRule="atLeast"/>
        </w:trPr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/разви-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274 130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Закуп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1 958 190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3 537 822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3 537 822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3 537 822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Услуги связи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2287347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1888614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2020817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2162274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Аренда помещения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году)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сопровождаемых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подключаемых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ЕСЭДО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ТГО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ТГО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ТГО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ЕСЭДО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95,89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подписей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VPN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лайн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консультаций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лицензий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переведенных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правительства»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1500 000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Интранет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уязвимостей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барьеров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4 457 415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4 701 297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5 568 434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5 699 937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5 844 850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2"/>
        <w:gridCol w:w="1760"/>
        <w:gridCol w:w="1137"/>
        <w:gridCol w:w="932"/>
        <w:gridCol w:w="1248"/>
        <w:gridCol w:w="932"/>
        <w:gridCol w:w="1152"/>
        <w:gridCol w:w="1072"/>
        <w:gridCol w:w="1535"/>
        <w:gridCol w:w="1250"/>
      </w:tblGrid>
      <w:tr>
        <w:trPr>
          <w:trHeight w:val="315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«Создание информационной инфраструктуры 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органов»</w:t>
            </w:r>
          </w:p>
        </w:tc>
      </w:tr>
      <w:tr>
        <w:trPr>
          <w:trHeight w:val="96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обмене данных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Белоруссией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</w:p>
        </w:tc>
      </w:tr>
      <w:tr>
        <w:trPr>
          <w:trHeight w:val="330" w:hRule="atLeast"/>
        </w:trPr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91 572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826 631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960 494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проектом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ЛПО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391 149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168 667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тиражирование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125 965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266 567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88 856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125 965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Белоруссией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Белоруссией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Белоруссией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позволяющая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барьеров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Ускорение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товарооборота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Ожидание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услугу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Бесперебойная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ДТС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(IRR)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 бюджетных расходов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384 123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778 366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654 923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1 955 792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355 423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125 965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727"/>
        <w:gridCol w:w="1312"/>
        <w:gridCol w:w="1129"/>
        <w:gridCol w:w="1312"/>
        <w:gridCol w:w="929"/>
        <w:gridCol w:w="929"/>
        <w:gridCol w:w="929"/>
        <w:gridCol w:w="1528"/>
        <w:gridCol w:w="1551"/>
      </w:tblGrid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«Субсидирование убытков операторов 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 по предоставлению универсальных услуг связи»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 субсидий на компенсацию убытков операторов 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 по предоставлению универсальных услуг связи 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 населенных пунктах</w:t>
            </w:r>
          </w:p>
        </w:tc>
      </w:tr>
      <w:tr>
        <w:trPr>
          <w:trHeight w:val="465" w:hRule="atLeast"/>
        </w:trPr>
        <w:tc>
          <w:tcPr>
            <w:tcW w:w="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 трансфертов и бюджетных субсидий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5 590 266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5 308 626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5 057 250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4 611 742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нентов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876 847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964 610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1 028 305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1 040 670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1 053 710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1 066 750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жителей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необслуживаемых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 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5 390 339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5 226 472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5 590 266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5 308 626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5 057 250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4 611 742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0"/>
        <w:gridCol w:w="2153"/>
        <w:gridCol w:w="1320"/>
        <w:gridCol w:w="907"/>
        <w:gridCol w:w="1137"/>
        <w:gridCol w:w="910"/>
        <w:gridCol w:w="922"/>
        <w:gridCol w:w="910"/>
        <w:gridCol w:w="1321"/>
        <w:gridCol w:w="1540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«Капитальные расходы 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 в области информации»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</w:tr>
      <w:tr>
        <w:trPr>
          <w:trHeight w:val="645" w:hRule="atLeast"/>
        </w:trPr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 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 программы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370 912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 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 качества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 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1 779 484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373 130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2152"/>
        <w:gridCol w:w="1123"/>
        <w:gridCol w:w="936"/>
        <w:gridCol w:w="1136"/>
        <w:gridCol w:w="936"/>
        <w:gridCol w:w="937"/>
        <w:gridCol w:w="937"/>
        <w:gridCol w:w="1690"/>
        <w:gridCol w:w="1669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«Издание социально важных видов литературы»</w:t>
            </w:r>
          </w:p>
        </w:tc>
      </w:tr>
      <w:tr>
        <w:trPr>
          <w:trHeight w:val="13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читателей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публицистических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</w:p>
        </w:tc>
      </w:tr>
      <w:tr>
        <w:trPr>
          <w:trHeight w:val="750" w:hRule="atLeast"/>
        </w:trPr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08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1 093 286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1 134 531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1 187 292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 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распространенной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948 000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971 000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926 000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897 000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897 000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тематического плана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экз.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948 000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971 000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926 000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897 000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897 000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 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1 070 000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1 103 382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1 264 399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1 093 286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1 134 531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1 187 292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8"/>
        <w:gridCol w:w="1546"/>
        <w:gridCol w:w="1127"/>
        <w:gridCol w:w="940"/>
        <w:gridCol w:w="1127"/>
        <w:gridCol w:w="1133"/>
        <w:gridCol w:w="1134"/>
        <w:gridCol w:w="1134"/>
        <w:gridCol w:w="1390"/>
        <w:gridCol w:w="1741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«Обеспечение сохранности архивных документов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 печати»</w:t>
            </w:r>
          </w:p>
        </w:tc>
      </w:tr>
      <w:tr>
        <w:trPr>
          <w:trHeight w:val="16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660" w:hRule="atLeast"/>
        </w:trPr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раммы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248 190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250 687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249 974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работодателей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143 728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147 541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147 679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приему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переведенных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(тыс.)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 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297 721,4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730 000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421 707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443 427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451 670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452 608 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5"/>
        <w:gridCol w:w="2344"/>
        <w:gridCol w:w="1127"/>
        <w:gridCol w:w="1040"/>
        <w:gridCol w:w="996"/>
        <w:gridCol w:w="916"/>
        <w:gridCol w:w="916"/>
        <w:gridCol w:w="917"/>
        <w:gridCol w:w="1543"/>
        <w:gridCol w:w="1326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«Пропаганда борьбы с наркоманией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наркобизнесом»</w:t>
            </w:r>
          </w:p>
        </w:tc>
      </w:tr>
      <w:tr>
        <w:trPr>
          <w:trHeight w:val="12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аудиороликов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трансляция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антинаркотической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60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 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видеороликов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аудиороликов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общественности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трансляция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антинаркотической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тематике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 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аудиовизуальной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 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антинаркотической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тематике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 качества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 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90 526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52 602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11 088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646"/>
        <w:gridCol w:w="1107"/>
        <w:gridCol w:w="992"/>
        <w:gridCol w:w="993"/>
        <w:gridCol w:w="993"/>
        <w:gridCol w:w="993"/>
        <w:gridCol w:w="993"/>
        <w:gridCol w:w="1918"/>
        <w:gridCol w:w="1692"/>
      </w:tblGrid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 «Организация деятельности центров 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 по предоставлению государственных 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 и юридическим лицам по принципу «одного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окна»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  <w:tr>
        <w:trPr>
          <w:trHeight w:val="57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 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 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7 261 089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14 697 608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14 697 608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14 697 608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9,0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ЦОНами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Бесперебойная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Себестоимость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 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7 261 089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14 697 608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14 697 608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14 697 608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1518"/>
        <w:gridCol w:w="1301"/>
        <w:gridCol w:w="1128"/>
        <w:gridCol w:w="1128"/>
        <w:gridCol w:w="1128"/>
        <w:gridCol w:w="1128"/>
        <w:gridCol w:w="1003"/>
        <w:gridCol w:w="1515"/>
        <w:gridCol w:w="1452"/>
      </w:tblGrid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«Проведение государственной 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политики»</w:t>
            </w:r>
          </w:p>
        </w:tc>
      </w:tr>
      <w:tr>
        <w:trPr>
          <w:trHeight w:val="19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транспондера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750" w:hRule="atLeast"/>
        </w:trPr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ммы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1 881 370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1 881370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1 881 370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телерадиовещание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22 111 604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22 111 604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22 111 604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144 448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144 448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144 448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Bnews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153 650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Baq.kz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радиоканалов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полоса формата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радиопередач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мониторингом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мониторингом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мониторингом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ссылок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казахоязычных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baq.kz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казахоязычных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размещаемых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baq.kz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baq.kz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среднесуточных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 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16 238 694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17 509 279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20 840 084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24 391 941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24 381 941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24 391 941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551"/>
        <w:gridCol w:w="1326"/>
        <w:gridCol w:w="1130"/>
        <w:gridCol w:w="1130"/>
        <w:gridCol w:w="924"/>
        <w:gridCol w:w="925"/>
        <w:gridCol w:w="925"/>
        <w:gridCol w:w="1830"/>
        <w:gridCol w:w="1766"/>
      </w:tblGrid>
      <w:tr>
        <w:trPr>
          <w:trHeight w:val="3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"Международно-правовая защита и координация орбитально-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частотного ресурса Республики Казахстан"</w:t>
            </w:r>
          </w:p>
        </w:tc>
      </w:tr>
      <w:tr>
        <w:trPr>
          <w:trHeight w:val="5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орбитально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630" w:hRule="atLeast"/>
        </w:trPr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раммы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орбитальных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134 568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134 568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заявляемых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«KazSat».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пертиз.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"KazSat".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геостационарными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кол/,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орбитально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«KazSat»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орбитально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воений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орбитально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134 568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134 568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8"/>
        <w:gridCol w:w="1754"/>
        <w:gridCol w:w="1134"/>
        <w:gridCol w:w="914"/>
        <w:gridCol w:w="914"/>
        <w:gridCol w:w="948"/>
        <w:gridCol w:w="928"/>
        <w:gridCol w:w="928"/>
        <w:gridCol w:w="1903"/>
        <w:gridCol w:w="1839"/>
      </w:tblGrid>
      <w:tr>
        <w:trPr>
          <w:trHeight w:val="315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«Сопровождение системы управления и мониторинга 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 связи»</w:t>
            </w:r>
          </w:p>
        </w:tc>
      </w:tr>
      <w:tr>
        <w:trPr>
          <w:trHeight w:val="36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</w:tr>
      <w:tr>
        <w:trPr>
          <w:trHeight w:val="765" w:hRule="atLeast"/>
        </w:trPr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 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 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тенкущая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 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4 244 175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377 306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377 306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377 306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6"/>
        <w:gridCol w:w="1953"/>
        <w:gridCol w:w="1122"/>
        <w:gridCol w:w="926"/>
        <w:gridCol w:w="1100"/>
        <w:gridCol w:w="905"/>
        <w:gridCol w:w="1135"/>
        <w:gridCol w:w="1146"/>
        <w:gridCol w:w="1327"/>
        <w:gridCol w:w="1450"/>
      </w:tblGrid>
      <w:tr>
        <w:trPr>
          <w:trHeight w:val="315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«Увеличение уставных капиталов юридических 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 деятельность в области информации»</w:t>
            </w:r>
          </w:p>
        </w:tc>
      </w:tr>
      <w:tr>
        <w:trPr>
          <w:trHeight w:val="1365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 уставных капиталов АО "Казтелерадио" для внедрения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 цифрового эфирного телерадиовещания в Республике 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АО "Агентство "Хабар" по проекту "Техническое дооснащение "АО"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"Хабар" в 2012 году - приобретение телевизионного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 для телеканала "Новости-24"</w:t>
            </w:r>
          </w:p>
        </w:tc>
      </w:tr>
      <w:tr>
        <w:trPr>
          <w:trHeight w:val="585" w:hRule="atLeast"/>
        </w:trPr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 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 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06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Казтелерадио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8 009 500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28 604 544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20 314 519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1 404 648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 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передатчиков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вещания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телеканалов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среднесуточного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охваченного эфирным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цифровым вещанием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7 394 972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12 174 796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14 555 883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Модернизация 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телерадиовещания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 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9 414 148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28 604 544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20 314 519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0"/>
        <w:gridCol w:w="2153"/>
        <w:gridCol w:w="1081"/>
        <w:gridCol w:w="950"/>
        <w:gridCol w:w="906"/>
        <w:gridCol w:w="1126"/>
        <w:gridCol w:w="921"/>
        <w:gridCol w:w="1127"/>
        <w:gridCol w:w="1321"/>
        <w:gridCol w:w="1475"/>
      </w:tblGrid>
      <w:tr>
        <w:trPr>
          <w:trHeight w:val="315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 «Сопровождение системы мониторинга 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коммуникационных сетей»</w:t>
            </w:r>
          </w:p>
        </w:tc>
      </w:tr>
      <w:tr>
        <w:trPr>
          <w:trHeight w:val="315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ДСП</w:t>
            </w:r>
          </w:p>
        </w:tc>
      </w:tr>
      <w:tr>
        <w:trPr>
          <w:trHeight w:val="840" w:hRule="atLeast"/>
        </w:trPr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 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 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 программы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 программы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 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 качества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 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280 480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280 480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280 480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1754"/>
        <w:gridCol w:w="914"/>
        <w:gridCol w:w="1134"/>
        <w:gridCol w:w="914"/>
        <w:gridCol w:w="922"/>
        <w:gridCol w:w="922"/>
        <w:gridCol w:w="922"/>
        <w:gridCol w:w="1706"/>
        <w:gridCol w:w="1816"/>
      </w:tblGrid>
      <w:tr>
        <w:trPr>
          <w:trHeight w:val="315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 «Модернизация системы мониторинга радиочастотного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спектра Республики Казахстан»</w:t>
            </w:r>
          </w:p>
        </w:tc>
      </w:tr>
      <w:tr>
        <w:trPr>
          <w:trHeight w:val="435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</w:tr>
      <w:tr>
        <w:trPr>
          <w:trHeight w:val="840" w:hRule="atLeast"/>
        </w:trPr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 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 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 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 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4 073 343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741"/>
        <w:gridCol w:w="1126"/>
        <w:gridCol w:w="1126"/>
        <w:gridCol w:w="1135"/>
        <w:gridCol w:w="1140"/>
        <w:gridCol w:w="1141"/>
        <w:gridCol w:w="1141"/>
        <w:gridCol w:w="1257"/>
        <w:gridCol w:w="1367"/>
      </w:tblGrid>
      <w:tr>
        <w:trPr>
          <w:trHeight w:val="64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 «Услуги по проведению оценки эффективности 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 государственных и местных исполнительных 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применению информационных технологий»</w:t>
            </w:r>
          </w:p>
        </w:tc>
      </w:tr>
      <w:tr>
        <w:trPr>
          <w:trHeight w:val="127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 на услуги независимых неправительственных организаций 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 оценки эффективности деятельности 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 органов и местных исполнительных органов 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 республиканского значения, столицы по критериям 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 государственных органов в электронном формате и 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 услуг в электронном формате.</w:t>
            </w:r>
          </w:p>
        </w:tc>
      </w:tr>
      <w:tr>
        <w:trPr>
          <w:trHeight w:val="615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 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 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Средние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экспертное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 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 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79 993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56 397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56 397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7.2 Свод бюджетных расходов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3"/>
        <w:gridCol w:w="933"/>
        <w:gridCol w:w="2053"/>
        <w:gridCol w:w="2213"/>
      </w:tblGrid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 бюджетных расходов: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28 143 841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36 741 321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 бюджетные программы: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26 594 507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32 050 257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 по развитию инфраструктуры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конкурентного рынка в области связи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432 980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693 662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«Услуги по обучению населения в 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«Электронного правительства»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«Стимулирование деятелей в 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5 017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«Техническое сопровождение 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 радиочастотного спектра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радиоэлектронных средств»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144 769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242 121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«Капитальные 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Министерств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информации Республики Казахстан»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100 062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«Обеспечение 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межведомственных информационных систем»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3 019 910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4 457 415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«Субсидирование убытков 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 связи по 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универсальных услуг связи»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5 390339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5 226 472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«Разработка комплекса мероприятий 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 инфраструктуры е-акиматов и 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112 837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«Капитальные расходы 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 в области информации»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1 779 484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«Издание социально важных 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1 103 382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«Обеспечение сохранности 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 и архива печати»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297 721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730 000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«Пропаганда борьбы с наркоманией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наркобизнесом»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90 526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 «Организация деятельности 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 населения по 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 услуг физическим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 лицам по принципу  «одного окна»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«Проведение 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 политики»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16 238 694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17 509 279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 «Капитальные расходы 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 населения»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«Международно-правовая защита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 орбитально-частотного ресурса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 Казахстан»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«Сопровождение системы управления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 сетей операторов связи»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 «Сопровождение системы 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информационно-коммуникационных сетей»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 «Услуги по проведению 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 деятельности 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 и местных 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 по применению 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 программы развития: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1 549 334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4 691 064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«Создание государственных баз данных»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210 713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275 577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«Создание информационной 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 органов»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384 123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778 366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«Увеличение уставного капитала 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«Национальный инфокоммуникационный 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«Зерде»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954 498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1 998 221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  «Увеличение уставного 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 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 «Центр 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 и анализа в 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 «Создание системы 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информационно-коммуникационных сетей»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«Увеличение уставных 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 лиц, осуществляющих 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области информации»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1 638 900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 «Модернизация системы 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радиочастотного спектра 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2073"/>
        <w:gridCol w:w="2053"/>
        <w:gridCol w:w="1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49 027 950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65 982 085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82 310 816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77 691 544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46 981 582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54 612 144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53 350 849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53 177 717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1 220 546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987 338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770 002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810 528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399 859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411 719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7 643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253 933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292 200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328 101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199 350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4 701 297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5 568 434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5 699 937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5 844 850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5 590 266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5 308 626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5 057 250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4 611 742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373 130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1 264 399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1 093 286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1 134 531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1 187 292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421 707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443 427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451 670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452 608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52 602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11 864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7 261 089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14 697 608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14 697 608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14 697 608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20 840 084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24 391 941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24 381 941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24 391 941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134 568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134 568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134 568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134 568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4 244 175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377 306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377 306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377 306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280 480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280 480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280 480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79 993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56 397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56 397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56 397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2 046 368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11 369 940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28 959 967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24 513 827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654 923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1 955 792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355 423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125 965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440 754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527 626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423 065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9 414 148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28 604 544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20 314 519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4 073 343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