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68e27" w14:textId="b468e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возврата превышения налога на добавленную стоимость</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2011 года № 1707. Утратило силу постановлением Правительства Республики Казахстан от 29 декабря 2018 года № 922.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Правительства РК от 29.12.2018 </w:t>
      </w:r>
      <w:r>
        <w:rPr>
          <w:rFonts w:ascii="Times New Roman"/>
          <w:b w:val="false"/>
          <w:i w:val="false"/>
          <w:color w:val="000000"/>
          <w:sz w:val="28"/>
        </w:rPr>
        <w:t>№ 922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ff0000"/>
          <w:sz w:val="28"/>
        </w:rPr>
        <w:t>№ 239-V ЗРК</w:t>
      </w:r>
      <w:r>
        <w:rPr>
          <w:rFonts w:ascii="Times New Roman"/>
          <w:b w:val="false"/>
          <w:i w:val="false"/>
          <w:color w:val="ff0000"/>
          <w:sz w:val="28"/>
        </w:rPr>
        <w:t xml:space="preserve"> по вопросам разграничения полномочий между уровнями государственного управления см. </w:t>
      </w:r>
      <w:r>
        <w:rPr>
          <w:rFonts w:ascii="Times New Roman"/>
          <w:b w:val="false"/>
          <w:i w:val="false"/>
          <w:color w:val="ff0000"/>
          <w:sz w:val="28"/>
        </w:rPr>
        <w:t>приказ</w:t>
      </w:r>
      <w:r>
        <w:rPr>
          <w:rFonts w:ascii="Times New Roman"/>
          <w:b w:val="false"/>
          <w:i w:val="false"/>
          <w:color w:val="ff0000"/>
          <w:sz w:val="28"/>
        </w:rPr>
        <w:t xml:space="preserve"> Министра финансов Республики Казахстан от 19 марта 2018 года № 391.</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272</w:t>
      </w:r>
      <w:r>
        <w:rPr>
          <w:rFonts w:ascii="Times New Roman"/>
          <w:b w:val="false"/>
          <w:i w:val="false"/>
          <w:color w:val="000000"/>
          <w:sz w:val="28"/>
        </w:rPr>
        <w:t xml:space="preserve"> Кодекса Республики Казахстан от 10 декабря 2008 года "О налогах и других обязательных платежах в бюджет" (Налоговый кодекс) Правительство Республики Казахстан </w:t>
      </w:r>
      <w:r>
        <w:rPr>
          <w:rFonts w:ascii="Times New Roman"/>
          <w:b/>
          <w:i w:val="false"/>
          <w:color w:val="000000"/>
          <w:sz w:val="28"/>
        </w:rPr>
        <w:t>ПОСТАНОВЛЯЕТ: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постановления Правительства РК от 06.05.2014 </w:t>
      </w:r>
      <w:r>
        <w:rPr>
          <w:rFonts w:ascii="Times New Roman"/>
          <w:b w:val="false"/>
          <w:i w:val="false"/>
          <w:color w:val="000000"/>
          <w:sz w:val="28"/>
        </w:rPr>
        <w:t>№ 465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возврата превышения налога на добавленную стоимость.</w:t>
      </w:r>
    </w:p>
    <w:bookmarkEnd w:id="0"/>
    <w:bookmarkStart w:name="z3" w:id="1"/>
    <w:p>
      <w:pPr>
        <w:spacing w:after="0"/>
        <w:ind w:left="0"/>
        <w:jc w:val="both"/>
      </w:pPr>
      <w:r>
        <w:rPr>
          <w:rFonts w:ascii="Times New Roman"/>
          <w:b w:val="false"/>
          <w:i w:val="false"/>
          <w:color w:val="000000"/>
          <w:sz w:val="28"/>
        </w:rPr>
        <w:t>
      2. Настоящее постановление вводится в действие с 1 января 2012 года и подлежит официальному опубликованию.</w:t>
      </w:r>
    </w:p>
    <w:bookmarkEnd w:id="1"/>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30 декабря 2011 года № 1707 </w:t>
            </w:r>
          </w:p>
        </w:tc>
      </w:tr>
    </w:tbl>
    <w:bookmarkStart w:name="z4" w:id="2"/>
    <w:p>
      <w:pPr>
        <w:spacing w:after="0"/>
        <w:ind w:left="0"/>
        <w:jc w:val="left"/>
      </w:pPr>
      <w:r>
        <w:rPr>
          <w:rFonts w:ascii="Times New Roman"/>
          <w:b/>
          <w:i w:val="false"/>
          <w:color w:val="000000"/>
        </w:rPr>
        <w:t xml:space="preserve"> Правила</w:t>
      </w:r>
      <w:r>
        <w:br/>
      </w:r>
      <w:r>
        <w:rPr>
          <w:rFonts w:ascii="Times New Roman"/>
          <w:b/>
          <w:i w:val="false"/>
          <w:color w:val="000000"/>
        </w:rPr>
        <w:t>возврата превышения налога на добавленную стоимость</w:t>
      </w:r>
      <w:r>
        <w:br/>
      </w:r>
      <w:r>
        <w:rPr>
          <w:rFonts w:ascii="Times New Roman"/>
          <w:b/>
          <w:i w:val="false"/>
          <w:color w:val="000000"/>
        </w:rPr>
        <w:t>1. Общие положения</w:t>
      </w:r>
    </w:p>
    <w:bookmarkEnd w:id="2"/>
    <w:bookmarkStart w:name="z6" w:id="3"/>
    <w:p>
      <w:pPr>
        <w:spacing w:after="0"/>
        <w:ind w:left="0"/>
        <w:jc w:val="both"/>
      </w:pPr>
      <w:r>
        <w:rPr>
          <w:rFonts w:ascii="Times New Roman"/>
          <w:b w:val="false"/>
          <w:i w:val="false"/>
          <w:color w:val="000000"/>
          <w:sz w:val="28"/>
        </w:rPr>
        <w:t xml:space="preserve">
      1. Настоящие Правила возврата превышения налога на добавленную стоимость (далее – Правила)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272 Кодекса Республики Казахстан от 10 декабря 2008 года "О налогах и других обязательных платежах в бюджет" (Налоговый кодекс) (далее – Налоговый кодекс) и устанавливают порядок возврата превышения налога на добавленную стоимость (далее – НДС).</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06.05.2014 </w:t>
      </w:r>
      <w:r>
        <w:rPr>
          <w:rFonts w:ascii="Times New Roman"/>
          <w:b w:val="false"/>
          <w:i w:val="false"/>
          <w:color w:val="000000"/>
          <w:sz w:val="28"/>
        </w:rPr>
        <w:t>№ 465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4"/>
    <w:p>
      <w:pPr>
        <w:spacing w:after="0"/>
        <w:ind w:left="0"/>
        <w:jc w:val="left"/>
      </w:pPr>
      <w:r>
        <w:rPr>
          <w:rFonts w:ascii="Times New Roman"/>
          <w:b/>
          <w:i w:val="false"/>
          <w:color w:val="000000"/>
        </w:rPr>
        <w:t xml:space="preserve"> 2. Порядок возврата превышения налога на добавленную стоимость</w:t>
      </w:r>
    </w:p>
    <w:bookmarkEnd w:id="4"/>
    <w:bookmarkStart w:name="z8" w:id="5"/>
    <w:p>
      <w:pPr>
        <w:spacing w:after="0"/>
        <w:ind w:left="0"/>
        <w:jc w:val="both"/>
      </w:pPr>
      <w:r>
        <w:rPr>
          <w:rFonts w:ascii="Times New Roman"/>
          <w:b w:val="false"/>
          <w:i w:val="false"/>
          <w:color w:val="000000"/>
          <w:sz w:val="28"/>
        </w:rPr>
        <w:t>
      2. Возврат превышения НДС производится на основании:</w:t>
      </w:r>
    </w:p>
    <w:bookmarkEnd w:id="5"/>
    <w:bookmarkStart w:name="z9"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декларации</w:t>
      </w:r>
      <w:r>
        <w:rPr>
          <w:rFonts w:ascii="Times New Roman"/>
          <w:b w:val="false"/>
          <w:i w:val="false"/>
          <w:color w:val="000000"/>
          <w:sz w:val="28"/>
        </w:rPr>
        <w:t xml:space="preserve"> по НДС за налоговый период, в которой указано </w:t>
      </w:r>
      <w:r>
        <w:rPr>
          <w:rFonts w:ascii="Times New Roman"/>
          <w:b w:val="false"/>
          <w:i w:val="false"/>
          <w:color w:val="000000"/>
          <w:sz w:val="28"/>
          <w:u w:val="single"/>
        </w:rPr>
        <w:t>требование</w:t>
      </w:r>
      <w:r>
        <w:rPr>
          <w:rFonts w:ascii="Times New Roman"/>
          <w:b w:val="false"/>
          <w:i w:val="false"/>
          <w:color w:val="000000"/>
          <w:sz w:val="28"/>
        </w:rPr>
        <w:t xml:space="preserve"> о возврате превышения НДС (далее – требование о возврате НДС);</w:t>
      </w:r>
    </w:p>
    <w:bookmarkEnd w:id="6"/>
    <w:bookmarkStart w:name="z10" w:id="7"/>
    <w:p>
      <w:pPr>
        <w:spacing w:after="0"/>
        <w:ind w:left="0"/>
        <w:jc w:val="both"/>
      </w:pPr>
      <w:r>
        <w:rPr>
          <w:rFonts w:ascii="Times New Roman"/>
          <w:b w:val="false"/>
          <w:i w:val="false"/>
          <w:color w:val="000000"/>
          <w:sz w:val="28"/>
        </w:rPr>
        <w:t>
      2) документов, предусмотренных Налоговым кодексом для целей подтверждения оборотов, облагаемых по нулевой ставке;</w:t>
      </w:r>
    </w:p>
    <w:bookmarkEnd w:id="7"/>
    <w:bookmarkStart w:name="z11" w:id="8"/>
    <w:p>
      <w:pPr>
        <w:spacing w:after="0"/>
        <w:ind w:left="0"/>
        <w:jc w:val="both"/>
      </w:pPr>
      <w:r>
        <w:rPr>
          <w:rFonts w:ascii="Times New Roman"/>
          <w:b w:val="false"/>
          <w:i w:val="false"/>
          <w:color w:val="000000"/>
          <w:sz w:val="28"/>
        </w:rPr>
        <w:t xml:space="preserve">
      3) акта налоговой проверки, подтверждающего достоверность суммы превышения НДС, предъявленной к возврату, либо заключения налогового органа к акту налоговой проверки (далее – заключение к акту) в случаях, предусмотренных </w:t>
      </w:r>
      <w:r>
        <w:rPr>
          <w:rFonts w:ascii="Times New Roman"/>
          <w:b w:val="false"/>
          <w:i w:val="false"/>
          <w:color w:val="000000"/>
          <w:sz w:val="28"/>
        </w:rPr>
        <w:t>пунктом 10</w:t>
      </w:r>
      <w:r>
        <w:rPr>
          <w:rFonts w:ascii="Times New Roman"/>
          <w:b w:val="false"/>
          <w:i w:val="false"/>
          <w:color w:val="000000"/>
          <w:sz w:val="28"/>
        </w:rPr>
        <w:t xml:space="preserve"> статьи 635 Налогового кодекса.</w:t>
      </w:r>
    </w:p>
    <w:bookmarkEnd w:id="8"/>
    <w:bookmarkStart w:name="z71" w:id="9"/>
    <w:p>
      <w:pPr>
        <w:spacing w:after="0"/>
        <w:ind w:left="0"/>
        <w:jc w:val="both"/>
      </w:pPr>
      <w:r>
        <w:rPr>
          <w:rFonts w:ascii="Times New Roman"/>
          <w:b w:val="false"/>
          <w:i w:val="false"/>
          <w:color w:val="000000"/>
          <w:sz w:val="28"/>
        </w:rPr>
        <w:t>
      Положения подпунктов 2), 3) настоящего пункта не распространяются при осуществлении возврата превышения НДС налогоплательщикам, применяющим упрощенный порядок возврата превышения НДС.</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Правительства РК от 06.05.2014 </w:t>
      </w:r>
      <w:r>
        <w:rPr>
          <w:rFonts w:ascii="Times New Roman"/>
          <w:b w:val="false"/>
          <w:i w:val="false"/>
          <w:color w:val="000000"/>
          <w:sz w:val="28"/>
        </w:rPr>
        <w:t>№ 465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3. При возврате превышения НДС, образовавшегося в связи с приобретением товаров, работ, услуг, по вводимым в эксплуатацию основным средствам, инвестициям в недвижимость, приобретенным биологическим активам рассматриваются:</w:t>
      </w:r>
    </w:p>
    <w:bookmarkEnd w:id="10"/>
    <w:bookmarkStart w:name="z14" w:id="11"/>
    <w:p>
      <w:pPr>
        <w:spacing w:after="0"/>
        <w:ind w:left="0"/>
        <w:jc w:val="both"/>
      </w:pPr>
      <w:r>
        <w:rPr>
          <w:rFonts w:ascii="Times New Roman"/>
          <w:b w:val="false"/>
          <w:i w:val="false"/>
          <w:color w:val="000000"/>
          <w:sz w:val="28"/>
        </w:rPr>
        <w:t>
      документы, подтверждающие ввод объектов основных средств в эксплуатацию, – документы, определяемые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11"/>
    <w:bookmarkStart w:name="z15" w:id="12"/>
    <w:p>
      <w:pPr>
        <w:spacing w:after="0"/>
        <w:ind w:left="0"/>
        <w:jc w:val="both"/>
      </w:pPr>
      <w:r>
        <w:rPr>
          <w:rFonts w:ascii="Times New Roman"/>
          <w:b w:val="false"/>
          <w:i w:val="false"/>
          <w:color w:val="000000"/>
          <w:sz w:val="28"/>
        </w:rPr>
        <w:t>
      В целях настоящего пункта применяются следующие понятия:</w:t>
      </w:r>
    </w:p>
    <w:bookmarkEnd w:id="12"/>
    <w:bookmarkStart w:name="z16" w:id="13"/>
    <w:p>
      <w:pPr>
        <w:spacing w:after="0"/>
        <w:ind w:left="0"/>
        <w:jc w:val="both"/>
      </w:pPr>
      <w:r>
        <w:rPr>
          <w:rFonts w:ascii="Times New Roman"/>
          <w:b w:val="false"/>
          <w:i w:val="false"/>
          <w:color w:val="000000"/>
          <w:sz w:val="28"/>
        </w:rPr>
        <w:t>
      инвестиции в недвижимость – недвижимость (земля или здание, либо часть здания, либо и то и другое), находящаяся во владении (собственника или арендатора по договору финансовой аренды) с целью получения арендных платежей или прироста стоимости капитала, или того и другого, но не для:</w:t>
      </w:r>
    </w:p>
    <w:bookmarkEnd w:id="13"/>
    <w:bookmarkStart w:name="z17" w:id="14"/>
    <w:p>
      <w:pPr>
        <w:spacing w:after="0"/>
        <w:ind w:left="0"/>
        <w:jc w:val="both"/>
      </w:pPr>
      <w:r>
        <w:rPr>
          <w:rFonts w:ascii="Times New Roman"/>
          <w:b w:val="false"/>
          <w:i w:val="false"/>
          <w:color w:val="000000"/>
          <w:sz w:val="28"/>
        </w:rPr>
        <w:t>
      1) использования в производстве или поставке товаров, оказание услуг, в административных целях; или</w:t>
      </w:r>
    </w:p>
    <w:bookmarkEnd w:id="14"/>
    <w:bookmarkStart w:name="z18" w:id="15"/>
    <w:p>
      <w:pPr>
        <w:spacing w:after="0"/>
        <w:ind w:left="0"/>
        <w:jc w:val="both"/>
      </w:pPr>
      <w:r>
        <w:rPr>
          <w:rFonts w:ascii="Times New Roman"/>
          <w:b w:val="false"/>
          <w:i w:val="false"/>
          <w:color w:val="000000"/>
          <w:sz w:val="28"/>
        </w:rPr>
        <w:t>
      2) продажи в ходе обычной хозяйственной деятельности;</w:t>
      </w:r>
    </w:p>
    <w:bookmarkEnd w:id="15"/>
    <w:bookmarkStart w:name="z19" w:id="16"/>
    <w:p>
      <w:pPr>
        <w:spacing w:after="0"/>
        <w:ind w:left="0"/>
        <w:jc w:val="both"/>
      </w:pPr>
      <w:r>
        <w:rPr>
          <w:rFonts w:ascii="Times New Roman"/>
          <w:b w:val="false"/>
          <w:i w:val="false"/>
          <w:color w:val="000000"/>
          <w:sz w:val="28"/>
        </w:rPr>
        <w:t>
      биологический актив – живущее животное или растение.</w:t>
      </w:r>
    </w:p>
    <w:bookmarkEnd w:id="16"/>
    <w:bookmarkStart w:name="z20" w:id="17"/>
    <w:p>
      <w:pPr>
        <w:spacing w:after="0"/>
        <w:ind w:left="0"/>
        <w:jc w:val="both"/>
      </w:pPr>
      <w:r>
        <w:rPr>
          <w:rFonts w:ascii="Times New Roman"/>
          <w:b w:val="false"/>
          <w:i w:val="false"/>
          <w:color w:val="000000"/>
          <w:sz w:val="28"/>
        </w:rPr>
        <w:t>
      4. Налоговый орган после получения требования о возврате НДС назначает тематическую налоговую проверку по подтверждению достоверности сумм НДС, предъявленных к возврату.</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Правительства РК от 06.05.2014 </w:t>
      </w:r>
      <w:r>
        <w:rPr>
          <w:rFonts w:ascii="Times New Roman"/>
          <w:b w:val="false"/>
          <w:i w:val="false"/>
          <w:color w:val="000000"/>
          <w:sz w:val="28"/>
        </w:rPr>
        <w:t>№ 465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xml:space="preserve">
      5. При проведении налоговой проверки по подтверждению достоверности сумм НДС, предъявленных к возврату, а также достоверности сумм НДС, возвращенных из бюджета налогоплательщику, в отношении которого применен упрощенный порядок возврата, налоговый орган формирует по проверяемому налогоплательщику с применением информационной системы аналитический отчет по поставщикам и покупателям. </w:t>
      </w:r>
    </w:p>
    <w:bookmarkEnd w:id="18"/>
    <w:bookmarkStart w:name="z12" w:id="19"/>
    <w:p>
      <w:pPr>
        <w:spacing w:after="0"/>
        <w:ind w:left="0"/>
        <w:jc w:val="both"/>
      </w:pPr>
      <w:r>
        <w:rPr>
          <w:rFonts w:ascii="Times New Roman"/>
          <w:b w:val="false"/>
          <w:i w:val="false"/>
          <w:color w:val="000000"/>
          <w:sz w:val="28"/>
        </w:rPr>
        <w:t>
      При установлении нарушений у поставщиков и (или) покупателей проводится обязательная встречная налоговая проверка или направляется запрос в орган налоговой службы, осуществляющий налоговый контроль по крупным налогоплательщикам, подлежащим мониторингу.</w:t>
      </w:r>
    </w:p>
    <w:bookmarkEnd w:id="19"/>
    <w:bookmarkStart w:name="z22" w:id="20"/>
    <w:p>
      <w:pPr>
        <w:spacing w:after="0"/>
        <w:ind w:left="0"/>
        <w:jc w:val="both"/>
      </w:pPr>
      <w:r>
        <w:rPr>
          <w:rFonts w:ascii="Times New Roman"/>
          <w:b w:val="false"/>
          <w:i w:val="false"/>
          <w:color w:val="000000"/>
          <w:sz w:val="28"/>
        </w:rPr>
        <w:t>
      В случае если на момент проведения встречной проверки поставщик прекратил деятельность в связи с ликвидацией и в отношении такого поставщика проведена ликвидационная налоговая проверка, подтверждение суммы НДС, отнесенного в зачет, производится на основании реестра счетов-фактур по реализованным товарам, выполненным работам и оказанным услугам.</w:t>
      </w:r>
    </w:p>
    <w:bookmarkEnd w:id="20"/>
    <w:bookmarkStart w:name="z23" w:id="21"/>
    <w:p>
      <w:pPr>
        <w:spacing w:after="0"/>
        <w:ind w:left="0"/>
        <w:jc w:val="both"/>
      </w:pPr>
      <w:r>
        <w:rPr>
          <w:rFonts w:ascii="Times New Roman"/>
          <w:b w:val="false"/>
          <w:i w:val="false"/>
          <w:color w:val="000000"/>
          <w:sz w:val="28"/>
        </w:rPr>
        <w:t xml:space="preserve">
      В случае если на момент проведения встречной проверки поставщик прекратил деятельность в связи с ликвидацией и в отношении такого поставщика ликвидационная налоговая проверка не проведена, то сумма НДС, указанная в счете-фактуре, выписанном таким поставщиком, не подлежит возврату из бюджета. </w:t>
      </w:r>
    </w:p>
    <w:bookmarkEnd w:id="21"/>
    <w:bookmarkStart w:name="z24" w:id="22"/>
    <w:p>
      <w:pPr>
        <w:spacing w:after="0"/>
        <w:ind w:left="0"/>
        <w:jc w:val="both"/>
      </w:pPr>
      <w:r>
        <w:rPr>
          <w:rFonts w:ascii="Times New Roman"/>
          <w:b w:val="false"/>
          <w:i w:val="false"/>
          <w:color w:val="000000"/>
          <w:sz w:val="28"/>
        </w:rPr>
        <w:t>
      В случае невозможности проведения встречной проверки поставщика в связи с прекращением деятельности по причине банкротства, подтверждение суммы НДС, отнесенного в зачет по счетам-фактурам, выписанным таким поставщиком в период до возбуждения конкурсного производства, производится на основании реестра счетов-фактур по реализованным товарам, выполненным работам и оказанным услугам.</w:t>
      </w:r>
    </w:p>
    <w:bookmarkEnd w:id="22"/>
    <w:bookmarkStart w:name="z25" w:id="23"/>
    <w:p>
      <w:pPr>
        <w:spacing w:after="0"/>
        <w:ind w:left="0"/>
        <w:jc w:val="both"/>
      </w:pPr>
      <w:r>
        <w:rPr>
          <w:rFonts w:ascii="Times New Roman"/>
          <w:b w:val="false"/>
          <w:i w:val="false"/>
          <w:color w:val="000000"/>
          <w:sz w:val="28"/>
        </w:rPr>
        <w:t xml:space="preserve">
      Суммы НДС, указанные в счетах-фактурах, выписанных таким поставщиком в период после возбуждения конкурсного производства, не подлежат возврату из бюджета. </w:t>
      </w:r>
    </w:p>
    <w:bookmarkEnd w:id="23"/>
    <w:bookmarkStart w:name="z26" w:id="24"/>
    <w:p>
      <w:pPr>
        <w:spacing w:after="0"/>
        <w:ind w:left="0"/>
        <w:jc w:val="both"/>
      </w:pPr>
      <w:r>
        <w:rPr>
          <w:rFonts w:ascii="Times New Roman"/>
          <w:b w:val="false"/>
          <w:i w:val="false"/>
          <w:color w:val="000000"/>
          <w:sz w:val="28"/>
        </w:rPr>
        <w:t>
      В случае если до начала налоговой проверки установлено, что у налогоплательщика отсутствует сумма превышения НДС, предъявленная к возврату, налоговым органом в течение десяти рабочих дней направляется налогоплательщику письменный отказ в рассмотрении требования о возврате НДС.</w:t>
      </w:r>
    </w:p>
    <w:bookmarkEnd w:id="24"/>
    <w:bookmarkStart w:name="z27" w:id="25"/>
    <w:p>
      <w:pPr>
        <w:spacing w:after="0"/>
        <w:ind w:left="0"/>
        <w:jc w:val="both"/>
      </w:pPr>
      <w:r>
        <w:rPr>
          <w:rFonts w:ascii="Times New Roman"/>
          <w:b w:val="false"/>
          <w:i w:val="false"/>
          <w:color w:val="000000"/>
          <w:sz w:val="28"/>
        </w:rPr>
        <w:t>
      Положения настоящего пункта применяются также при проведении проверки по подтверждению достоверности сумм НДС, возвращенного из бюджета налогоплательщику, в отношении которого применен упрощенный порядок возврата.</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постановления Правительства РК от 06.05.2014 </w:t>
      </w:r>
      <w:r>
        <w:rPr>
          <w:rFonts w:ascii="Times New Roman"/>
          <w:b w:val="false"/>
          <w:i w:val="false"/>
          <w:color w:val="000000"/>
          <w:sz w:val="28"/>
        </w:rPr>
        <w:t>№ 465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6"/>
    <w:p>
      <w:pPr>
        <w:spacing w:after="0"/>
        <w:ind w:left="0"/>
        <w:jc w:val="both"/>
      </w:pPr>
      <w:r>
        <w:rPr>
          <w:rFonts w:ascii="Times New Roman"/>
          <w:b w:val="false"/>
          <w:i w:val="false"/>
          <w:color w:val="000000"/>
          <w:sz w:val="28"/>
        </w:rPr>
        <w:t xml:space="preserve">
      6. Порядок проведения тематических проверок на основании требования о возврате НДС по подтверждению достоверности сумм НДС, предъявленных к возврату, определен </w:t>
      </w:r>
      <w:r>
        <w:rPr>
          <w:rFonts w:ascii="Times New Roman"/>
          <w:b w:val="false"/>
          <w:i w:val="false"/>
          <w:color w:val="000000"/>
          <w:sz w:val="28"/>
        </w:rPr>
        <w:t>статьей 635</w:t>
      </w:r>
      <w:r>
        <w:rPr>
          <w:rFonts w:ascii="Times New Roman"/>
          <w:b w:val="false"/>
          <w:i w:val="false"/>
          <w:color w:val="000000"/>
          <w:sz w:val="28"/>
        </w:rPr>
        <w:t xml:space="preserve"> Налогового кодекса.</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постановлением Правительства РК от 06.05.2014 </w:t>
      </w:r>
      <w:r>
        <w:rPr>
          <w:rFonts w:ascii="Times New Roman"/>
          <w:b w:val="false"/>
          <w:i w:val="false"/>
          <w:color w:val="000000"/>
          <w:sz w:val="28"/>
        </w:rPr>
        <w:t>№ 465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7"/>
    <w:p>
      <w:pPr>
        <w:spacing w:after="0"/>
        <w:ind w:left="0"/>
        <w:jc w:val="both"/>
      </w:pPr>
      <w:r>
        <w:rPr>
          <w:rFonts w:ascii="Times New Roman"/>
          <w:b w:val="false"/>
          <w:i w:val="false"/>
          <w:color w:val="000000"/>
          <w:sz w:val="28"/>
        </w:rPr>
        <w:t>
      8. В целях соблюдения сроков возврата превышения НДС налоговый орган в течение пятнадцати рабочих дней со дня начала проведения налоговой проверки определяет перечень поставщиков, подлежащих встречной проверке, и направляет запросы о проведении встречных проверок таких поставщиков, а также запросы по подтверждению достоверности сумм НДС, предъявленных к возврату, на основании налоговой отчетности, представляемой поставщиками – крупными налогоплательщиками, подлежащими мониторингу.</w:t>
      </w:r>
    </w:p>
    <w:bookmarkEnd w:id="27"/>
    <w:bookmarkStart w:name="z37" w:id="28"/>
    <w:p>
      <w:pPr>
        <w:spacing w:after="0"/>
        <w:ind w:left="0"/>
        <w:jc w:val="both"/>
      </w:pPr>
      <w:r>
        <w:rPr>
          <w:rFonts w:ascii="Times New Roman"/>
          <w:b w:val="false"/>
          <w:i w:val="false"/>
          <w:color w:val="000000"/>
          <w:sz w:val="28"/>
        </w:rPr>
        <w:t>
      Налоговый орган, получивший запрос о проведении встречной проверки, проводит такую проверку в срок не более десяти рабочих дней со дня получения запроса.</w:t>
      </w:r>
    </w:p>
    <w:bookmarkEnd w:id="28"/>
    <w:bookmarkStart w:name="z38" w:id="29"/>
    <w:p>
      <w:pPr>
        <w:spacing w:after="0"/>
        <w:ind w:left="0"/>
        <w:jc w:val="both"/>
      </w:pPr>
      <w:r>
        <w:rPr>
          <w:rFonts w:ascii="Times New Roman"/>
          <w:b w:val="false"/>
          <w:i w:val="false"/>
          <w:color w:val="000000"/>
          <w:sz w:val="28"/>
        </w:rPr>
        <w:t>
      В случае если поставщиком проверяемого налогоплательщика до завершения тематической проверки достоверности предъявленных к возврату сумм превышения НДС устранены нарушения, выявленные при проведении встречной проверки по ранее направленному запросу, то налоговый орган на основании информации налогового органа, на регистрационном учете которого состоит поставщик, в рамках проводимой тематической проверки повторно направляет запрос о проведении встречной проверки.</w:t>
      </w:r>
    </w:p>
    <w:bookmarkEnd w:id="29"/>
    <w:bookmarkStart w:name="z39" w:id="30"/>
    <w:p>
      <w:pPr>
        <w:spacing w:after="0"/>
        <w:ind w:left="0"/>
        <w:jc w:val="both"/>
      </w:pPr>
      <w:r>
        <w:rPr>
          <w:rFonts w:ascii="Times New Roman"/>
          <w:b w:val="false"/>
          <w:i w:val="false"/>
          <w:color w:val="000000"/>
          <w:sz w:val="28"/>
        </w:rPr>
        <w:t xml:space="preserve">
      9. Для подтверждения факта потребления организациями, осуществляющими деятельность на территориях специальных экономических зон (далее – СЭЗ), товаров, ввезенных на территории СЭЗ в целях осуществления деятельности, отвечающей целям создания СЭЗ, а также факта потребления в процессе строительства объектов инфраструктуры, административного и жилого комплексов организациями, осуществляющими деятельность на территории </w:t>
      </w:r>
      <w:r>
        <w:rPr>
          <w:rFonts w:ascii="Times New Roman"/>
          <w:b w:val="false"/>
          <w:i w:val="false"/>
          <w:color w:val="000000"/>
          <w:sz w:val="28"/>
        </w:rPr>
        <w:t>СЭЗ "Астана – новый город"</w:t>
      </w:r>
      <w:r>
        <w:rPr>
          <w:rFonts w:ascii="Times New Roman"/>
          <w:b w:val="false"/>
          <w:i w:val="false"/>
          <w:color w:val="000000"/>
          <w:sz w:val="28"/>
        </w:rPr>
        <w:t>, товаров, ввезенных на территорию СЭЗ "Астана – новый город", налоговым органом направляется запрос в налоговый орган, находящийся на территории таких СЭЗ.</w:t>
      </w:r>
    </w:p>
    <w:bookmarkEnd w:id="30"/>
    <w:bookmarkStart w:name="z40" w:id="31"/>
    <w:p>
      <w:pPr>
        <w:spacing w:after="0"/>
        <w:ind w:left="0"/>
        <w:jc w:val="both"/>
      </w:pPr>
      <w:r>
        <w:rPr>
          <w:rFonts w:ascii="Times New Roman"/>
          <w:b w:val="false"/>
          <w:i w:val="false"/>
          <w:color w:val="000000"/>
          <w:sz w:val="28"/>
        </w:rPr>
        <w:t>
      10. Не производится возврат превышения НДС в пределах сумм, по которым на дату завершения налоговой проверки:</w:t>
      </w:r>
    </w:p>
    <w:bookmarkEnd w:id="31"/>
    <w:bookmarkStart w:name="z41" w:id="32"/>
    <w:p>
      <w:pPr>
        <w:spacing w:after="0"/>
        <w:ind w:left="0"/>
        <w:jc w:val="both"/>
      </w:pPr>
      <w:r>
        <w:rPr>
          <w:rFonts w:ascii="Times New Roman"/>
          <w:b w:val="false"/>
          <w:i w:val="false"/>
          <w:color w:val="000000"/>
          <w:sz w:val="28"/>
        </w:rPr>
        <w:t>
      1) не получены ответы на запросы на проведение встречных проверок для подтверждения достоверности взаиморасчетов с поставщиком, удостоверенные электронной цифровой подписью, и (или) если поставщиком проверяемого налогоплательщика не устранены нарушения, выявленные при проведении встречных проверок по ранее направленным запросам;</w:t>
      </w:r>
    </w:p>
    <w:bookmarkEnd w:id="32"/>
    <w:bookmarkStart w:name="z42" w:id="33"/>
    <w:p>
      <w:pPr>
        <w:spacing w:after="0"/>
        <w:ind w:left="0"/>
        <w:jc w:val="both"/>
      </w:pPr>
      <w:r>
        <w:rPr>
          <w:rFonts w:ascii="Times New Roman"/>
          <w:b w:val="false"/>
          <w:i w:val="false"/>
          <w:color w:val="000000"/>
          <w:sz w:val="28"/>
        </w:rPr>
        <w:t>
      2) не подтверждена достоверность сумм НДС по крупному налогоплательщику, подлежащему мониторингу, на основании полученных ответов органа налоговой службы по ранее направленным запросам.</w:t>
      </w:r>
    </w:p>
    <w:bookmarkEnd w:id="33"/>
    <w:bookmarkStart w:name="z43" w:id="34"/>
    <w:p>
      <w:pPr>
        <w:spacing w:after="0"/>
        <w:ind w:left="0"/>
        <w:jc w:val="both"/>
      </w:pPr>
      <w:r>
        <w:rPr>
          <w:rFonts w:ascii="Times New Roman"/>
          <w:b w:val="false"/>
          <w:i w:val="false"/>
          <w:color w:val="000000"/>
          <w:sz w:val="28"/>
        </w:rPr>
        <w:t>
      11. В акте налоговой проверки в обязательном порядке отражается информация о причинах невозврата.</w:t>
      </w:r>
    </w:p>
    <w:bookmarkEnd w:id="34"/>
    <w:bookmarkStart w:name="z44" w:id="35"/>
    <w:p>
      <w:pPr>
        <w:spacing w:after="0"/>
        <w:ind w:left="0"/>
        <w:jc w:val="both"/>
      </w:pPr>
      <w:r>
        <w:rPr>
          <w:rFonts w:ascii="Times New Roman"/>
          <w:b w:val="false"/>
          <w:i w:val="false"/>
          <w:color w:val="000000"/>
          <w:sz w:val="28"/>
        </w:rPr>
        <w:t xml:space="preserve">
      При наличии на дату завершения налоговой проверки неустраненных нарушений, установленных у поставщиков, налоговый орган прилагает к акту налоговой проверки реестр направленных в территориальные налоговые органы запросов на проведение встречных проверок и (или) письменных запросов на устранение выявленных нарушений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постановлением Правительства РК от 06.05.2014 </w:t>
      </w:r>
      <w:r>
        <w:rPr>
          <w:rFonts w:ascii="Times New Roman"/>
          <w:b w:val="false"/>
          <w:i w:val="false"/>
          <w:color w:val="000000"/>
          <w:sz w:val="28"/>
        </w:rPr>
        <w:t>№ 465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постановлением Правительства РК от 06.05.2014 </w:t>
      </w:r>
      <w:r>
        <w:rPr>
          <w:rFonts w:ascii="Times New Roman"/>
          <w:b w:val="false"/>
          <w:i w:val="false"/>
          <w:color w:val="000000"/>
          <w:sz w:val="28"/>
        </w:rPr>
        <w:t>№ 465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36"/>
    <w:p>
      <w:pPr>
        <w:spacing w:after="0"/>
        <w:ind w:left="0"/>
        <w:jc w:val="both"/>
      </w:pPr>
      <w:r>
        <w:rPr>
          <w:rFonts w:ascii="Times New Roman"/>
          <w:b w:val="false"/>
          <w:i w:val="false"/>
          <w:color w:val="000000"/>
          <w:sz w:val="28"/>
        </w:rPr>
        <w:t>
      14. Возврат превышения НДС осуществляется налоговыми органами в пределах суммы НДС, подтвержденного актом налоговой проверки (в том числе по полученным ответам на проведение встречных проверок для подтверждения взаиморасчетов с поставщиком, удостоверенным электронной цифровой подписью, по факту устранения поставщиком проверяемого налогоплательщика выявленных при проведении встречной проверки нарушений, по подтвержденной сумме НДС по подлежащему мониторингу крупному налогоплательщику на основании полученных ответов органа налоговой службы по ранее направленным запросам), либо заключением к акту, но не более суммы НДС, указанной в требовании о возврате НДС.</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постановления Правительства РК от 06.05.2014 </w:t>
      </w:r>
      <w:r>
        <w:rPr>
          <w:rFonts w:ascii="Times New Roman"/>
          <w:b w:val="false"/>
          <w:i w:val="false"/>
          <w:color w:val="000000"/>
          <w:sz w:val="28"/>
        </w:rPr>
        <w:t>№ 465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37"/>
    <w:p>
      <w:pPr>
        <w:spacing w:after="0"/>
        <w:ind w:left="0"/>
        <w:jc w:val="both"/>
      </w:pPr>
      <w:r>
        <w:rPr>
          <w:rFonts w:ascii="Times New Roman"/>
          <w:b w:val="false"/>
          <w:i w:val="false"/>
          <w:color w:val="000000"/>
          <w:sz w:val="28"/>
        </w:rPr>
        <w:t>
      15. В течение пяти рабочих дней со дня подписания акта налоговой проверки либо заключения к акту плательщик НДС представляет в налоговый орган налоговое заявление на проведение зачета и возврата налогов, других обязательных платежей, пеней и штрафов (далее – налоговое заявление на зачет).</w:t>
      </w:r>
    </w:p>
    <w:bookmarkEnd w:id="37"/>
    <w:bookmarkStart w:name="z51" w:id="38"/>
    <w:p>
      <w:pPr>
        <w:spacing w:after="0"/>
        <w:ind w:left="0"/>
        <w:jc w:val="both"/>
      </w:pPr>
      <w:r>
        <w:rPr>
          <w:rFonts w:ascii="Times New Roman"/>
          <w:b w:val="false"/>
          <w:i w:val="false"/>
          <w:color w:val="000000"/>
          <w:sz w:val="28"/>
        </w:rPr>
        <w:t>
      16. Зачет (возврат) превышения НДС производится на основании налогового заявления на зачет, указанного в пункте 15 настоящих Правил.</w:t>
      </w:r>
    </w:p>
    <w:bookmarkEnd w:id="38"/>
    <w:bookmarkStart w:name="z52" w:id="39"/>
    <w:p>
      <w:pPr>
        <w:spacing w:after="0"/>
        <w:ind w:left="0"/>
        <w:jc w:val="both"/>
      </w:pPr>
      <w:r>
        <w:rPr>
          <w:rFonts w:ascii="Times New Roman"/>
          <w:b w:val="false"/>
          <w:i w:val="false"/>
          <w:color w:val="000000"/>
          <w:sz w:val="28"/>
        </w:rPr>
        <w:t>
      По требованию налогоплательщика составляется акт сверки.</w:t>
      </w:r>
    </w:p>
    <w:bookmarkEnd w:id="39"/>
    <w:bookmarkStart w:name="z53" w:id="40"/>
    <w:p>
      <w:pPr>
        <w:spacing w:after="0"/>
        <w:ind w:left="0"/>
        <w:jc w:val="both"/>
      </w:pPr>
      <w:r>
        <w:rPr>
          <w:rFonts w:ascii="Times New Roman"/>
          <w:b w:val="false"/>
          <w:i w:val="false"/>
          <w:color w:val="000000"/>
          <w:sz w:val="28"/>
        </w:rPr>
        <w:t>
      17. В течение одного рабочего дня после подписания акта налоговой проверки либо заключения к акту формируется список плательщиков НДС, по которым необходимо составить документ об отсутствии (наличии) налоговой задолженности налогоплательщика.</w:t>
      </w:r>
    </w:p>
    <w:bookmarkEnd w:id="40"/>
    <w:bookmarkStart w:name="z54" w:id="41"/>
    <w:p>
      <w:pPr>
        <w:spacing w:after="0"/>
        <w:ind w:left="0"/>
        <w:jc w:val="both"/>
      </w:pPr>
      <w:r>
        <w:rPr>
          <w:rFonts w:ascii="Times New Roman"/>
          <w:b w:val="false"/>
          <w:i w:val="false"/>
          <w:color w:val="000000"/>
          <w:sz w:val="28"/>
        </w:rPr>
        <w:t>
      18. В случае если у плательщика НДС имеется налоговая задолженность и при представлении налогового заявления на зачет сумма налоговой задолженности, указанная в налоговом заявлении на зачет, не совпадает с данными документа об отсутствии задолженности, то возврат (зачет) НДС производится на основании документа об отсутствии задолженности.</w:t>
      </w:r>
    </w:p>
    <w:bookmarkEnd w:id="41"/>
    <w:bookmarkStart w:name="z55" w:id="42"/>
    <w:p>
      <w:pPr>
        <w:spacing w:after="0"/>
        <w:ind w:left="0"/>
        <w:jc w:val="both"/>
      </w:pPr>
      <w:r>
        <w:rPr>
          <w:rFonts w:ascii="Times New Roman"/>
          <w:b w:val="false"/>
          <w:i w:val="false"/>
          <w:color w:val="000000"/>
          <w:sz w:val="28"/>
        </w:rPr>
        <w:t>
      19. Возврат превышения НДС производится по месту нахождения плательщика НДС на его банковский счет при отсутствии налоговой задолженности.</w:t>
      </w:r>
    </w:p>
    <w:bookmarkEnd w:id="42"/>
    <w:bookmarkStart w:name="z56" w:id="43"/>
    <w:p>
      <w:pPr>
        <w:spacing w:after="0"/>
        <w:ind w:left="0"/>
        <w:jc w:val="both"/>
      </w:pPr>
      <w:r>
        <w:rPr>
          <w:rFonts w:ascii="Times New Roman"/>
          <w:b w:val="false"/>
          <w:i w:val="false"/>
          <w:color w:val="000000"/>
          <w:sz w:val="28"/>
        </w:rPr>
        <w:t>
      В случае если плательщиком НДС является юридическое лицо, возврат превышения НДС производится при отсутствии у его структурных подразделений налоговой задолженности.</w:t>
      </w:r>
    </w:p>
    <w:bookmarkEnd w:id="43"/>
    <w:bookmarkStart w:name="z57" w:id="44"/>
    <w:p>
      <w:pPr>
        <w:spacing w:after="0"/>
        <w:ind w:left="0"/>
        <w:jc w:val="left"/>
      </w:pPr>
      <w:r>
        <w:rPr>
          <w:rFonts w:ascii="Times New Roman"/>
          <w:b/>
          <w:i w:val="false"/>
          <w:color w:val="000000"/>
        </w:rPr>
        <w:t xml:space="preserve"> 3. Особенности при применении упрощенного порядка</w:t>
      </w:r>
      <w:r>
        <w:br/>
      </w:r>
      <w:r>
        <w:rPr>
          <w:rFonts w:ascii="Times New Roman"/>
          <w:b/>
          <w:i w:val="false"/>
          <w:color w:val="000000"/>
        </w:rPr>
        <w:t>возврата превышения налога на добавленную стоимость</w:t>
      </w:r>
    </w:p>
    <w:bookmarkEnd w:id="44"/>
    <w:bookmarkStart w:name="z58" w:id="45"/>
    <w:p>
      <w:pPr>
        <w:spacing w:after="0"/>
        <w:ind w:left="0"/>
        <w:jc w:val="both"/>
      </w:pPr>
      <w:r>
        <w:rPr>
          <w:rFonts w:ascii="Times New Roman"/>
          <w:b w:val="false"/>
          <w:i w:val="false"/>
          <w:color w:val="000000"/>
          <w:sz w:val="28"/>
        </w:rPr>
        <w:t>
      20. При упрощенном порядке возврата превышения НДС налоговый орган в течение одного рабочего дня со дня представления требования о возврате НДС проверяет отсутствие или наличие у плательщика НДС неисполненного налогового обязательства по представлению налоговой отчетности с момента последней налоговой проверки или последнего возврата превышения НДС, а также правильность отражения исчисленных сумм налогов и других обязательных платежей в бюджет на его лицевом счете.</w:t>
      </w:r>
    </w:p>
    <w:bookmarkEnd w:id="45"/>
    <w:bookmarkStart w:name="z59" w:id="46"/>
    <w:p>
      <w:pPr>
        <w:spacing w:after="0"/>
        <w:ind w:left="0"/>
        <w:jc w:val="both"/>
      </w:pPr>
      <w:r>
        <w:rPr>
          <w:rFonts w:ascii="Times New Roman"/>
          <w:b w:val="false"/>
          <w:i w:val="false"/>
          <w:color w:val="000000"/>
          <w:sz w:val="28"/>
        </w:rPr>
        <w:t>
      В случае если плательщик НДС состоит на регистрационном учете в других налоговых органах, налоговый орган, в который поступило требование о возврате НДС, направляет также в эти налоговые органы запрос по вопросам, указанным в части первой настоящего пункта.</w:t>
      </w:r>
    </w:p>
    <w:bookmarkEnd w:id="46"/>
    <w:bookmarkStart w:name="z60" w:id="47"/>
    <w:p>
      <w:pPr>
        <w:spacing w:after="0"/>
        <w:ind w:left="0"/>
        <w:jc w:val="both"/>
      </w:pPr>
      <w:r>
        <w:rPr>
          <w:rFonts w:ascii="Times New Roman"/>
          <w:b w:val="false"/>
          <w:i w:val="false"/>
          <w:color w:val="000000"/>
          <w:sz w:val="28"/>
        </w:rPr>
        <w:t>
      В случае наличия у плательщика НДС структурных подразделений запрос по вопросам, указанным в части первой настоящего пункта, направляется в налоговые органы, в которых зарегистрированы структурные подразделения плательщика НДС.</w:t>
      </w:r>
    </w:p>
    <w:bookmarkEnd w:id="47"/>
    <w:bookmarkStart w:name="z61" w:id="48"/>
    <w:p>
      <w:pPr>
        <w:spacing w:after="0"/>
        <w:ind w:left="0"/>
        <w:jc w:val="both"/>
      </w:pPr>
      <w:r>
        <w:rPr>
          <w:rFonts w:ascii="Times New Roman"/>
          <w:b w:val="false"/>
          <w:i w:val="false"/>
          <w:color w:val="000000"/>
          <w:sz w:val="28"/>
        </w:rPr>
        <w:t>
      21. Запрос, указанный в частях второй и третьей пункта 20 настоящих Правил, подлежит исполнению в течение пяти рабочих дней со дня получения такого запроса.</w:t>
      </w:r>
    </w:p>
    <w:bookmarkEnd w:id="48"/>
    <w:bookmarkStart w:name="z62" w:id="49"/>
    <w:p>
      <w:pPr>
        <w:spacing w:after="0"/>
        <w:ind w:left="0"/>
        <w:jc w:val="both"/>
      </w:pPr>
      <w:r>
        <w:rPr>
          <w:rFonts w:ascii="Times New Roman"/>
          <w:b w:val="false"/>
          <w:i w:val="false"/>
          <w:color w:val="000000"/>
          <w:sz w:val="28"/>
        </w:rPr>
        <w:t>
      22. При установлении факта нарушений на основании полученных ответов налогоплательщику направляется письмо об отсутствии права на применение им упрощенного порядка возврата превышения НДС.</w:t>
      </w:r>
    </w:p>
    <w:bookmarkEnd w:id="49"/>
    <w:bookmarkStart w:name="z63" w:id="50"/>
    <w:p>
      <w:pPr>
        <w:spacing w:after="0"/>
        <w:ind w:left="0"/>
        <w:jc w:val="both"/>
      </w:pPr>
      <w:r>
        <w:rPr>
          <w:rFonts w:ascii="Times New Roman"/>
          <w:b w:val="false"/>
          <w:i w:val="false"/>
          <w:color w:val="000000"/>
          <w:sz w:val="28"/>
        </w:rPr>
        <w:t xml:space="preserve">
      Одновременно налогоплательщик уведомляется о праве применения им порядка возврата превышения НДС, предусмотренного </w:t>
      </w:r>
      <w:r>
        <w:rPr>
          <w:rFonts w:ascii="Times New Roman"/>
          <w:b w:val="false"/>
          <w:i w:val="false"/>
          <w:color w:val="000000"/>
          <w:sz w:val="28"/>
        </w:rPr>
        <w:t>статьями 272</w:t>
      </w:r>
      <w:r>
        <w:rPr>
          <w:rFonts w:ascii="Times New Roman"/>
          <w:b w:val="false"/>
          <w:i w:val="false"/>
          <w:color w:val="000000"/>
          <w:sz w:val="28"/>
        </w:rPr>
        <w:t xml:space="preserve"> и  </w:t>
      </w:r>
      <w:r>
        <w:rPr>
          <w:rFonts w:ascii="Times New Roman"/>
          <w:b w:val="false"/>
          <w:i w:val="false"/>
          <w:color w:val="000000"/>
          <w:sz w:val="28"/>
        </w:rPr>
        <w:t>273</w:t>
      </w:r>
      <w:r>
        <w:rPr>
          <w:rFonts w:ascii="Times New Roman"/>
          <w:b w:val="false"/>
          <w:i w:val="false"/>
          <w:color w:val="000000"/>
          <w:sz w:val="28"/>
        </w:rPr>
        <w:t xml:space="preserve"> Налогового кодекса.</w:t>
      </w:r>
    </w:p>
    <w:bookmarkEnd w:id="50"/>
    <w:bookmarkStart w:name="z64" w:id="51"/>
    <w:p>
      <w:pPr>
        <w:spacing w:after="0"/>
        <w:ind w:left="0"/>
        <w:jc w:val="both"/>
      </w:pPr>
      <w:r>
        <w:rPr>
          <w:rFonts w:ascii="Times New Roman"/>
          <w:b w:val="false"/>
          <w:i w:val="false"/>
          <w:color w:val="000000"/>
          <w:sz w:val="28"/>
        </w:rPr>
        <w:t xml:space="preserve">
      23. В течение пяти рабочих дней после получения письма, указанного в пункте 22 настоящих Правил, налогоплательщик письменно уведомляет налоговый орган о принятом решении – об отказе или согласии применения порядка возврата НДС, предусмотренного </w:t>
      </w:r>
      <w:r>
        <w:rPr>
          <w:rFonts w:ascii="Times New Roman"/>
          <w:b w:val="false"/>
          <w:i w:val="false"/>
          <w:color w:val="000000"/>
          <w:sz w:val="28"/>
        </w:rPr>
        <w:t>статьями 272</w:t>
      </w:r>
      <w:r>
        <w:rPr>
          <w:rFonts w:ascii="Times New Roman"/>
          <w:b w:val="false"/>
          <w:i w:val="false"/>
          <w:color w:val="000000"/>
          <w:sz w:val="28"/>
        </w:rPr>
        <w:t xml:space="preserve"> и </w:t>
      </w:r>
      <w:r>
        <w:rPr>
          <w:rFonts w:ascii="Times New Roman"/>
          <w:b w:val="false"/>
          <w:i w:val="false"/>
          <w:color w:val="000000"/>
          <w:sz w:val="28"/>
        </w:rPr>
        <w:t>273</w:t>
      </w:r>
      <w:r>
        <w:rPr>
          <w:rFonts w:ascii="Times New Roman"/>
          <w:b w:val="false"/>
          <w:i w:val="false"/>
          <w:color w:val="000000"/>
          <w:sz w:val="28"/>
        </w:rPr>
        <w:t xml:space="preserve"> Налогового кодекса.</w:t>
      </w:r>
    </w:p>
    <w:bookmarkEnd w:id="51"/>
    <w:bookmarkStart w:name="z65" w:id="52"/>
    <w:p>
      <w:pPr>
        <w:spacing w:after="0"/>
        <w:ind w:left="0"/>
        <w:jc w:val="both"/>
      </w:pPr>
      <w:r>
        <w:rPr>
          <w:rFonts w:ascii="Times New Roman"/>
          <w:b w:val="false"/>
          <w:i w:val="false"/>
          <w:color w:val="000000"/>
          <w:sz w:val="28"/>
        </w:rPr>
        <w:t xml:space="preserve">
      Отсутствие ответа от налогоплательщика является фактом отказа от возврата НДС, предусмотренного </w:t>
      </w:r>
      <w:r>
        <w:rPr>
          <w:rFonts w:ascii="Times New Roman"/>
          <w:b w:val="false"/>
          <w:i w:val="false"/>
          <w:color w:val="000000"/>
          <w:sz w:val="28"/>
        </w:rPr>
        <w:t>статьями 272</w:t>
      </w:r>
      <w:r>
        <w:rPr>
          <w:rFonts w:ascii="Times New Roman"/>
          <w:b w:val="false"/>
          <w:i w:val="false"/>
          <w:color w:val="000000"/>
          <w:sz w:val="28"/>
        </w:rPr>
        <w:t xml:space="preserve"> и </w:t>
      </w:r>
      <w:r>
        <w:rPr>
          <w:rFonts w:ascii="Times New Roman"/>
          <w:b w:val="false"/>
          <w:i w:val="false"/>
          <w:color w:val="000000"/>
          <w:sz w:val="28"/>
        </w:rPr>
        <w:t>273</w:t>
      </w:r>
      <w:r>
        <w:rPr>
          <w:rFonts w:ascii="Times New Roman"/>
          <w:b w:val="false"/>
          <w:i w:val="false"/>
          <w:color w:val="000000"/>
          <w:sz w:val="28"/>
        </w:rPr>
        <w:t xml:space="preserve"> Налогового кодекса.</w:t>
      </w:r>
    </w:p>
    <w:bookmarkEnd w:id="52"/>
    <w:bookmarkStart w:name="z66" w:id="53"/>
    <w:p>
      <w:pPr>
        <w:spacing w:after="0"/>
        <w:ind w:left="0"/>
        <w:jc w:val="both"/>
      </w:pPr>
      <w:r>
        <w:rPr>
          <w:rFonts w:ascii="Times New Roman"/>
          <w:b w:val="false"/>
          <w:i w:val="false"/>
          <w:color w:val="000000"/>
          <w:sz w:val="28"/>
        </w:rPr>
        <w:t>
      24. При отсутствии нарушений на основании полученных ответов в течение одного рабочего дня с даты, установленной Налоговым кодексом для уплаты налогов и других обязательных платежей в бюджет, формируется список плательщиков НДС, по которым необходимо составить документ об отсутствии (наличии) налоговой задолженности налогоплательщика.</w:t>
      </w:r>
    </w:p>
    <w:bookmarkEnd w:id="53"/>
    <w:bookmarkStart w:name="z67" w:id="54"/>
    <w:p>
      <w:pPr>
        <w:spacing w:after="0"/>
        <w:ind w:left="0"/>
        <w:jc w:val="both"/>
      </w:pPr>
      <w:r>
        <w:rPr>
          <w:rFonts w:ascii="Times New Roman"/>
          <w:b w:val="false"/>
          <w:i w:val="false"/>
          <w:color w:val="000000"/>
          <w:sz w:val="28"/>
        </w:rPr>
        <w:t>
      25. Не позднее одного рабочего дня со дня формирования документа об отсутствии задолженности и на основании налогового заявления на зачет налоговым органом составляется распоряжение на возврат превышения НДС.</w:t>
      </w:r>
    </w:p>
    <w:bookmarkEnd w:id="54"/>
    <w:bookmarkStart w:name="z68" w:id="55"/>
    <w:p>
      <w:pPr>
        <w:spacing w:after="0"/>
        <w:ind w:left="0"/>
        <w:jc w:val="both"/>
      </w:pPr>
      <w:r>
        <w:rPr>
          <w:rFonts w:ascii="Times New Roman"/>
          <w:b w:val="false"/>
          <w:i w:val="false"/>
          <w:color w:val="000000"/>
          <w:sz w:val="28"/>
        </w:rPr>
        <w:t>
      Налоговое заявление на зачет представляется плательщиком НДС в налоговый орган в течение одного рабочего дня с даты, установленной Налоговым кодексом для уплаты налогов и других обязательных платежей в бюджет.</w:t>
      </w:r>
    </w:p>
    <w:bookmarkEnd w:id="55"/>
    <w:bookmarkStart w:name="z28" w:id="56"/>
    <w:p>
      <w:pPr>
        <w:spacing w:after="0"/>
        <w:ind w:left="0"/>
        <w:jc w:val="both"/>
      </w:pPr>
      <w:r>
        <w:rPr>
          <w:rFonts w:ascii="Times New Roman"/>
          <w:b w:val="false"/>
          <w:i w:val="false"/>
          <w:color w:val="000000"/>
          <w:sz w:val="28"/>
        </w:rPr>
        <w:t xml:space="preserve">
      26. В случае возврата налогоплательщику превышения НДС в соответствии с абзацем пятым подпункта 1) </w:t>
      </w:r>
      <w:r>
        <w:rPr>
          <w:rFonts w:ascii="Times New Roman"/>
          <w:b w:val="false"/>
          <w:i w:val="false"/>
          <w:color w:val="000000"/>
          <w:sz w:val="28"/>
        </w:rPr>
        <w:t>пункта 2</w:t>
      </w:r>
      <w:r>
        <w:rPr>
          <w:rFonts w:ascii="Times New Roman"/>
          <w:b w:val="false"/>
          <w:i w:val="false"/>
          <w:color w:val="000000"/>
          <w:sz w:val="28"/>
        </w:rPr>
        <w:t xml:space="preserve"> статьи 274 Налогового кодекса, но не более суммы НДС, указанной в требовании о возврате НДС, оставшаяся сумма превышения НДС, сложившаяся по декларации нарастающим итогом на конец отчетного налогового периода, подлежит возврату в соответствии с налоговым законодательством по результатам налоговой проверки по подтверждению достоверности сумм НДС, предъявленных к возврату, в том числе возвращенных в упрощенном порядке. </w:t>
      </w:r>
    </w:p>
    <w:bookmarkEnd w:id="56"/>
    <w:bookmarkStart w:name="z29" w:id="57"/>
    <w:p>
      <w:pPr>
        <w:spacing w:after="0"/>
        <w:ind w:left="0"/>
        <w:jc w:val="both"/>
      </w:pPr>
      <w:r>
        <w:rPr>
          <w:rFonts w:ascii="Times New Roman"/>
          <w:b w:val="false"/>
          <w:i w:val="false"/>
          <w:color w:val="000000"/>
          <w:sz w:val="28"/>
        </w:rPr>
        <w:t>
      Подлежащая возврату по результатам такой проверки сумма превышения НДС определяется как разница между суммой превышения, сложившейся по декларации нарастающим итогом на конец отчетного налогового периода, и суммой НДС, не подтвержденной по результатам проверки, но не более суммы НДС, указанной в требовании о возврате НДС.</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26 в соответствии с постановлением Правительства РК от 06.05.2014 </w:t>
      </w:r>
      <w:r>
        <w:rPr>
          <w:rFonts w:ascii="Times New Roman"/>
          <w:b w:val="false"/>
          <w:i w:val="false"/>
          <w:color w:val="000000"/>
          <w:sz w:val="28"/>
        </w:rPr>
        <w:t>№ 465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возврата превышения</w:t>
            </w:r>
            <w:r>
              <w:br/>
            </w:r>
            <w:r>
              <w:rPr>
                <w:rFonts w:ascii="Times New Roman"/>
                <w:b w:val="false"/>
                <w:i w:val="false"/>
                <w:color w:val="000000"/>
                <w:sz w:val="20"/>
              </w:rPr>
              <w:t>налога на добавленную стоимость</w:t>
            </w:r>
          </w:p>
        </w:tc>
      </w:tr>
    </w:tbl>
    <w:bookmarkStart w:name="z70" w:id="58"/>
    <w:p>
      <w:pPr>
        <w:spacing w:after="0"/>
        <w:ind w:left="0"/>
        <w:jc w:val="left"/>
      </w:pPr>
      <w:r>
        <w:rPr>
          <w:rFonts w:ascii="Times New Roman"/>
          <w:b/>
          <w:i w:val="false"/>
          <w:color w:val="000000"/>
        </w:rPr>
        <w:t xml:space="preserve"> Реестр</w:t>
      </w:r>
      <w:r>
        <w:br/>
      </w:r>
      <w:r>
        <w:rPr>
          <w:rFonts w:ascii="Times New Roman"/>
          <w:b/>
          <w:i w:val="false"/>
          <w:color w:val="000000"/>
        </w:rPr>
        <w:t>направленных в территориальные налоговые органы запросов</w:t>
      </w:r>
      <w:r>
        <w:br/>
      </w:r>
      <w:r>
        <w:rPr>
          <w:rFonts w:ascii="Times New Roman"/>
          <w:b/>
          <w:i w:val="false"/>
          <w:color w:val="000000"/>
        </w:rPr>
        <w:t>на проведение встречных проверок и (или) письменных запросов</w:t>
      </w:r>
      <w:r>
        <w:br/>
      </w:r>
      <w:r>
        <w:rPr>
          <w:rFonts w:ascii="Times New Roman"/>
          <w:b/>
          <w:i w:val="false"/>
          <w:color w:val="000000"/>
        </w:rPr>
        <w:t>на устранение выявленных нарушений</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
        <w:gridCol w:w="1149"/>
        <w:gridCol w:w="1716"/>
        <w:gridCol w:w="2422"/>
        <w:gridCol w:w="1358"/>
        <w:gridCol w:w="1678"/>
        <w:gridCol w:w="1679"/>
        <w:gridCol w:w="1150"/>
      </w:tblGrid>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поставщика</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w:t>
            </w:r>
          </w:p>
          <w:p>
            <w:pPr>
              <w:spacing w:after="20"/>
              <w:ind w:left="20"/>
              <w:jc w:val="both"/>
            </w:pPr>
            <w:r>
              <w:rPr>
                <w:rFonts w:ascii="Times New Roman"/>
                <w:b w:val="false"/>
                <w:i w:val="false"/>
                <w:color w:val="000000"/>
                <w:sz w:val="20"/>
              </w:rPr>
              <w:t>
ционный</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(ИИН/БИН)</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w:t>
            </w:r>
          </w:p>
          <w:p>
            <w:pPr>
              <w:spacing w:after="20"/>
              <w:ind w:left="20"/>
              <w:jc w:val="both"/>
            </w:pPr>
            <w:r>
              <w:rPr>
                <w:rFonts w:ascii="Times New Roman"/>
                <w:b w:val="false"/>
                <w:i w:val="false"/>
                <w:color w:val="000000"/>
                <w:sz w:val="20"/>
              </w:rPr>
              <w:t>
ный номер</w:t>
            </w:r>
          </w:p>
          <w:p>
            <w:pPr>
              <w:spacing w:after="20"/>
              <w:ind w:left="20"/>
              <w:jc w:val="both"/>
            </w:pPr>
            <w:r>
              <w:rPr>
                <w:rFonts w:ascii="Times New Roman"/>
                <w:b w:val="false"/>
                <w:i w:val="false"/>
                <w:color w:val="000000"/>
                <w:sz w:val="20"/>
              </w:rPr>
              <w:t>
налогоплатель-</w:t>
            </w:r>
          </w:p>
          <w:p>
            <w:pPr>
              <w:spacing w:after="20"/>
              <w:ind w:left="20"/>
              <w:jc w:val="both"/>
            </w:pPr>
            <w:r>
              <w:rPr>
                <w:rFonts w:ascii="Times New Roman"/>
                <w:b w:val="false"/>
                <w:i w:val="false"/>
                <w:color w:val="000000"/>
                <w:sz w:val="20"/>
              </w:rPr>
              <w:t>
щика (РНН) (при</w:t>
            </w:r>
          </w:p>
          <w:p>
            <w:pPr>
              <w:spacing w:after="20"/>
              <w:ind w:left="20"/>
              <w:jc w:val="both"/>
            </w:pPr>
            <w:r>
              <w:rPr>
                <w:rFonts w:ascii="Times New Roman"/>
                <w:b w:val="false"/>
                <w:i w:val="false"/>
                <w:color w:val="000000"/>
                <w:sz w:val="20"/>
              </w:rPr>
              <w:t>
его наличии)</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НДС</w:t>
            </w:r>
          </w:p>
          <w:p>
            <w:pPr>
              <w:spacing w:after="20"/>
              <w:ind w:left="20"/>
              <w:jc w:val="both"/>
            </w:pPr>
            <w:r>
              <w:rPr>
                <w:rFonts w:ascii="Times New Roman"/>
                <w:b w:val="false"/>
                <w:i w:val="false"/>
                <w:color w:val="000000"/>
                <w:sz w:val="20"/>
              </w:rPr>
              <w:t>
(тенге)</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запроса</w:t>
            </w:r>
          </w:p>
          <w:p>
            <w:pPr>
              <w:spacing w:after="20"/>
              <w:ind w:left="20"/>
              <w:jc w:val="both"/>
            </w:pPr>
            <w:r>
              <w:rPr>
                <w:rFonts w:ascii="Times New Roman"/>
                <w:b w:val="false"/>
                <w:i w:val="false"/>
                <w:color w:val="000000"/>
                <w:sz w:val="20"/>
              </w:rPr>
              <w:t>
и (или)</w:t>
            </w:r>
          </w:p>
          <w:p>
            <w:pPr>
              <w:spacing w:after="20"/>
              <w:ind w:left="20"/>
              <w:jc w:val="both"/>
            </w:pPr>
            <w:r>
              <w:rPr>
                <w:rFonts w:ascii="Times New Roman"/>
                <w:b w:val="false"/>
                <w:i w:val="false"/>
                <w:color w:val="000000"/>
                <w:sz w:val="20"/>
              </w:rPr>
              <w:t>
письма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запроса</w:t>
            </w:r>
          </w:p>
          <w:p>
            <w:pPr>
              <w:spacing w:after="20"/>
              <w:ind w:left="20"/>
              <w:jc w:val="both"/>
            </w:pPr>
            <w:r>
              <w:rPr>
                <w:rFonts w:ascii="Times New Roman"/>
                <w:b w:val="false"/>
                <w:i w:val="false"/>
                <w:color w:val="000000"/>
                <w:sz w:val="20"/>
              </w:rPr>
              <w:t>
и (или)</w:t>
            </w:r>
          </w:p>
          <w:p>
            <w:pPr>
              <w:spacing w:after="20"/>
              <w:ind w:left="20"/>
              <w:jc w:val="both"/>
            </w:pPr>
            <w:r>
              <w:rPr>
                <w:rFonts w:ascii="Times New Roman"/>
                <w:b w:val="false"/>
                <w:i w:val="false"/>
                <w:color w:val="000000"/>
                <w:sz w:val="20"/>
              </w:rPr>
              <w:t>
письма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