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550ee" w14:textId="7c550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маркировки лекарственных средств, изделий медицинского назначения и медицинской техники и внесении изменений в постановление Правительства Республики Казахстан от 14 июля 2010 года № 712 "Об утверждении технического регламента "Требования к безопасности лекарственных средств"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2011 года № 1692. Утратило силу постановлением Правительства Республики Казахстан от 27 июля 2015 года № 592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27.07.2015 </w:t>
      </w:r>
      <w:r>
        <w:rPr>
          <w:rFonts w:ascii="Times New Roman"/>
          <w:b w:val="false"/>
          <w:i w:val="false"/>
          <w:color w:val="ff0000"/>
          <w:sz w:val="28"/>
        </w:rPr>
        <w:t>№ 592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маркировки лекарственных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маркировки изделий медицинского назначения и медицинской техники.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21.01.2013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2011 года № 1692</w:t>
      </w:r>
    </w:p>
    <w:bookmarkEnd w:id="1"/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маркировки лекарственных средств</w:t>
      </w:r>
    </w:p>
    <w:bookmarkEnd w:id="2"/>
    <w:bookmarkStart w:name="z2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маркировки лекарственных средств (далее - Правила)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 и определяют порядок маркировки лекарственных средств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Маркировка лекарственных средств, </w:t>
      </w:r>
      <w:r>
        <w:rPr>
          <w:rFonts w:ascii="Times New Roman"/>
          <w:b w:val="false"/>
          <w:i w:val="false"/>
          <w:color w:val="000000"/>
          <w:sz w:val="28"/>
        </w:rPr>
        <w:t>подлежащих регистрации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Казахстан, утверждается при государственной </w:t>
      </w:r>
      <w:r>
        <w:rPr>
          <w:rFonts w:ascii="Times New Roman"/>
          <w:b w:val="false"/>
          <w:i w:val="false"/>
          <w:color w:val="000000"/>
          <w:sz w:val="28"/>
        </w:rPr>
        <w:t>регистрации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лекарственного средства государственным органом в сфере обращения лекарственных средств, изделий медицинского назначения и медицинской техники (далее - государственный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Нанесение маркировки с использованием стикеров допускается для ограниченного количества дорогостоящих, редко применяемых, орфанных препаратов. Нанесение стикеров на упаковку осуществляется организацией-производителем в соответствии с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об организации, принимающей претензии (предложения) по качеству лекарственных средств на территории Республики Казахстан, указывается в инструкции по медицинскому применению.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лекарственный ангро-продукт - лекарственное средство, производимое и реализуемое в крупной фасовке, а также используемое для дальнейшей производственной обработки с целью производства (изготовления) готовых лекарственных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балк-продукт лекарственного средства - дозированное лекарственное средство, прошедшее все стадии технологического процесса за исключением окончательной упаковки;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упаковка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лекарственного средства - средство или комплекс средств, обеспечивающих защиту лекарственного средства от повреждений и потерь, а также предохраняющих окружающую среду от загрязнений.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Упаковка состоит из первичной (внутренней) и вторичной (наружной) упаковки: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первичная (внутренняя) упаковка - это упаковка, непосредственно соприкасающаяся с лекарственной формой;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вторичная (наружная) упаковка - это упаковка, в которую помещается лекарственный препарат в первичной упаковке;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маркировка - текст, товарные знаки, условное обозначение и рисунки, несущие информацию для потребителя и нанесенные на этикетки, контрэтикетки, кольеретки, ярлыки, наклейки (стикеры), упаковку лекарственного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торговое наименование лекарственного средства - название, под которым регистрируется лекарственное средство;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товарный знак</w:t>
      </w:r>
      <w:r>
        <w:rPr>
          <w:rFonts w:ascii="Times New Roman"/>
          <w:b w:val="false"/>
          <w:i w:val="false"/>
          <w:color w:val="000000"/>
          <w:sz w:val="28"/>
        </w:rPr>
        <w:t xml:space="preserve"> - зарегистрированное в Республике Казахстан обозначение, служащее для отличия лекарственных средств, изделий медицинского назначения и медицинской техники одних производителей от однородной продукции других производителей;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номер серии - цифровое, буквенное или буквенно-цифровое обозначение, позволяющее специфически идентифицировать серию лекарственного средства и определить полную последовательность производственных и контрольных операций;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стикер (наклейка) - дополнительная этикетка на упаковке, содержащая информацию о лекарственном средстве на государственном и русском языках.</w:t>
      </w:r>
    </w:p>
    <w:bookmarkEnd w:id="4"/>
    <w:bookmarkStart w:name="z3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маркировки лекарственных средств</w:t>
      </w:r>
    </w:p>
    <w:bookmarkEnd w:id="5"/>
    <w:bookmarkStart w:name="z4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Маркировка лекарственных средств наносится организацией по производству лекарственных средств на каждую единицу упаковки (первичная, вторичная).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Маркировка и оформление упаковки являются едиными для каждой серии лекарственного средства и указывается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Аутентичность текста на государственном и русском языках, соответствие нормативному документу на лекарственное средство и инструкции по медицинскому применению подтверждается при государственной регистрации лекарственного средства на стадии специализированной экспертизы, государственной экспертной организацией в сфере обращения лекарственных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Маркировка упаковки наносится четкими, разборчивыми, легко заметными и несмываемыми буквами, хорошо читаемым шрифтом и должна сохраняться в течение всего срока годности лекарственного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Маркировка вторичной упаковки, а при ее отсутствии - первичной упаковки должна включать следующую информацию: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торговое наименование лекарственного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международное непатентованное название на русском или английском языках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наименование организации-производителя лекарственного средства, адрес, товарный знак. Наименование организации-производителя и его адрес допускается указывать полностью или сокращенно (город, страна);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наименование организации-производителя, являющегося держателем лицензии, если лекарственное средство произведено по лицензии, его адрес (город, страна);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лекарственная форма с указанием массы, объема или количества доз в упаковке, дозировки;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активные вещества и их количественный состав на единицу дозы или, в зависимости от лекарственной формы, на единицу объема или массы.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однокомпонентных лекарственных средствах, при условии аутентичности названия лекарственного средства и активного вещества и указании его дозировки, концентрации, активности - состав активных веществ не указывается;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перечень вспомогательных веществ: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лекарственных средств, предназначенных для парентерального введения, офтальмологических и для наружного применения, указывается перечень всех вспомогательных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инфузионных растворов указывается качественный и количественный состав всех вспомогательных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других лекарственных форм указывается перечень антимикробных консервантов, красителей, а также сахаров и этанола;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способ применения и, в зависимости от лекарственной формы, путь введения (допускается не указывать способ применения для таблеток и капсул, предназначенных для приема внутрь);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меры предосторожности;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предупредительные надписи;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условия хранения, особенности 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условия отпуска (по рецепту или без рецепта врача);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номер серии лекарственного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дату производства (в случае, если не введена в номер серии);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срок годности: "годен до (число, месяц, год)" или "(число, месяц, год)".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Разрешается написание срока годности "годен до (месяц, год)" или "(месяц, год)", при этом срок годности определять до 1 числа указанного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регистрационный номер лекарственного средства в виде обозначения "РК-ЛС-";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штрих-код (при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Допускается размещение дополнительной информации не рекламного характера, соответствующей инструкции по медицинскому применению лекарственного средства, утвержденной государственным органом при государственной регистрации лекарственных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 первичной упаковке, вложенной во вторичную упаковку, указывается: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торговое наименование лекарственного средства, с указанием дозировки, активности или концентрации;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международное непатентованное название на русском или английском языках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название организации-производителя лекарственного средства и (или) его товарный знак;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номер серии лекарственного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срок годности "месяц, год" или "число, месяц, год".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Допускается размещение дополнительной информации, идентичной информации, нанесенной на вторичную упаковку.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маркировке первичной упаковки небольшого размера (площадь одной стороны не превышает 10 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), вложенной во вторичную упаковку: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ампуле, инсулиновом флаконе, шприц-тюбике, тюбик-капельнице, картридже указывается: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торговое наименование лекарственного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масса или объем;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дозировка, активность или концентрация;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 серии;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срок годности "месяц, год".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Допускается, при условии аутентичности написания на государственном и русском языках информации, перечисленной в настоящем пункте, размещать надпись на одном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Состав активных и вспомогательных веществ гомеопатических препаратов допускается указывать буквами латинского алфавита.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Допускается на упаковке лекарственного растительного сырья указывать способ применения водного извлечения с описанием методики приготовления с указанием условий его хранения и срока использования.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Ампулы с наркотическими средствами, психотропными веществами, перечисленными в </w:t>
      </w:r>
      <w:r>
        <w:rPr>
          <w:rFonts w:ascii="Times New Roman"/>
          <w:b w:val="false"/>
          <w:i w:val="false"/>
          <w:color w:val="000000"/>
          <w:sz w:val="28"/>
        </w:rPr>
        <w:t>Таблице II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Списка наркотических средств и психотропных веществ, используемых в медицинских целях и находящихся под строгим контролем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1998 года "О наркотических средствах, психотропных веществах, прекурсорах и мерах противодействия их незаконному обороту и злоупотреблению ими" должны иметь на капилляре ясно видимую двойную красную полосу.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маркировке балк-продукта лекарственного средства, произведенного иностранными организациями-производителями и расфасованного в упаковку (первичную, вторичную) организацией-производителем Республики Казахстан, на вторичной, а при ее отсутствии - на первичной упаковке дополнительно указывается: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наименование, товарный знак иностранной организации-производителя, страны балк-продукта лекарственного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номер серии расфасованного лекарственного средства, присваиваемый организацией-производителем, осуществившей расфасовку, с учетом даты производства балк-продукта лекарственного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срок годности, который исчисляется от даты производства балк-продукта лекарственного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маркировке комплекта лекарственного препарата с растворителем на вторичной упаковке следует дополнительно указывать название, объем, концентрацию, состав, номер серии растворителя. Срок годности указывается по наименьшему сроку годности компонента (лекарственный препарат, растворитель), входящего в комплект.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На упаковке (вторичной и (или) первичной) лекарственного средства обязательно наличие следующих надписей: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"Для детей" - на лекарственных средствах, предназначенных для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"Гомеопатическое средство" - на гомеопатических лекарственных препаратах;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"Продукция прошла радиационный контроль и безопасна" - на лекарственном растительном сырье;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"Препарат прошел контроль и безопасен в отношении вирусов, передающихся парентеральным путем, в том числе вирусов иммунодефицита человека (1-го и 2-го типов) и гепатитов В и С" - на лекарственных средствах, полученных из органов и (или) тканей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"Парафармацевтики" - при государственной регистрации лекарственного средства в качестве парафармацевтика.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Лекарственные средства, полученные на основе генетически модифицированных источников, должны иметь соответствующие надписи: "Генетически модифицированные" или "На основе генетически модифицированных источников", или "Содержащие компоненты, полученные из генетически модифицированных источников".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Упаковка лекарственного средства (вторичная и (или) первичная), требующего особых условий хранения, обращения и применения, оформляется соответствующими предупредительными надписями: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обязательными: "Хранить в недоступном для детей месте" или "Беречь от детей";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"Стерильно" - для стерильных лекарственных форм;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парентеральных лекарственных средств должен быть указан способ (путь) введения ("Внутривенно", "Внутримышечно", "Для инфузий", "Подкожно"), если лекарственное средство может вводиться тремя и более способами допускается указывать "Для инъекций".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Допускается на первичной упаковке способ (путь) введения указывать сокращенно ("Внутривенно (в/в)", "Внутримышечно (в/м)");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объясняющими требования безопасности, меры предосторожности при транспортировании, хранении и применении: "Перед употреблением взбалтывать"; "Обращаться с осторожностью"; "Беречь от огня", "Не замораживать" (в случае необходимости).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Наличие других предупредительных надписей на отдельные виды лекарственных форм должны соответствовать требованиям, предусмотренным соответствующими статьями Государственной Фармакопеи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Для радиофармацевтических лекарственных препаратов упаковка (первичная и вторичная) маркируется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>
Законами 
</w:t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от 23 апреля 1998 года "</w:t>
      </w:r>
      <w:r>
        <w:rPr>
          <w:rFonts w:ascii="Times New Roman"/>
          <w:b w:val="false"/>
          <w:i w:val="false"/>
          <w:color w:val="000000"/>
          <w:sz w:val="28"/>
        </w:rPr>
        <w:t>О радиационной безопасности населения</w:t>
      </w:r>
      <w:r>
        <w:rPr>
          <w:rFonts w:ascii="Times New Roman"/>
          <w:b w:val="false"/>
          <w:i w:val="false"/>
          <w:color w:val="000000"/>
          <w:sz w:val="28"/>
        </w:rPr>
        <w:t>", от 14 апреля 1997 года "</w:t>
      </w:r>
      <w:r>
        <w:rPr>
          <w:rFonts w:ascii="Times New Roman"/>
          <w:b w:val="false"/>
          <w:i w:val="false"/>
          <w:color w:val="000000"/>
          <w:sz w:val="28"/>
        </w:rPr>
        <w:t>Об использовании атомной энергии</w:t>
      </w:r>
      <w:r>
        <w:rPr>
          <w:rFonts w:ascii="Times New Roman"/>
          <w:b w:val="false"/>
          <w:i w:val="false"/>
          <w:color w:val="000000"/>
          <w:sz w:val="28"/>
        </w:rPr>
        <w:t>" и должна отвечать следующим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маркировка на защитном контейнере дополнительно должна объяснять кодирование, приведенное на первичной упаковке, указывать количество единиц радиоактивности в дозе или в первичной упаковке на данный период времени и дату, а также количество единиц лекарственной формы (капсул) или количество миллилитров для жидкости;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маркировка первичной упаковки должна содержать следующую информацию: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торговое название или код лекарственного средства, включая название или химический символ радионуклида;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 серии и срок годности;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международный символ радиоактивности;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название и адрес организации-производителя лекарственного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единиц радиоактивности в соответствии с утвержденным нормативным документом.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Маркировка медицинских иммунобиологических препаратов помимо информации, указанной в </w:t>
      </w:r>
      <w:r>
        <w:rPr>
          <w:rFonts w:ascii="Times New Roman"/>
          <w:b w:val="false"/>
          <w:i w:val="false"/>
          <w:color w:val="000000"/>
          <w:sz w:val="28"/>
        </w:rPr>
        <w:t>пунктах 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должна иметь следующую дополнительную информацию, характеризующую данный иммунобиологический препарат: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иммунных сывороток, указывают: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групповое наименование (например, сыворотка, иммуноглобулин) с указанием специфичности;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видовое происхождение (человек или вид животного, использованного для получения);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технология получения (например, очищенная, концентрированная);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физическое состояние (жидкая, сухая);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дозировка;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срок годности (не указывается на первичной упаковке с объемом 1 миллилитр и менее, вложенной в индивидуальную вторичную упаковку). Срок годности (указывается "число. месяц. год");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многодозовых упаковок - условия и срок использования после первого вскрытия;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название и доза любого противомикробного консерванта или другого вспомогательного вещества, содержащегося в иммунной сыворотке;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название вспомогательного вещества, способного вызвать какую-либо побочную реакцию;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противопоказания при применении;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лиофильновысушенных иммунных сывороток: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название или состав, а также количество необходимого растворителя;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указание о необходимости немедленного использования после разведения или об условиях и сроке использования после регидратации;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для вакцин: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групповое наименование с указанием слова "Вакцина" и специфичности;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технология получения (например, культуральная, аллантоисная, рекомбинантная, очищенная, концентрированная, адсорбированная);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биологическое состояние (живая, инактивированная);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физическое состояние (жидкая, сухая);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название и количество антимикробного консерванта (если нужно);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название антибиотика, адъюванта, вкусовой добавки или стабилизатора, присутствующих в вакцине;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название вспомогательного вещества, способного вызвать какую-либо побочную реакцию и противопоказания при применении;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многодозовых первичных упаковок - условия и срок использования после первого вскрытия;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для лиофилизированных вакцин дополнительно к информации, указанной в подпункте 3) настоящего пункта, указывают: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название (или состав) и объем жидкости или жидких компонентов комплексной вакцины, добавляемых к лиофилизату;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условия и срок использования вакцины после растворения;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для аллергенных препаратов: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биологическую активность и (или) содержание белка, и (или) концентрацию экстракта;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название и количество добавленного антимикробного консерванта;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многодозовых первичных упаковок - условия и срок использования после первого вскрытия;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для лиофилизированных аллергенных препаратов дополнительно к информации, указанной в подпункте 5) настоящего пункта, указывают: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название, состав и объем добавляемой для регидратации жидкости;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условия хранения и период времени, в течение которого препарат должен быть использован после регидратации;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стерильности (для не стерильных не указывается);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название и количество адсорбента;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для лечебно-профилактических фагов: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наименование, состав и активность фагов;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многодозовых первичных упаковок - условия и срок использования после первого вскрытия;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многокомпонентных лекарственных препаратов - специфичность и активность каждого фага;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для диагностических иммунобиологических препаратов: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групповое наименование (например, диагностикум, антиген, сыворотка диагностическая);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показания к применению, с указанием инфекции, возбудителя или антигена, для диагностики которых и с помощью каких методов (методик) применяется;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природа и технология получения активного компонента;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обозначения антигенов, антител, фагов в составе;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физическое состояние (жидкое, сухое);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сыворотки дополнительно указывается: видовая, групповая, моноклональная, поливалентная.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наносить на упаковку голографические и другие защитные знаки, дублировать текст маркировки с использованием азбуки Брайля (для лиц с ограниченными возможностями по зрению), размещать символы или пиктограммы, которые помогают разъяснить информацию потребителю;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наносить текст инструкции по медицинскому применению непосредственно на упаковку лекарственного препарата, отпускаемого без рецепта врача;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дополнительно наносить текст маркировки на других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Не разрешается наносить на упаковку сведения рекламного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Цветовое оформление дизайна упаковки лекарственного препарата одной и той же лекарственной формы, содержащего разные количества активных веществ, должно быть различным.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Лекарственные препараты, изготовленные в условиях аптеки, отпускаются населению в первичной упаковке с соответствующей этикеткой, содержащей информацию для потребителя на государственном и русском языках и оформленной медицинской эмблемой (чаша со змеей) в соответствии с пунктами 26-34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Каждая этикетка имеет соответствующее обозначение в зависимости от способа применения лекарственного препарата. Этикетки подразделяются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"Внутреннее", "Внутреннее детское" - этикетки для лекарственных форм внутреннего применения;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"Наружное" - этикетки для лекарственных форм наружного применения;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"Для инъекций" - этикетки для лекарственных форм парентерального введения;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"Глазные капли", "Глазная мазь" - этикетки для глазных лекарственных препаратов.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Для уменьшения риска ошибок при отпуске лекарственного препарата на этикетке используются сигнальные цвета в виде цветной полосы на белом фоне: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этикетках для лекарственных форм внутреннего применения - зеленая;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этикетках для лекарственных форм наружного применения - оранжевая;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этикетках для глазных лекарственных препаратов - розовая;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 этикетках для лекарственных форм парентерального введения - синяя.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В зависимости от лекарственной формы этикетки для внутреннего или наружного применения подразделяются на следующие виды: "Микстура", "Капли", "Порошки", "Мазь", "Капли в нос", "Глазные капли", "Для инъекций".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На этикетках для оформления лекарственных препаратов индивидуального изготовления указывается следующая информация: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аптеки;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местонахождение (юридический адрес) аптеки;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номер рецепта;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больного;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обозначение в зависимости от лекарственной формы и способа применения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28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подробный способ применения: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микстур: "по ___ ложке ____ раз в день ____ еды";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капель внутреннего применения: "по __ капель ___ раз в день ___ еды";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порошков: "по ___ порошку ____ раз в день ____ еды";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глазных капель: "по ___ капель ___ раз в день ____ глаз";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других лекарственных форм, а также применяемых наружно, должно быть оставлено место для указания способа применения;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дата изготовления;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срок хранения (количество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цена;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предупредительная надпись "Беречь от детей".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этикетках для оформления микстур, капель для внутреннего употребления, мазей, глазных капель, глазных мазей, кроме перечисленных обозначений, должны указываться обозначения, приведенные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>, а также соответствующие предупредительные надписи, приведенные в </w:t>
      </w:r>
      <w:r>
        <w:rPr>
          <w:rFonts w:ascii="Times New Roman"/>
          <w:b w:val="false"/>
          <w:i w:val="false"/>
          <w:color w:val="000000"/>
          <w:sz w:val="28"/>
        </w:rPr>
        <w:t>пунктах 28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На этикетках различных видов лекарственных форм дополнительно указывается следующая информация: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предназначенные для инъекций - путь введения лекарства: "Внутривенно", "Внутривенно (капельно)", "Внутримышечно", "Подкожно";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предназначенные для лечебных клизм: "Для клизм";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предназначенные для дезинфекции: "Для дезинфекции", "Обращаться с осторожностью";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предназначенные для детей: "Детское";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предназначенные для новорожденных: "Для новорожденных";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требующие особых условий хранения, обращения и (или) применения - на этикетках должны быть нанесены предупредительные надписи, предусмотренные в </w:t>
      </w:r>
      <w:r>
        <w:rPr>
          <w:rFonts w:ascii="Times New Roman"/>
          <w:b w:val="false"/>
          <w:i w:val="false"/>
          <w:color w:val="000000"/>
          <w:sz w:val="28"/>
        </w:rPr>
        <w:t>пунктах 28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На этикетках для оформления лекарственных препаратов, изготовленных в порядке внутриаптечной заготовки и фасовки, дополнительно к информации, указанной в </w:t>
      </w:r>
      <w:r>
        <w:rPr>
          <w:rFonts w:ascii="Times New Roman"/>
          <w:b w:val="false"/>
          <w:i w:val="false"/>
          <w:color w:val="000000"/>
          <w:sz w:val="28"/>
        </w:rPr>
        <w:t>пунктах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рядом с датой изготовления лекарства указывается серия, которая соответствует цифровому обозначению порядкового номера в журнале фасовочных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На этикетках для оформления лекарственных препаратов, изготовленных для медицинских организаций, дополнительно к информации, указанной в </w:t>
      </w:r>
      <w:r>
        <w:rPr>
          <w:rFonts w:ascii="Times New Roman"/>
          <w:b w:val="false"/>
          <w:i w:val="false"/>
          <w:color w:val="000000"/>
          <w:sz w:val="28"/>
        </w:rPr>
        <w:t>пунктах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медицинской организации, для которой предназначены;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наименование отделения;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подпись лица приготовившего, проверившего и отпустившего лекарственный препарат ("приготовил ______"; "проверил ______"; "отпустил _____");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номер анализа;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состав лекарственной формы.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На всех аптечных этикетках типографским способом отпечатываются предупредительные надписи, соответствующие каждой лекарственной форме: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микстур: "Хранить в прохладном и защищенном от света месте", "Перед употреблением взбалтывать";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мазей, глазных мазей и глазных капель, суппозиторий: "Хранить в прохладном и защищенном от света месте";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для инъекций и инфузий: "Стерильно";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требующие особых условий хранения, обращения и применения оформляются дополнительными этикетками "Обращаться с осторожностью"; "Беречь от огня".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Лекарственные формы, имеющие в составе ядовитые вещества (ртути дихлорид, ртути цианид, ртути оксицианид), оформляются предупредительной этикеткой черного цвета с изображением черепа и скрещенных костей и с надписью белым шрифтом "ЯД" и "Обращаться с осторожностью". На этикетке указывается название ядовитого вещества и его концентрация.</w:t>
      </w:r>
    </w:p>
    <w:bookmarkEnd w:id="6"/>
    <w:bookmarkStart w:name="z2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2011 года № 1692</w:t>
      </w:r>
    </w:p>
    <w:bookmarkEnd w:id="7"/>
    <w:bookmarkStart w:name="z2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маркировки изделий медицинского назначения и</w:t>
      </w:r>
      <w:r>
        <w:br/>
      </w:r>
      <w:r>
        <w:rPr>
          <w:rFonts w:ascii="Times New Roman"/>
          <w:b/>
          <w:i w:val="false"/>
          <w:color w:val="000000"/>
        </w:rPr>
        <w:t>
медицинской техники</w:t>
      </w:r>
    </w:p>
    <w:bookmarkEnd w:id="8"/>
    <w:bookmarkStart w:name="z2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9"/>
    <w:bookmarkStart w:name="z2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маркировки изделий медицинского назначения и медицинской техники (далее - Правила)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 и определяют порядок маркировки изделий медицинского назначения и медицинской техники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Маркировка изделий медицинского назначения и медицинской техники утверждается при государственной </w:t>
      </w:r>
      <w:r>
        <w:rPr>
          <w:rFonts w:ascii="Times New Roman"/>
          <w:b w:val="false"/>
          <w:i w:val="false"/>
          <w:color w:val="000000"/>
          <w:sz w:val="28"/>
        </w:rPr>
        <w:t>регистрации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изделий медицинского назначения и медицинской техники государственным органом в сфере обращения лекарственных средств, изделий медицинского назначения и медицинской техники (далее - государственный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Информация для потребителя (эксплуатационный документ медицинской техники, инструкция по медицинскому применению изделий медицинского назначения) должна быть однозначно понимаемой, полной и достоверной, не вводящей их в заблуждение относительно состава, свойств, природы происхождения, способа изготовления (производства) и применения, а также других сведений, прямо или косвенно характеризующих качество и безопасность изделий медицинского назначения и медицинской техники.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об организации, принимающей претензии (предложения) по качеству изделий медицинского назначения и медицинской техники на территории Республики Казахстан, указывается в инструкции по медицинскому применению изделия медицинского назначения и эксплуатационном документе медицинской техники.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маркировка изделий медицинского назначения и медицинской техники - текст, </w:t>
      </w:r>
      <w:r>
        <w:rPr>
          <w:rFonts w:ascii="Times New Roman"/>
          <w:b w:val="false"/>
          <w:i w:val="false"/>
          <w:color w:val="000000"/>
          <w:sz w:val="28"/>
        </w:rPr>
        <w:t>товарные знаки</w:t>
      </w:r>
      <w:r>
        <w:rPr>
          <w:rFonts w:ascii="Times New Roman"/>
          <w:b w:val="false"/>
          <w:i w:val="false"/>
          <w:color w:val="000000"/>
          <w:sz w:val="28"/>
        </w:rPr>
        <w:t>, условное обозначение и рисунки, несущие информацию для потребителя и нанесенные на этикетки (наклейки), контрэтикетки, кольеретки, ярлыки, </w:t>
      </w:r>
      <w:r>
        <w:rPr>
          <w:rFonts w:ascii="Times New Roman"/>
          <w:b w:val="false"/>
          <w:i w:val="false"/>
          <w:color w:val="000000"/>
          <w:sz w:val="28"/>
        </w:rPr>
        <w:t>упаковку</w:t>
      </w:r>
      <w:r>
        <w:rPr>
          <w:rFonts w:ascii="Times New Roman"/>
          <w:b w:val="false"/>
          <w:i w:val="false"/>
          <w:color w:val="000000"/>
          <w:sz w:val="28"/>
        </w:rPr>
        <w:t xml:space="preserve"> (тару) или непосредственно на изделие медицинского назначения и медицинскую технику;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эксплуатационный документ медицинской техники - документ, разрабатываемый производителем медицинской техники для потребителей, содержащий сведения о конструкции, принципе действия, параметрах, характеристиках (свойствах) медицинской техники, ее составных частей; указания, необходимые для правильной и безопасной эксплуатации медицинской техники (использования по назначению, технического обслуживания, хранения и транспортирования); сведения по утилизации; информацию об изготовителе, поставщике изделия и их гарантийных обязательствах;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ангро-продукт изделия медицинского назначения - изделие медицинского назначения, производимое и реализуемое в крупной фасовке, а также используемое для дальнейшей производственной обработки с целью производства (изготовления) конечной продукции изделий медицинского назначения для потребителя.</w:t>
      </w:r>
    </w:p>
    <w:bookmarkEnd w:id="10"/>
    <w:bookmarkStart w:name="z23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маркировки изделий</w:t>
      </w:r>
      <w:r>
        <w:br/>
      </w:r>
      <w:r>
        <w:rPr>
          <w:rFonts w:ascii="Times New Roman"/>
          <w:b/>
          <w:i w:val="false"/>
          <w:color w:val="000000"/>
        </w:rPr>
        <w:t>
медицинского назначения и медицинской техники</w:t>
      </w:r>
    </w:p>
    <w:bookmarkEnd w:id="11"/>
    <w:bookmarkStart w:name="z2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Маркировка наносится организацией по производству изделия медицинского назначения и медицинской техники непосредственно на каждую единицу изделия медицинского назначения и медицинской техники, упаковку (тару), этикетку (ярлык, табличку), излагается в сжатой форме, достаточно полной для передачи потребителю необходимой и достоверной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Маркировка изделий медицинского назначения и медицинской техники, содержащая информацию в соответствии с инструкцией по медицинскому применению изделия медицинского назначения или эксплуатационным документом медицинской техники, утвержденной при государственной регистрации, в виде текста, отдельных графических, цветовых знаков (условных обозначений) и (или) рисунка и их комбинаций, наносится непосредственно на изделие медицинского назначения и медицинскую технику, упаковку (тару) или этикетку (наклейку), ярлык, табличку.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Наносимые графические знаки должны быть понятны потребителю, при этом необходимо соблюдать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знаки должны быть легко распознаваемы и понимаемы, отличны от других знаков;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одни и те же знаки, наносимые на изделие медицинского назначения, медицинскую технику, имеют одинаковое значение независимо от их функций или назначения и вида нанесения;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символы и обозначения, используемые при маркировке, расшифровываются в инструкции по медицинскому применению изделия медицинского назначения и в эксплуатационном документе медицинской техники.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Маркировка должна быть единой для каждой серии (партии) изделия медицинского назначения и медицинской техники и указываться на государственном и русском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Аутентичность текста на государственном и русском языках, соответствие инструкции по медицинскому применению изделий медицинского назначения, эксплуатационному документу медицинской техники подтверждается при государственной регистрации изделий медицинского назначения и медицинской техники на стадии специализированной экспертизы, государственной экспертной организацией в сфере обращения лекарственных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Маркировка изделия медицинского назначения и медицинской техники должна быть четкой и разборчивой, а также выделяться или размещаться на фоне, контрастном по отношению к цвету поверхности, на котором расположена.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Маркировка должна сохраняться в течение всего допустимого срока применения (эксплуатации) изделия медицинского назначения и медицинской техники, способы нанесения и изготовления этикеток (наклеек), ярлыков, табличек должны учитывать особенности изделия медицинского назначения и медицинской техники и обеспечивать необходимое качество изображения.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Требования безопасности при хранении, транспортировке, реализации, использовании, утилизации (переработке), уничтожении изделий медицинского назначения и медицинской техники выделяются из остальной информации для потребителя другим шрифтом, цветом.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Если упаковка (тара), в которую вложены изделие медицинского назначения и медицинская техника, помещена в дополнительную упаковку, этикетка (наклейка) внутренней упаковки должна быть легко читаемой сквозь наружную упаковку, либо на наружной упаковке должна быть аналогичная этикетка (наклейка) или размещаться на групповой упаковке (таре).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на упаковку (тару), этикетку (наклейку), ярлык, табличку небольших размеров (площадь одной стороны не превышает 50 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 невозможно нанести необходимый текст маркировки полностью, то маркировку размещают на групповой упаковке (таре).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Средства маркировки, контактирующие с изделием медицинского назначения и медицинской техникой, не должны влиять на безопасность и качество изделия медицинского назначения и медицинской техники, должны обеспечивать стойкость нанесенной информации при хранении, транспортировке, реализации, использовании и воздействии климатических факторов.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Сохранность маркировки, применяемой в условиях активного воздействия окружающей среды или в специальных условиях (высокая или низкая температура, агрессивная среда и другие аналогичные условия), может быть обеспечена одним из следующих способов или их сочетанием: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применение стойкого к воздействию материала-носителя (влагостойкого, термостойкого);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применение соответствующего метода нанесения (выдавливание, травление);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применение стойкой к воздействию оболочки (прозрачная пленка, пакет, коробка).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Маркировка для потребителей, нанесенная непосредственно на изделие медицинского назначения и медицинскую технику, упаковку (тару), этикетку (наклейку), ярлык (бирку), табличку, должна содержать следующие данные: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изделия медицинского назначения и медицинской техники (в случае, если размер этикетки менее 50 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возможно указание наименования латинскими буквами или на языке производителя);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наименование страны-производителя;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наименование и (или) товарный знак организации-производителя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наименование и местонахождение (юридический адрес) организации-производителя и/или держателя лицензии, если изделие медицинского назначения и медицинская техника произведены по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основные свойства и характеристики, которые указываются в метрической системе мер (Международной системе единиц): указание массы нетто, брутто; основные размеры и объем; мощность;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сведения, необходимые пользователю для идентификации изделия медицинского назначения и медицинской техники: при возможности - штриховой код, идентифицирующий изделия медицинского назначения и медицинскую технику, размещаемый в соответствии с нормативными документами в удобном для считывания сканирующими устройствами месте;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срок годности (месяц, год), до которого допускается безопасное применение изделия медицинского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год изготовления активной медицинской техники (в соответствии с государственными стандартами Республики Казахстан). Год изготовления может указываться вместе с номером партии или серийным номером;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особые условия хранения и (или) применения (эксплуатации): например, указания температурного, светового режимов;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указание о стерильности (для стерильных изделий медицинского назначения);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номер серии (партии) и/или код партии, и/или условное обозначение;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сведения о том, что изделие медицинского назначения, медицинская техника предназначены для одноразового использования, указание "Для одноразового использования";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на изделии медицинского назначения и медицинской технике, изготовленных на заказ, указание "Изготовлены на заказ";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на изделии медицинского назначения и медицинской технике, предназначенных для клинических исследований, указание ("Только для клинических исследований");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меры предосторожности, которые необходимо предпринимать при хранении, транспортировке, реализации, эксплуатации, использовании;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штрих-код и товарный знак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нормативный документ, требованиям которого соответствует изделие медицинского назначения (ТУ; ГОСТ другое).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