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1934" w14:textId="b301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хранения, транспортировки и использования профилактических (иммунобиологических, диагностических, дезинфицирующих) препаратов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1691.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> Министра национальной экономики Республики Казахстан от 4 февраля 2015 года № 76.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Кодекса Республики Казахстан от 18 сентября 2009 года «О здоровье народа и системе здравоохранения»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хранения, транспортировки и использования профилактических (иммунобиологических, диагностических, дезинфицирующих) 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1691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хранения, транспортировки и использования профилактических</w:t>
      </w:r>
      <w:r>
        <w:br/>
      </w:r>
      <w:r>
        <w:rPr>
          <w:rFonts w:ascii="Times New Roman"/>
          <w:b/>
          <w:i w:val="false"/>
          <w:color w:val="000000"/>
        </w:rPr>
        <w:t>
(иммунобиологических, диагностических, дезинфицирующих)</w:t>
      </w:r>
      <w:r>
        <w:br/>
      </w:r>
      <w:r>
        <w:rPr>
          <w:rFonts w:ascii="Times New Roman"/>
          <w:b/>
          <w:i w:val="false"/>
          <w:color w:val="000000"/>
        </w:rPr>
        <w:t>
препаратов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хранения, транспортировки и использования профилактических (иммунобиологических, диагностических, дезинфицирующих) препаратов (далее - Правила) определяют порядок хранения, транспортировки и использования профилактических (иммунобиологических, диагностических, дезинфицирующих) 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анатоксин – медицинский препарат, приготовленный из токсина, не имеющий выраженных токсических свойств, но при этом способный индуцировать выработку антител к исходному токсину;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бактериофаги – вирусы бактерий, способные поражать бактериальную клетку и вызывать ее растворение;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вакцина – медицинский препарат для специфической профилактики инфекционных заболеваний, оказывающий профилактический эффект через иммунную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вакцинатор – медицинский работник, проводящий профилактические прививки;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дезактивация – удаление или снижение радиоактивного загрязнения с какой-либо поверхности или из какой-либо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дезинфицирующие препараты (далее – дезпрепараты) – средства дезинфекции, дезинсекции и дератизации;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диагностические препараты (далее – ДП) – препараты, способные распознавать микроорганизмы, антигены, антитела, нуклеиновые кислоты в исследуемом материале;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иммуноглобулины – медицинские препараты, изготовленные из сыворотки крови человека и животных, применяемые с целью экстренной профилактики и лечения инфекционных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контейнер для безопасного сбора и утилизации (далее – КБСУ) – водонепроницаемые и непрокалываемые одноразовые емкости для сбора и безопасной утилизации использованных шприцев и игл;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медицинские иммунобиологические препараты (далее – МИБП) – препараты для специфической профилактики, диагностики и лечения инфекционных и иммунных (включая аллергические) заболеваний, диагностики при помощи иммунологических методов других заболеваний и физиологических состояний, индикации инфекционных агентов и их антигенов в объектах внешней среды, препараты крови (независимо от способа получения), оказывающие лечебный и профилактический эффект через иммунную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виды МИБП – анатоксины, бактериофаги, вакцины, иммуноглобулины и сыворотки;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самоблокирующийся шприц – шприц, который после одной инъекции автоматически блокируется и становится непригодным для повторного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саморазрушающийся шприц – шприц, который после одной инъекции приходит в негодность в связи с отламыванием поршня;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профилактические препараты – группа препаратов, предназначенных для специфической профилактики, диагностики и лечения инфекционных и иммунных (включая аллергические) заболеваний, диагностики при помощи иммунологических методов других заболеваний и физиологических состояний, индикации инфекционных агентов и их антигенов, антител, нуклеиновых кислот в исследуемом материале и объектах внешней среды, а также для проведения дезинфекции, дезинсекции и дератизации;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холодовая цепь – бесперебойно функционирующая система, обеспечивающая оптимальный температурный режим хранения и транспортировки МИБП и ДП на всех этапах пути их следования от организации-изготовителя до вакцинируемого;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сыворотка – медицинский препарат, полученный из крови человека и животных, который содержит агенты приобретенного иммунитета против инфекционных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термоконтейнер – ящик (или сумка) для переноса МИБП с теплоизолирующими свойствами и плотно прилегающей крышкой, где оптимальный температурный режим (от плюс 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до плюс 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 обеспечивается с помощью помещенных в его полость замороженных холодильных элементов;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термоиндикатор – контрольная карточка, которая следует вместе с вакциной от отправителя до получателя и фиксирует воздействие температуры на вакцину путем изменения цвета индикатора;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холодильный элемент (далее – хладоэлемент) – герметически закрытая емкость, заполненная водой, которая замораживается перед использованием и служит для поддержания температуры в контейнере в пределах от плюс 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до плюс 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4"/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хранения, транспортировки и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медицинских иммунобиологических и диагностических препаратов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Склад для хранения МИБП и ДП размещается в отдельно стоящем здании или на первом этаже здания организации здравоохранения, имеет самостоятельный выход наружу, изолированный от других помещений либо в сухом проветриваемом подвальном помещении. Склад для хранения ДП допускается размещать непосредственно в лабораториях.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отоплению, вентиляции, искусственному и естественному освещению обеспечиваются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«Санитарно-эпидемиологические требования к объектам в сфере обращения лекарственных средств, изделий медицинского назначения и медицинской техники», утвержденных Правительством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складе для хранения МИБП и ДП устанавливаются холодильники, морозильники, холодильные и морозильные камеры или оборудуются холодильные комнаты (далее – холодильное оборудование).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складе МИБП и ДП предусматриваются погрузочно-разгрузочная площадка и подъездные пути для автотранспорта.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Склад имеет помещения для хранения, распаковки и упаковки МИБП и ДП, для хранения хладоэлементов, термоконтейнеров и другого упаковочного материала.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Склад для хранения МИБП и ДП запирается и в конце рабочего дня опечатывается.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Холодильные комнаты, холодильные и морозильные камеры оборудуются стеллажами, высотой не менее 10 сантиметров от пола. МИБП и ДП защищаются от воздействия света. Не допускается совместное хранение МИБП и ДП с посторонними предметами и непосредственно на полу.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хранении МИБП и ДП размещаются на стеллажах или полках холодильного оборудования раздельно по их видам, с учетом сроков годности и серии. Ежедневно, 2 раза в сутки (утром и вечером) отмечается температура холодильного оборудования в журнале учета температурного режима холодильного оборудования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Хранение МИБП осуществляется с соблюдением холодовой цепи при температурных условиях хранения МИБП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Хранение ДП осуществляется при температуре от плюс 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до плюс 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за исключением ДП, требующих условий хранения при низкой температуре, которые хранятся при температурном режиме до минус 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хранения МИБП не должны превышать: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центральных складах местных органов государственного управления здравоохранением областей, города республиканского значения и столицы – 6 месяцев с момента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складах организаций здравоохранения районов в городе, районов, городов районного значения – 3 месяцев с момента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организациях здравоохранения, непосредственно проводящих прививки – 1 месяца с момента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прививочных пунктах (школы, детские сады и другие организации для детей) – 1 недели с момента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не использования МИБП в прививочных пунктах в установленные сроки хранения, их остатки сдаются в организации здравоохранения вышестоящего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организациях здравоохранения для хранения МИБП используются холодильники, установленные в прививочных кабинетах, прививочных пунктах, а для хранения ДП холодильники, установленные в лабораториях.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хранении МИБП в организациях здравоохранения, проводящих профилактические прививки, обеспечивается: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доступ охлажденного воздуха к каждой упаковке;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заполнение холодильного оборудования с учетом сроков годности МИБП. При этом, МИБП с меньшим сроком годности используются в первую очередь.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Не допускается заполнение МИБП и хладоэлементами более половины общего объема холодильника.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быстрой заморозки хладоэлементов используются морозильники, хладоэлементы в морозильнике укладываются ребром.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Температура растворителя при разведении МИБП соответствует температуре МИБП. Растворитель не подлежит замораживанию.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каждому МИБП прилагается растворитель того же производителя, изготовившего данный МИБП.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 случай возникновения неисправности холодильного оборудования или отключения электроэнергии, руководителем организации здравоохранения разрабатывается и утверждается план экстренных мероприятий, который согласовывается с руководителем организации, в которой предполагается временное размещение МИБП и ДП.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Для соблюдения условий холодовой цепи при хранении и транспортировке МИБП и ДП предусматриваются резервное холодильное оборудование, запасные части к нему, термоконтейнеры, хладоэлементы.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кратковременного отключения источника энергии для поддержания температуры на нижнюю полку холодильника помещается запас замороженных хладоэлементов.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Холодильное оборудование и термоконтейнеры содержатся в чистоте, регулярно размораживаются и моются (не реже одного раза в месяц). Не допускается превышение слоя инея на стенках холодильных камер более 5 миллиметров.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Каждый холодильник снабжается двумя термометрами, которые устанавливаются в верхней и нижней части холодильника.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Не реже одного раза в год холодильное оборудование подвергается техническому осмотру квалифицированным специалистом с обязательным составлением акта 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Для соблюдения мер по обеспечению личной безопасности при работе в холодильных или морозильных камерах: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перед входом в холодильную или морозильную камеру предварительно оповещают об этом сотрудника по отделу;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перед входом в холодильную или морозильную камеру проверяется возможность открытия двери изнутри, ключ которой находится у работника, работающего в камере;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допускается вход в морозильную камеру без утепленной одежды.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МИБП и ДП отпускаются со склада при предъявлении доверенности на получение МИБП и ДП по заявке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Транспортировка МИБП и ДП поставщиком осуществляется в термоконтейнерах с хладоэлементами или в специальном транспорте, оборудованном холодильником при температуре от плюс 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до плюс 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в максимально сжатые сроки, но не более 48 часов с момента их загрузки.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Каждый термоконтейнер имеет маркировку с указанием типа МИБП и ДП, температуры хранения, требуемой для сохранности их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каждый термоконтейнер с МИБП вкладываются термоиндикаторы из расчета по одному термоиндикатору на каждые 3000 доз МИБП.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На всех уровнях холодовой цепи проводится регистрация поступления и дальнейшего отправления МИБП в организации здравоохранения с фиксацией в сопроводительных документах показаний на термоиндикаторах.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Поставщик МИБП и ДП предварительно не позднее 24 часов до поступления груза оповещает получателя о сроке его поставки.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При получении МИБП и ДП груз незамедлительно помещается в холодильную камеру и производится разгрузка термоконтейнеров. По окончании разгрузки заполняется акт приема партии МИБП и ДП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этом, проверяются показатели соответствующих термоиндикаторов, вложенных в термоконтейнеры с МИБП, на которых указывается дата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данные заносятся в журналы учета МИБП и учета ДП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Отдельные серии МИБП, использование которых приостановлено Главным государственным санитарным врачом Республики Казахстан, хранятся на складе до принятия решения о возможности их дальнейшего использования или уничтожения.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случае истечения срока годности, наличия признаков непригодности (изменение цвета, наличие посторонних элементов, осадка, трещин на емкости, отсутствие или недостаточный объем) МИБП и ДП списываются и уничтожаются с оформлением актов списания и уничтожения.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Уничтожение МИБП проводится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уничтожения лекарственных средств, изделий медицинского назначения и медицинской техники, непригодных к реализации и медицинскому применению, утвержденных Правительством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При выдаче или отправлении МИБП и ДП оформляется накладная в двух экземплярах, один из которых выдается получателю, второй передается в бухгалтерию организации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 организациях здравоохранения, осуществляющих хранение и использование МИБП и ДП, имеются: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учетная и отчетная документация (накладные на полученные, выданные МИБП и ДП, заявка на получение МИБП и ДП, доверенности, ежемесячные отчеты о полученных и израсходованных МИБП и ДП, акты списания и уничтожения);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акты проверок, проведенных государственными органами в сфере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инструкции по применению МИБП и ДП.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 целях безопасности иммунизации населения при хранении, транспортировке и использовании МИБП соблюдаются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использование стерильного самоблокирующегося или саморазрушающегося шприца;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уничтожение шприцев и игл с нарушенной целостностью упаковки, с истекшим сроком хранения, с видимыми признаками загрязнения;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вскрытие упаковки непосредственно перед использованием шприца;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выделение отдельного помещения для хранения шприцев и КБСУ;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применение качественных и безопасных МИБП;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использование одноразового стерильного шприца и иглы для разведения каждого флакона МИБП;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удаление иглы из пробки флакона сразу после разведения МИБП;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использование полного объема растворителя к МИБП при разведении, если другое не предусмотрено инструкцией к МИБП;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соблюдение техники введения и правильный выбор области тела при введении МИБП;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использование для обработки пробок флакона с МИБП и обработки области тела, куда вводится МИБП, отдельными ватными или марлевыми шариками;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хранение ватных или марлевых шариков для обработки области тела в сухом виде, а не в спирте;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использование одноразовых перчаток при наличии повреждений кожи на руках вакцинатора;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осмотр прививаемого врачом, при его отсутствии - фельдшером, с оформлением разрешения к проведению профилактической прививки в медицинской документации прививаемого;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проведение прививок несовершеннолетним, недееспособным, после предварительного оповещения родителей или их законных представителей;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обеспечение минимально возможного времени после вскрытия упаковки шприца до введения МИБП;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рекомендуемая Всемирной организацией здравоохранения правильная поза ребенка во время введения МИБП;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соблюдение принципа комплексного снабжения прививочных кабинетов МИБП, самоблокирующимися и саморазрушающимися шприцами и КБСУ;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расположение КБСУ на устойчивой поверхности рядом с местом непосредственного проведения инъекции;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сбор использованных шприцев с иглой в КБСУ немедленно после инъекции, без предварительного промывания, дезинфекции, разбора и деформирования;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закрытие клапана КБСУ при ее заполнении на три четверти (или до отметки);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выделение специально отведенного места для временного хранения КБСУ, заполненных использованными шприцами;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уничтожение заполненных КБСУ.</w:t>
      </w:r>
    </w:p>
    <w:bookmarkEnd w:id="6"/>
    <w:bookmarkStart w:name="z10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хранения, транспортировки и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дезинфицирующих препаратов</w:t>
      </w:r>
    </w:p>
    <w:bookmarkEnd w:id="7"/>
    <w:bookmarkStart w:name="z10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Склад для хранения дезпрепаратов размещается в отдельно стоящем здании, оборудованном приточно-вытяжной вентиляцией. Дезпрепараты хранятся в неповрежденной таре. Препараты дезинфекции, дезинсекции и дератизации хранятся раздельно в разных помещениях.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Препараты дезинсекции и дератизации хранятся в плотно закрытой неповрежденной таре, с соответствующей предупредительной маркировкой, включающей надпись «ЯД» или «ТОКСИЧНО».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Для хранения мелкотарных дезпрепаратов устанавливаются металлические стеллажи, а для хранения бутылей – деревянные полки.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В помещениях для хранения и использования дезпрепаратов не допускается хранение посторонних предметов, курение, прием пищи.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Не допускается передавать дезпрепараты постороннему лицу и оставлять их без присмотра.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Учет прихода и расхода дезпрепаратов проводится в журнале учета дезинфицирующих препаратов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учет использования – в журнале учета использования дезинфицирующих препаратов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Дезпрепараты, оставшиеся после обработок, в конце рабочего дня передаются ответственному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Дезпрепараты транспортируются специализированными автотранспортными средствами или другими транспортными средствами, приспособленными для перевозки опасных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При выгрузке дезпрепаратов из вагона (контейнера), перед открытием проверяется целостность пломб. При наличии просыпанных (пролитых) дезпрепаратов проводится уборка и дезактивация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Фасовка дезпрепаратов осуществляется в вытяжном шкафу или под вытяжным зонтом в специально отведенном помещении.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Тара из-под дезпрепаратов обезвреживается после тщательной очистки от остатков препаратов с последующим промыванием 3 – 5 процентным раствором кальцинированной соды (300 – 500 граммов на 10 литров воды). После промывки тара заливается этим раствором, время экспозиции составляет не менее 6 часов, затем многократно промывается водой.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На местах работы с дезпрепаратами размещаются наглядные пособия, брошюры, инструкции, плакаты и памятки о мерах безопасности при использовании дезпрепаратов и правилах оказания первой помощи при отравлениях.</w:t>
      </w:r>
    </w:p>
    <w:bookmarkEnd w:id="8"/>
    <w:bookmarkStart w:name="z1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хранения, транспортировки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использования профилактических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(иммунобиологических, диагностических,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дезинфицирующих) препаратов   </w:t>
      </w:r>
    </w:p>
    <w:bookmarkEnd w:id="9"/>
    <w:bookmarkStart w:name="z1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0"/>
    <w:bookmarkStart w:name="z1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учета</w:t>
      </w:r>
      <w:r>
        <w:br/>
      </w:r>
      <w:r>
        <w:rPr>
          <w:rFonts w:ascii="Times New Roman"/>
          <w:b/>
          <w:i w:val="false"/>
          <w:color w:val="000000"/>
        </w:rPr>
        <w:t>
температурного режима холодильного оборудования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2102"/>
        <w:gridCol w:w="2430"/>
        <w:gridCol w:w="3145"/>
        <w:gridCol w:w="4229"/>
      </w:tblGrid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 термометра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4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 (отметка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размораживании,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Утром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Вечером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хранения, транспортировки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использования профилактических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(иммунобиологических, диагностических,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дезинфицирующих) препаратов   </w:t>
      </w:r>
    </w:p>
    <w:bookmarkEnd w:id="12"/>
    <w:bookmarkStart w:name="z1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Температурные условия хранения медицинских</w:t>
      </w:r>
      <w:r>
        <w:br/>
      </w:r>
      <w:r>
        <w:rPr>
          <w:rFonts w:ascii="Times New Roman"/>
          <w:b/>
          <w:i w:val="false"/>
          <w:color w:val="000000"/>
        </w:rPr>
        <w:t>
иммунобиологических препаратов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5"/>
        <w:gridCol w:w="2399"/>
        <w:gridCol w:w="2102"/>
        <w:gridCol w:w="1974"/>
      </w:tblGrid>
      <w:tr>
        <w:trPr>
          <w:trHeight w:val="30" w:hRule="atLeast"/>
        </w:trPr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препаратов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плюс 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плюс 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холодильнике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минус 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минус 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свете</w:t>
            </w:r>
          </w:p>
        </w:tc>
      </w:tr>
      <w:tr>
        <w:trPr>
          <w:trHeight w:val="30" w:hRule="atLeast"/>
        </w:trPr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 против полиомиелита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</w:t>
            </w:r>
          </w:p>
        </w:tc>
      </w:tr>
      <w:tr>
        <w:trPr>
          <w:trHeight w:val="30" w:hRule="atLeast"/>
        </w:trPr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БЦЖ-вакцина, коревая вакцина, паротитная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вакцина, вакцина против кори, краснухи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паротита (ККП), вакцина против кори,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краснухи (КК) вакцина против краснухи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</w:t>
            </w:r>
          </w:p>
        </w:tc>
      </w:tr>
      <w:tr>
        <w:trPr>
          <w:trHeight w:val="30" w:hRule="atLeast"/>
        </w:trPr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Адсорбированная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коклюшно-дифтерийно-столбнячная вакцина,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дифтерийно-столбнячный анатоксин,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дифтерийно-столбнячный анатоксин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уменьшенным содержанием антигенов,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дифтерийный анатоксин с уменьшенным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содержанием антигенов, столбнячный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анатоксин, вакцина против брюшного тифа,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 против гемофильной инфекции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«В», туберкулин, вакцина и иммуноглобулин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 клещевого энцефалита, вакцина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бешенства, вакцина против гепатита «А»,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 против гепатита «В», вакцина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чумы, вакцина против пневмококковой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инфекции, противодифтерийная сыворотка,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бактериофаги.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</w:t>
            </w:r>
          </w:p>
        </w:tc>
      </w:tr>
    </w:tbl>
    <w:bookmarkStart w:name="z1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хранения, транспортировки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использования профилактических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(иммунобиологических, диагностических,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дезинфицирующих) препаратов   </w:t>
      </w:r>
    </w:p>
    <w:bookmarkEnd w:id="14"/>
    <w:bookmarkStart w:name="z1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5"/>
    <w:bookmarkStart w:name="z1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приема партии медицинских иммунобиологических</w:t>
      </w:r>
      <w:r>
        <w:br/>
      </w:r>
      <w:r>
        <w:rPr>
          <w:rFonts w:ascii="Times New Roman"/>
          <w:b/>
          <w:i w:val="false"/>
          <w:color w:val="000000"/>
        </w:rPr>
        <w:t>
и диагностических препаратов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Адресат отправления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Запланированные остановки в ходе транспортирования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отправки (согласно данных авиа/железнодорожных накладных)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время прибытия груза в пункт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препаратов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Организация, изготовитель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упаковок или флаконов (ампул)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доз (литров, таблеток)_________________________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серии, контрольный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годности ИБП, ДП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флаконов (ампул) растворителя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серии, контрольный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годности растворителя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Показания индикаторов: изменение цвета, состояние груза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число контейнеров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маркировки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Состояние упаковок на момент доставки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(нарушение целостности, наличие повреждения, деформации, следов влаги, стертость записей)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Отправитель груза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груза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подписания акта «____»___________ 20___ года</w:t>
      </w:r>
    </w:p>
    <w:bookmarkStart w:name="z1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хранения, транспортировки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использования профилактических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(иммунобиологических, диагностических,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дезинфицирующих) препаратов    </w:t>
      </w:r>
    </w:p>
    <w:bookmarkEnd w:id="17"/>
    <w:bookmarkStart w:name="z1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8"/>
    <w:bookmarkStart w:name="z1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учета медицинских иммунобиологических препаратов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"/>
        <w:gridCol w:w="2029"/>
        <w:gridCol w:w="1460"/>
        <w:gridCol w:w="1723"/>
        <w:gridCol w:w="1635"/>
        <w:gridCol w:w="1767"/>
        <w:gridCol w:w="2469"/>
        <w:gridCol w:w="2513"/>
      </w:tblGrid>
      <w:tr>
        <w:trPr>
          <w:trHeight w:val="30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(флаконе)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годности</w:t>
            </w:r>
          </w:p>
        </w:tc>
      </w:tr>
      <w:tr>
        <w:trPr>
          <w:trHeight w:val="30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531"/>
        <w:gridCol w:w="1179"/>
        <w:gridCol w:w="2147"/>
        <w:gridCol w:w="2345"/>
        <w:gridCol w:w="1884"/>
        <w:gridCol w:w="1400"/>
        <w:gridCol w:w="1114"/>
        <w:gridCol w:w="1401"/>
      </w:tblGrid>
      <w:tr>
        <w:trPr>
          <w:trHeight w:val="25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серии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накладной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доверенности,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</w:t>
            </w:r>
          </w:p>
        </w:tc>
      </w:tr>
      <w:tr>
        <w:trPr>
          <w:trHeight w:val="25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хранения, транспортировки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использования профилактических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(иммунобиологических, диагностических,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дезинфицирующих) препаратов    </w:t>
      </w:r>
    </w:p>
    <w:bookmarkEnd w:id="20"/>
    <w:bookmarkStart w:name="z1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1"/>
    <w:bookmarkStart w:name="z1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учета диагностических препаратов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"/>
        <w:gridCol w:w="1668"/>
        <w:gridCol w:w="1445"/>
        <w:gridCol w:w="1490"/>
        <w:gridCol w:w="1512"/>
        <w:gridCol w:w="1624"/>
        <w:gridCol w:w="1602"/>
        <w:gridCol w:w="1199"/>
        <w:gridCol w:w="998"/>
        <w:gridCol w:w="2073"/>
      </w:tblGrid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ковок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хранения, транспортировки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использования профилактических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(иммунобиологических, диагностических,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дезинфицирующих) препаратов    </w:t>
      </w:r>
    </w:p>
    <w:bookmarkEnd w:id="23"/>
    <w:bookmarkStart w:name="z1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4"/>
    <w:bookmarkStart w:name="z1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учета дезинфицирующих препаратов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1541"/>
        <w:gridCol w:w="1320"/>
        <w:gridCol w:w="1563"/>
        <w:gridCol w:w="1364"/>
        <w:gridCol w:w="1475"/>
        <w:gridCol w:w="1940"/>
        <w:gridCol w:w="1165"/>
        <w:gridCol w:w="1387"/>
        <w:gridCol w:w="1588"/>
      </w:tblGrid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годности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</w:p>
        </w:tc>
      </w:tr>
      <w:tr>
        <w:trPr>
          <w:trHeight w:val="1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хранения, транспортировки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использования профилактических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(иммунобиологических, диагностических,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дезинфицирующих) препаратов    </w:t>
      </w:r>
    </w:p>
    <w:bookmarkEnd w:id="26"/>
    <w:bookmarkStart w:name="z1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7"/>
    <w:bookmarkStart w:name="z1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учета использования дезинфицирующих препаратов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1660"/>
        <w:gridCol w:w="993"/>
        <w:gridCol w:w="1149"/>
        <w:gridCol w:w="1527"/>
        <w:gridCol w:w="1238"/>
        <w:gridCol w:w="1460"/>
        <w:gridCol w:w="1728"/>
        <w:gridCol w:w="1572"/>
        <w:gridCol w:w="2241"/>
      </w:tblGrid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хода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ботки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ботки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