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1185" w14:textId="64e1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величины процентной ставки комиссионного вознаграждения на осуществление деятельности акционерного общества "Государственный фонд социального страхования" и механизма ее использования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1671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апреля 2003 года «Об обязательном социальном страховании»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на 2012 год предельную величину процентной ставки комиссионного вознаграждения на осуществление деятельности акционерного общества «Государственный фонд социального страхования» (далее – Фонд) не более 0,45 процента от размера активов, поступивших на счет Фонда за отчетный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Сумма комиссионного вознаграждения за отчетный месяц, рассчитанная в соответствии с пунктом 1 настоящего постановления, подлежит перечислению на текущий счет Фонда в первые пять рабочих дней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Сумма комиссионного вознаграждения, поступившая на счет Фонда, подлежит использованию в пределах расходов, утверждаемых органом управления Фонда на обеспечение деятельности Фонда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