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87df" w14:textId="9398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за исключением подакцизных, материалов и оборудования, освобождаемых от уплаты таможенных пошлин, таможенных сборов и налога на добавленную стоимость, прямо связанных с производственным процессом строительства Второго участка газопровода "Казахстан - Китай" и ввозимых на территорию Республики Казахстан для использования в строительстве Второго участка газопровода "Казахстан - Китай" организацией,
созданной на территории Республики Казахстан для целей реализации
проекта Второго участка газопровода "Казахстан - Китай"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2011 года № 1533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ратификации Протокола о внесении изменений и дополнений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- Китай от 18 августа 2007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за исключением подакцизных, материалов и оборудования, освобождаемых от уплаты таможенных пошлин, таможенных сборов и налога на добавленную стоимость (далее - НДС), прямо связанных с производственным процессом строительства Второго участка газопровода "Казахстан - Китай" и ввозимых на территорию Республики Казахстан для использования в строительстве Второго участка газопровода "Казахстан - Китай" организацией, созданной на территории Республики Казахстан для целей реализации проекта Второго участка газопровода "Казахстан - Китай".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ввоз на территорию Республики Казахстан товаров, за исключением подакцизных, материалов и оборудования, освобождаемых от уплаты таможенных пошлин, таможенных сборов и НДС, производится в пределах количества таких товаров, материалов и оборудования, указанного в проектно-сметной документации по проекту "Строительство газопровода "Бейнеу - Шымкент" (Второй участок газопровода "Казахстан - Китай" (I и II этапы Второго участка), утвержденной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октября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1533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товаров, за исключением подакцизных, материалов и оборудования,</w:t>
      </w:r>
      <w:r>
        <w:br/>
      </w:r>
      <w:r>
        <w:rPr>
          <w:rFonts w:ascii="Times New Roman"/>
          <w:b/>
          <w:i w:val="false"/>
          <w:color w:val="000000"/>
        </w:rPr>
        <w:t>
освобождаемых от уплаты таможенных пошлин, таможенных сборов и</w:t>
      </w:r>
      <w:r>
        <w:br/>
      </w:r>
      <w:r>
        <w:rPr>
          <w:rFonts w:ascii="Times New Roman"/>
          <w:b/>
          <w:i w:val="false"/>
          <w:color w:val="000000"/>
        </w:rPr>
        <w:t>
налога на добавленную стоимость, прямо связанных с</w:t>
      </w:r>
      <w:r>
        <w:br/>
      </w:r>
      <w:r>
        <w:rPr>
          <w:rFonts w:ascii="Times New Roman"/>
          <w:b/>
          <w:i w:val="false"/>
          <w:color w:val="000000"/>
        </w:rPr>
        <w:t>
производственным процессом строительства Второго участка</w:t>
      </w:r>
      <w:r>
        <w:br/>
      </w:r>
      <w:r>
        <w:rPr>
          <w:rFonts w:ascii="Times New Roman"/>
          <w:b/>
          <w:i w:val="false"/>
          <w:color w:val="000000"/>
        </w:rPr>
        <w:t>
газопровода «Казахстан - Китай» и ввозимых на территорию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для использования в строительстве</w:t>
      </w:r>
      <w:r>
        <w:br/>
      </w:r>
      <w:r>
        <w:rPr>
          <w:rFonts w:ascii="Times New Roman"/>
          <w:b/>
          <w:i w:val="false"/>
          <w:color w:val="000000"/>
        </w:rPr>
        <w:t>
Второго участка газопровода «Казахстан - Китай» организацией,</w:t>
      </w:r>
      <w:r>
        <w:br/>
      </w:r>
      <w:r>
        <w:rPr>
          <w:rFonts w:ascii="Times New Roman"/>
          <w:b/>
          <w:i w:val="false"/>
          <w:color w:val="000000"/>
        </w:rPr>
        <w:t>
созданной на территории Республики Казахстан для целей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проекта Второго участка газопровода</w:t>
      </w:r>
      <w:r>
        <w:br/>
      </w:r>
      <w:r>
        <w:rPr>
          <w:rFonts w:ascii="Times New Roman"/>
          <w:b/>
          <w:i w:val="false"/>
          <w:color w:val="000000"/>
        </w:rPr>
        <w:t>
«Казахстан - Китай»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постановлениями Правительства РК от 04.12.2012 </w:t>
      </w:r>
      <w:r>
        <w:rPr>
          <w:rFonts w:ascii="Times New Roman"/>
          <w:b w:val="false"/>
          <w:i w:val="false"/>
          <w:color w:val="ff0000"/>
          <w:sz w:val="28"/>
        </w:rPr>
        <w:t>№ 1543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31.12.2013 </w:t>
      </w:r>
      <w:r>
        <w:rPr>
          <w:rFonts w:ascii="Times New Roman"/>
          <w:b w:val="false"/>
          <w:i w:val="false"/>
          <w:color w:val="ff0000"/>
          <w:sz w:val="28"/>
        </w:rPr>
        <w:t>№ 1483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143"/>
        <w:gridCol w:w="2569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товара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ВЭД ТС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Трубная продукция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LSAW 1067x14.3mm, ЗРЕ coat. Труба для нефти и газопроводов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прямошовная, изготовленная методом дуговой сварки с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изол. Д1067х14,3мм, Рр7,4Мпа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LSAW 1067x17.5mm, ЗРЕ coat. Труба для нефти и газопроводов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прямошовная, изготовленная методом дуговой сварки с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изол. Д1067х17,5мм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LSAW 1067x25.4mm, ЗРЕ coat. Труба для нефти и газопроводов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прямошовная, изготовленная методом дуговой сварки с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изол. Д1067х25,4мм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HSAW 1067x11.9 mm, 3РЕ coat. Труба для нефти и газопроводов спиральношовная, изготовленная методом дуговой сварки с заводской изол. Д1067x11,9 мм, Рр=7,4 МПа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7305 19 000 0, 7306 19 900 0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LSAW 1067x11.9mm, ЗРЕ coat. Труба для нефти и газопроводов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прямошовная, изготовленная методом дуговой сварки с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изол. Д1067x11,9мм, Рр7,4МПа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LSAW 1067x19.1mm, ЗРЕ coat. Труба для нефти и газопроводов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прямошовная, изготовленная методом дуговой сварки с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изол. Д1067x19,1, Рр9,8МПа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LSAW 1067x15.9mm, ЗРЕ coat. Труба для нефти и газопроводов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прямошовная, изготовленная методом дуговой сварки с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изол. Д1067х15,9, Рр9,8МПа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HSAW 1067x15.9 mm, ЗРЕ coat. Труба для нефти и газопроводов спиральношовная, изготовленная методом дуговой сварки с заводской изол. Д1067х15,9, Рр=9,8 МПа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7305 19 000 0,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7306 19 900 0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LSAW 813x15.9mm, ЗРЕ coat. Труба для нефти и газопроводов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прямошовная, изготовленная методом дуговой сварки Д813x15.9мм,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заводской изоляцией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LSAW 813x12.7mm, ЗРЕ coat. Труба для нефти и газопроводов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прямошовная, изготовленная методом дуговой сварки Д813х12.7мм,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заводской изоляцией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LSAW 1420-15.9 mm, 3PE coat. Труба для нефти и газопроводов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прямошовная, изготовленная методом дуговой сварки с изоляцией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Д1420х15,9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LSAW 1020-15.9 mm, 3PE coat. Труба для нефти и газопроводов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прямошовная, изготовленная методом дуговой сварки с изоляцией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Д1020х15,9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LSAW 1220xl6 mm, 3PE coat. Труба для нефти и газопроводов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прямошовная, изготовленная методом дуговой сварки с изоляцией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Д1220x16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7305 11 000 8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142"/>
        <w:gridCol w:w="2570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Краны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шаровой Ду1050 с трубой для сварки встык - 14,3мм (42"),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пневмогидроприводом, Рр=7,4МПа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8481 80 819 0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шаровой Ду1050 с трубой для сварки встык - 14,3мм (42"),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пневмогидроприводом, с автоматом аварийного закрытия крана,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Рр=7,4МПа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8481 80 819 0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шаровой Ду1050 с трубой для сварки встык - 15,9мм (42"),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пневмогидроприводом, Рр=5,4МПа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8481 80 819 0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шаровой Ду1050 с трубой для сварки встык - 19,1мм (42"),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пневмогидроприводом, Рр=9,8МПа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8481 80 819 0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шаровой Ду1050 с трубой для сварки встык - 19,1мм (42"),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пневмогидроприводом, с автоматом аварийного закрытия крана,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Рр=9,8МПа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8481 80 819 0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шаровой Ду800х14,3мм (32") с пневмогидроприводом,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Рр=9,8МПа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8481 80 819 0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шаровой Ду500 с трубой для сварки встык - 8,7мм (20"),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пневмогидроприводом, Рр=7,4МПа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8481 80 819 0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шаровой Ду500 с трубой для сварки встык - 11,1мм (20"),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пневмогидроприводом, Рр=9,8МПа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8481 80 819 0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шаровой Ду400 с трубой для сварки встык - 7,1мм (16")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пневмогидроприводом, Рр=7,4МПа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8481 80 819 0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шаровой Ду400 с трубой для сварки встык - 9,5мм (16"),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пневмогидроприводом, Рр=9,8МПа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8481 80 819 0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шаровой Ду300 с трубой для сварки встык - 5,6мм (12"),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пневмогидроприводом, Рр=7,4МПа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8481 80 819 0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шаровой Ду300 с трубой для сварки встык - 5,6мм (12"),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ручным приводом, Рр=7,4МПа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8481 80 819 0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шаровый Ду300 с трубой для сварки встык - 9,5мм (12"),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пневмогидроприводом, Рр=9,8МПа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8481 80 819 0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шаровой Ду300 с трубой для сварки встык - 9,5мм (12")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ручным приводом, Рр=9,8МПа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8481 80 819 0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145"/>
        <w:gridCol w:w="2568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Тройники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с решеткой или без решетки для сварки встык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1067x1067x1067 (42"-42") t=19.1мм, Рр=8МПа, концы под приварку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с решеткой или без решетки для сварки встык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1067x1067x1067 (42"-42") t=19.1мм, Рр=10,0МПа, концы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с решеткой или без решетки для сварки встык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1067x1067x1067 (42"-42") t=14.3мм, Рр=10,0МПа, концы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1067x1067x406 (42"-16")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t=25.4х25.4х9.5мм, Рр=10,0МПа,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1067x1067x406 (42"-16")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t=19.1x19.4x7.1мм, Рр=8МПа,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1067x1067x406 (42"-16")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t=14.3xl4.3x7.lмм, Рр=8МПа,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1067x1067x406 (42"-16")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t=19.1xl9.1x9.5мм, Рр=10,0МПа,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1016x1016x1016 (40"-40")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t=14,3мм,Pp=8MПa,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1067x1067x508 (42"-20")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t=14.3xl4.3x8.7мм, Рр=8МПа,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1067x1067x324 (42"-12")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t=19.1х19.1х9,5мм, Рр=10,0МПа,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1219x1219x813 (48"-32")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t=19.1xl9.1xl5,9мм, Pp=5,4 МПа,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с решеткой или без решетки для сварки встык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1067x1067x324 (42"-12") t=14,3xl4,3x9,5мм, Pp=5,4 МПа, концы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с решеткой или без решетки для сварки встык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1420x1420x1067 (46"-42") t=15,9x15,9x14,3мм, Рр=7,4 МПа, концы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с решеткой или без решетки для сварки встык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1020x1020x1067 (40"-40"-42") t=15,9xl5,9xl4,3мм, Рр=7,4 МПа,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1067x1067x1067 (42"-42"-42")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t=14,3xl4,3xl4,3мм, Pp=5,4 МПа,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1067x1067x508 (42"-20")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1=19.1x19.1x11.1мм, Рр=10,0МПа,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с решеткой или без решетки для сварки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встык 1219х1219х1067 (48"-42") t=23.8x23.8xl9.lмм, Рр=10,0МПа,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813x813x813 (32") t=15.9мм,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Рр=10,0МПа,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813x813x456 (32-18")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t=14.3xl4,3x9,5мм, Рр=10,0МПа,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508x508x219 (20"х9"),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t=8.7x8.7x4.0мм, Pp=8MПa,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Тройник стальной для сварки встык 508x508x219 (20"х9"),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t=l1.1x11.1х6.4мм, Рр=10,0МПа,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406x406x406 (16"х16"),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t=7,lмм, Pp=8MПa,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406x406x406 (16"х16"),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1=9,5мм, Рр=10,0МПа,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406x406x219 (16"х9"),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t=7,lx7,lx4,0мм, Рр=8МПа,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406x406x219 (16"х9"),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t=9,5x9,5x6,4мм, Рр=10,0МПа,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324x324x324 (13"х13"),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t=5.6мм, Рр=8МПа,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324x324x324 (13"х13"),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t=9,5мм, Рр=10,0МПа,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324x324x168 (13"х6"),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t=5.6x5.6x4.0мм, Рр=8МПа,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7307 93 190 0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Тройник стальной для сварки встык 324x324x168 (13"х6"),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t=9.5x9.5x4.8мм, Рр=10МПа, концы под приварку Х70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7307 93 190 0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0517"/>
        <w:gridCol w:w="2630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Отводы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30 гр., Ду 1067х19.1 мм концы под приварку Х70, Рр=10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30 гр., Ду 1067x14,3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1067х19.1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1067х19.1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1067x25.4 мм концы под приварку Х70, Рр=10,0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1067x25.4 мм концы под приварку Х70, Рр=10,0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1067x19.1 мм концы под приварку Х70, Рр=10,0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Ду1067х14.3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1067x14.3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1067x14.3 мм концы под приварку Х70, Рр=5,4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1067x14.3 мм концы под приварку Х70, Рр=5,4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813х14.3 мм концы под приварку Х70, Рр=10,0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813х14.3 мм концы под приварку Х70, Рр=10,0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508х8.7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508х8.7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508х11.1 мм концы под приварку Х70, Рр=10,0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508х11.1 мм концы под приварку Х70, Рр=10,0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406х7.1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406х7.1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406х9.5 мм концы под приварку Х70, Рр=10,0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324х5.6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324х5.6 мм концы под приварку Х70, Рр=8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324х5.6 мм концы под приварку Х70, Рр=5,4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324х9.5 мм концы под приварку Х70, Рр=10,0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 Ду 324х9.5 мм концы под приварку Х70, Рр=10,0 МПа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142"/>
        <w:gridCol w:w="2570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Энергетические установки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Газовые генераторы (они же газопоршневые установки,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 - ГПУ) представляют собой конструкцию из газопоршневого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 внутреннего сгорания, использующего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газ, и синхронного бесщеточного генератора переменного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тока, установленных на стальной раме, мощность от 200 кВт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кВт, напряжением 380-400 В, частотой 50 Гц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8405 10 000 9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Дизельный генератор представляют собой конструкцию из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сгорания, использующего в качестве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и синхронного бесщеточного генератора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переменного тока, установленную на стальной раме, мощностью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кВА до 375 кВА, напряжением 380-400 В, частотой 50 Гц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резервного (аварийного) питания в случае отключения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8502 12 000 0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Дизельный генератор представляют собой конструкцию из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сгорания, использующего в качестве топлива дизель,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синхронного бесщеточного генератора переменного тока,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установленную на стальной раме, мощностью от 375 кВА до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кВА, напряжением 380-400 В, частотой 50 Гц для 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(аварийного) питания в случае отключения основного питания.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8502 13 200 0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Дизельный генератор представляют собой конструкцию из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сгорания, использующего в качестве топлива дизель,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синхронного бесщеточного генератора переменного тока,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установленную на стальной раме, мощностью от 750 кВА до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кВА, напряжением 380-400 В, частотой 50 Гц для 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(аварийного) питания в случае отключения основного питания.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8502 13 400 0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бесперебойного питания - источник вторичного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электропитания, автоматическое устройство с аккумуляторными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батареями, назначение которого обеспечить подключенное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бесперебойным снабжением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энергией в пределах нормы, мощностью от 1 кВт до 3 кВт,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напряжением 24-48 В постоянного тока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0147"/>
        <w:gridCol w:w="2564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 и оборудование для волоконно-оптической линии связи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 оперативного доступа (КОД) изготовлена из пластмассы,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предназначена для размещения запаса кабеля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волоконно-оптической муфты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Маркер - изготовлены из полиэтилена, представляют собой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пассивную антенну без внутреннего источника энергии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приведения в действие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8517 70 190 0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Алюминиевая заглушка для пустого слотоместа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7616 99 900 8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 18-60 Vdc для N42, PSU300-DC-10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 18-60 Vdc (120W) для шасси N215, N415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 18-60 Vdc (1000W) для шасси N50, N70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питания 230 Vac для OTN/OTN-X3M шасси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8544 49 950 9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питания 230 Vac для шасси N50/N70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8544 49 950 9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для подключения OMS-BORA (TWP, 6m)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8544 42 100 0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парный кабель RS485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8544 42 100 0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парный кабель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8544 42 100 0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карта BORA2500-X3M-ULM150-4 для шасси N215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карта BORA2500-X3M-ULM150-4 для шасси N415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карта BORA2500-X3M-ULM150-8 для шасси N42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MPEG-Audio (4 порта видео + 4 порта стерео аудио)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Карта, отвечающая за передачу данных в интерфейс RS485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для передачи интернета ЕТ-100АЕ, на 5 раздельных сегментов Ethernet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Компакт диск с программным обеспечением (лицензия на бумажном носителе прилагается)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8523 49 450 0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MVidIP цифрового видео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бумажном носителе OTN-X3M OMS для узла N215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4911 10 900 0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бумажном носителе OTN-X3M OMS для узла N415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4911 10 900 0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бумажном носителе OTN-X3M OMS для узла N42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4911 10 900 0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OMS для узла N50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4911 10 900 0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приемопередатчика для волоконно-оптической связи 150-L1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8517 70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19" рама для монтажа модулей оптических приемопередатчиков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разъемами и монтажным комплектом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8517 70 900 9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Алюминиевые шасси для монтажа оборудования OTN-N42 (без блока питания)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7616 99 900 8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Алюминиевые шасси для монтажа оборудования N215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7616 99 900 8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Алюминиевые шасси для монтажа оборудования N415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7616 99 900 8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приемопередатчика волоконно-оптической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увеличенной мощностью (1560 nm)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8517 70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приемопередатчика волоконно-оптической связи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OTN-150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8517 70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RSХММ (передача интерфейсов RS-232, RS-422)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 с установленным программным обеспечением (без монитора)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8471 41 000 9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Сетевая карта BORA-OTN150-4 для шасси N215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SFP модулей)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 N5024C (24 порта)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0142"/>
        <w:gridCol w:w="2569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 для УКВ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Волноводный мостик - представляет собой пассивный линейный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реактивный взаимный четырехплечный узел, обладающий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определенными свойствами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8536 90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приемно-передающая голос, изображение или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 совмещенная или не совмещенная в одном корпусе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звукозаписывающей или звуковоспроизводящей аппаратурой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коаксиальный радиочастотный 7/8" CELLFLE (ANSEN 50 ом LCF)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8544 20 000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Репитер/контроллер NEXEDGE, 40 Вт, FDMA - автоматическая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приемно-передающая радиостанция, предназначенная для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дальности связи, как правило - местной радиотелефонной, на УКВ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частотной модуляцией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8517 70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многосайтового режима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носителях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4911 10 900 0,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канальный гибрид-ферритовый комбайнер предназначен для усиления радиосигнала, используется в составе многоканальных систем связи в качестве устройства сложения мощностей 4 передатчиков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8518 40 800 9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распредпанель на 4 канала с МШУ и преселектором, усиление до 30дБ. Также предназначается для использования в составе многоканальных систем связи в качестве устройства сложения мощностей 4 передатчиков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8543 70 900 0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Антенна коллинеарная, усиление не менее 6дБ. Используется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антенны базовой станции для уверенного приема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радиоканалу извещений от объектовых передатчиков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8517 70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Полосовой приемный фильтр. Диапазонные полосовые фильтры предназначены для обеспечения радиоэлектронной совместимости нескольких одновременно работающих передатчиков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8543 70 900 0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питания, резервирование с поддержкой резервного питания и зарядка АКБ предназначены для питания аппаратуры, которая не имеет своего встроенного сетевого источника питания. Они должны всегда обеспечивать питание нагрузки с указанными параметрами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Радиочастотный фидерный кабель – основной областью применения являются сотовые и спутниковые телекоммуникационные системы связи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8544 49 930 9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монтажа антенно-фидерного устройства (крепление,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заземление, гидроизоляция, система ввода в здание, разъемы,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НЧ)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8535 40 000 0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Дуплексер (изоляция 80 дБ, потери не более 1,5 дБ) – электрический фильтр позволяет принимать и передавать на одну и ту же антенну в одно и то же время, вырезать нежелательные сигналы и подводить два сигнала к одной антенне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8543 70 900 0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Молниеотвод самовосстанавливающийся обеспечивает защиту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дорогостоящего оборудования по видео, аудио цепям, телеметрии,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низковольтным цепям питания, локальной вычислительной цепи.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работы устройств основан на двухступенчатом ограничении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избыточного напряжения и шунтировании его на шину заземления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8535 40 000 0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Аккумуляторы резервного питания системы 12В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140"/>
        <w:gridCol w:w="2570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для компрессорной станции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Газоперекачивающий агрегат (турбина + компрессор + автоматика),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 компримирования природного газа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компрессорных станциях газопроводов и подземных хранилищ,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из нагнетателя природного газа, привода нагнетателя,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всасывающего и выхлопного устройств (в случае газотурбинного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привода), систем автоматики, маслосистемы, топливовоздушных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масляных коммуникаций и вспомогательного оборудования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Мультициклонный пылеуловитель предназначен для очистки сухого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неагрессивного газа от пылевых частиц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Турбокомпрессор одноступенчатый предназначен, для подачи сухого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(газа) для очистки лабиринтных уплотнений, для продувки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пульсирующей очистки фильтра газоперекачивающего агрегата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8414 80 110 9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Турбокомпрессор многоступенчатый предназначен, для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сухого воздуха (газа) для очистки лабиринтных уплотнений,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продувки пульсирующей очистки фильтра газоперекачивающего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8414 80 110 9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поршневой с раб. давл. не более 15 бар предназначен,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подачи сухого воздуха (газа) для очистки лабиринтных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уплотнений, для продувки пульсирующей очистки фильтра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газоперекачивающего агрегата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8414 80 220 9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поршневой с раб. давл. не более 15 бар предназначен,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подачи сухого воздуха (газа) для очистки лабиринтных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уплотнений, для продувки пульсирующей очистки фильтра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газоперекачивающего агрегата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8414 80 280 9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поршневой с раб. давл. более 15 бар предназначен, для подачи сухого воздуха (газа) для очистки лабиринтных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уплотнений, для продувки пульсирующей очистки фильтра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газоперекачивающего агрегата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8414 80 510 9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поршневой с раб. давл. более 15 бар предназначен, для подачи сухого воздуха (газа) для очистки лабиринтных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уплотнений, для продувки пульсирующей очистки фильтра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газоперекачивающего агрегата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8414 80 590 0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роторный одновальный предназначен, для подачи сухого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(газа) для очистки лабиринтных уплотнений, для продувки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пульсирующей очистки фильтра газоперекачивающего агрегата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8414 80 730 0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роторный многовальный винтовой предназначен,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сухого воздуха (газа) для очистки лабиринтных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уплотнений, для продувки пульсирующей очистки фильтра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газоперекачивающего агрегата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8414 80 750 9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предназначен, для подачи сухого воздуха (газа)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лабиринтных уплотнений, для продувки пульсирующей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фильтра газоперекачивающего агрегата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8414 80 800 9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для газоизмерительных станций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блочная контроля и регулирования параметров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автоматическая. Состоит — узел учета газа + шкаф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хроматограф + анализатор температуры точки росы.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Предназначена, для коммерческого и технологического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состава, автоматического определения температуры 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росы углеводородов и воды в природном газе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9032 81 000 9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электрохимзащиты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пункты, предназначены для вывода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коммутации кабелей для измерения тока и потенциала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катодной защиты (преобразователь-выпрямитель) предназначена для преобразования переменного тока в постоянный и регулирования этого тока, поддержания защитного потенциала на газопроводе, тем самым обеспечивая защиту от коррозии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8543 70 900 0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Магниевые протекторы — магниевый сплав с активатором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упакованный в мешки, предназначены для защиты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от коррозии путем наложения защитного тока,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полученного в результате протекания химических процессов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сплавом протектора и грунтом.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СКАДА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пункты, датчики давления, 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прочих параметров измерения жидкостей и газов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машины и их блоки; магнитные или оптические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считывающие устройства, машины для переноса данных на носители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кодированной форме и машины для обработки подобной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Мобильные лаборатории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8705 90 900 1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материалы и оборудование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на различных носителях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на бумажных носителях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машины и их блоки; магнитные или оптические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считывающие устройства, машины для переноса данных на носители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кодированной форме и машины для обработки подобной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 для УКВ абонентские и диспетчерские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Цифровые портативные радиостанции, стандарта NXDN в 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антенной, аккумуляторными батареями и скоростное универсальное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устройство, предназначенные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процесса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Цифровые мобильные радиостанции, стандарта NXDN в 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антенной, фильтр помех бортовой сети автомобиля 12 В.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 консоль с Touch Screen монитором 21",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интерфейса к радио и 2 интерфейса телефонии, интерфейсом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 сигнализации в комплекте с адаптерами для удаленного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 базовых станций,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диспетчеризации каналов связи и мониторинга подвижных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 KAS-10 с записью переговоров и действий диспетчера.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8537 10 100 0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бесперебойного электропитания для АРМ диспетчера,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 резервирование, минимум 4 часа бесперебойной работы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цифровая радиостанция, для интерфейса к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радиосвязи. 1 на пульт диспетчера, 100% резервирование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 4 часа бесперебойной работы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аналоговая радиостанция ТК-8302 для интерфейса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аналоговой системе радиосвязи, на пульт диспетчера, 100%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резервирование питания, минимум 4 часа бесперебойной работы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 40 А, резервирование N+1 трансформаторный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поддержкой резервного питания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Аккумуляторы резервного питания системы 12 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Радиочастотный фидерный кабель 3/8', 50 метров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антенна VHF диапазона 400-430 МГц, усиление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7Db, в комплекте с разъемами и грозозащитой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телекоммуникационный 22U, с системой вентиляции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8538 10 000 0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перечень товаров определяется как кодом, так и наименованием товаров.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