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23de" w14:textId="c10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и лесного билета, Правил учета, хранения, заполнения и выдачи лесорубочного и лесного билета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2011 года № 1511.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января 2015 года № 18-02/40.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лесорубочного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и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1511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                Қазақстан                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№              Республикасы                 Казахстан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 кесу билеті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Лесорубочный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Облысы_________________________«_____»__________________20__жыл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                                          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 (орман иеленуші)__________Ағашты кесу тәсілі____________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(лесовладелец)           Способ рубки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Орманшылық_____________________________________________________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орман қоры санаты__________________________________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государственного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түрі_____________________Есепке алу тәсілі___________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                    Способ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етіледі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20__жылдың кеспе ағаш қоры есебіне____сүректер кесуге рұқсат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Вырубить в счет лесосечного фонда 20__ года                древесины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Ағаштарды тартып шығаратын аралық______________________________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Расстояние вывозки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1511"/>
        <w:gridCol w:w="1846"/>
        <w:gridCol w:w="1709"/>
        <w:gridCol w:w="2192"/>
        <w:gridCol w:w="1922"/>
        <w:gridCol w:w="1885"/>
      </w:tblGrid>
      <w:tr>
        <w:trPr>
          <w:trHeight w:val="450" w:hRule="atLeast"/>
        </w:trPr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-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делянок/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</w:t>
            </w:r>
          </w:p>
        </w:tc>
      </w:tr>
      <w:tr>
        <w:trPr>
          <w:trHeight w:val="45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414"/>
        <w:gridCol w:w="1643"/>
        <w:gridCol w:w="1486"/>
        <w:gridCol w:w="1429"/>
        <w:gridCol w:w="1434"/>
        <w:gridCol w:w="1625"/>
        <w:gridCol w:w="1449"/>
        <w:gridCol w:w="166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Тығыздалған текше метрдегі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древесины в плотных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бойынша құны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ставке в тенге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вяной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сучьев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сучьев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Дайындалатын ағаш өнімі үшін төлемақыны бюджетке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внесения в бюджет платы за заготавливаемую лесопродукцию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жатпайды_______________________________________________________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Рубке не подлежат (тұқымдық ағаштар, тұқымдық жерлер және басқа ағаштардың саны - количество семенников, семенных куртин и других деревьев)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Ағаш дайындауды аяқтау мерзімі «__» _______20__жыл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окончания заготовки                   «__» _______20__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Уақытша қоймалар орны__________________________________________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 временных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Тасып әкетуге рұқсат берілді___________________________________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Вывозка 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Тасып әкету мерзімі    «___»____________20__жыл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окончания вывозки «___» ___________20__год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Мезгілінен бұрын кесуге рұқсат етіледі_________________________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Досрочная вырубка разрешается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Ағаштың қабығын аршу, ағашты химиялық өңдеу мерзімі____________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окорки, химической обработки древесины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Кеспеағашты тазарту тәсілі_____________________________________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очистки лесосеки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Ағаштарды бекітілген 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картаға сәйкес кесу керек______________________________________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Разработку лесосек произвести согласно утвержденным технологическим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 шарттар_________________________________________________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M.O.___________________________________________________________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 басшысы_________________________________________________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учреждения (тегі, аты, әкесінің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– подпись,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(Тегі, аты-жөні, қолы –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міндетті. Көрсетілген қағидаларды бұзғаны үшін, сондай-ақ орман пайдаланушы ағаш кесілген жерді тазартудан жалтарған кезде, орман шаруашылығы мемлекеттік басқару органдары, сүрек дайындауды және орман пайдаланушылар жүргізіп жатқан басқа да жұмыстарды тоқтата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Лесопользователи обязаны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в лесах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 Республики Казахстан. За нарушение указанных правил, а также при уклонении лесопользователя от очистки мест рубок, государственные органы управления лесным хозяйством приостанавливают заготовку древесины и иные работы, проводимые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Сүректі түбірімен босату қағидаларымен және өрт қауіпсіздігі қағидаларымен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 пайдаланушы________________________________________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Лесопользователь (лауазымы, қолы, тегі, аты, әкесінің аты – должность, 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Ағаштарды дайындау және тасып әкету мерзімдерінің ұзартылғаны туралы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о представлении отсрочек по заготовке и вывозке________________________________________________________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M.O. Мекеме басшысы______________________________________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учреждения (тегі, аты, әкесінің аты, қолы – подпись, 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Ағаш кесетін жерді куәләндіру мәліметтері бойынша орманды қалпына келтіру жөніндегі іс-шаралар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Орманның қалпына келуін қамтамасыз ететін өскінді сақтау_____________________________________гектар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Мыналар талап 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ағаштарын отырғызу_________________гектар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лесных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ағаштың табиғи өсуіне көмектесу__________________гектар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естественному возобновлению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учреждения (тегі, аты, әкесінің аты, қолы –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должность, фамилия, имя, отчество)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1511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                Қазақстан                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№              Республикасы                 Казахстан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908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билеті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«__» __________ 20___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 (орман иеленуші)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(лесовладелец)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Орманшылық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Орам мен телімнің нөмірлері_______________________________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кварталов и выделов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етілсін____________________________________________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(орман пайдаланушы және оның пошталық мекен–жайы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лесопользователь и его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(орман пайдаланудың түрі – вид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 ________, мөлшерде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площади (га) в размере  (саны, көлемі – количество, объем)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 бойынша құны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таксе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 шарттар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мерзімі «__»_______20___жылдан «__»____20____жылға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пользования с «__»______20___года по «__»______20___года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M.O. Мекеме басшысы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Инженер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 пайдаланушы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Лесопользователь (Лауазымы, қолы, тегі, аты-жөні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должность, подпись, фамилия, имя, отчество)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1511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учета, хранения, заполнения и выдачи</w:t>
      </w:r>
      <w:r>
        <w:br/>
      </w:r>
      <w:r>
        <w:rPr>
          <w:rFonts w:ascii="Times New Roman"/>
          <w:b/>
          <w:i w:val="false"/>
          <w:color w:val="000000"/>
        </w:rPr>
        <w:t>
лесорубочного и лесного билета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учета, хранения, заполнения и выдачи лесорубочного и лесного билета (далее – Правила) разработаны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учета, хранения, заполнения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лесорубочного и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государственном лесном фонде осуществляются следующие виды лесопользования: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заготовка живицы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 (коры, ветвей, пней, корней, листьев, почек);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побочные лесные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(сенокошение, пастьба скота, мараловодство,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научно-исследовательских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культурно-оздоровительных, рекреационных, туристских и спортивных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 постановлением Правительства РК от 07.11.2012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Бланки лесорубочных и лесных билетов изготавливаются ведомством уполномоченного органа в области лесного хозяйства (далее – ведомство) на основании заявок территориальных органов ведомства уполномоченного органа (далее – территориальный орган), которые определяют общую потребность и организуют централизованное изготовление бланков лесорубочных и лесных билетов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Бланки лесорубочных и лесных билетов печатаются на узорной бумаге, покрытой отпечатанной сеткой, на государственном и русском языках с указанием номеров и буквенных серий.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Отпечатанные бланки брошюруются каждый отдельно по 25 комплектов в 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через свои территориальные органы снабжает бланками государственных лесовладельцев, находящихся на территории области.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и хранение бланков лесорубочных и лесных билетов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Бланки лесорубочных и лесных билетов являются бланками строгой отчетности и подлежат учету и хранению в установленном настоящими правилами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органы и лесовладельцы, получающие бланки лесорубочных и лесных билетов, ведут их учет и вместе с годовым отчетом представляют ведомству отчет о приходе и расходе указанных бланков, а также заявляют потребность в них на следующий за отчетным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мере изготовления бланков лесорубочных и лесных билетов, но не позднее даты окончания первого квартала текущего года, ведомство рассылает указанные бланки ценными посылками или выдает их по доверенности подведомственным ему территориальным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течении десяти рабочих дней со дня получения бланков обеспечивает передачу их лесовладельцам, находящимся в ведении областного исполнительного органа. Выдавая бланки лесорубочных и лесных билетов, территориальный орган выписывает накладную на отпущенное количество бланков в двух экземплярах, один из которых выдается лесовладельцу - получателю, а второй остается в делах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Учет прихода и расхода бланков лесорубочных и лесных билетов ведется службой бухгалтерского учета лесовладельца по Книге учета бланков строгой отчетности,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Списание фактически выданных лесопользователям и испорченных бланков лесорубочных и лесных билетов с подотчета лесовладельца производится на основании отчета о приходе и расходе этих бланков,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Бланки лесорубочных и лесных билетов, израсходованные на выдачу лесопользователям, списываются лесовладельцем 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Бланки лесорубочных и лесных билетов хранятся в сейфах, железных шкафах или железных ящиках с замками.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всех расчетов с лесопользователями третий экземпляр лесорубочных и лесных билетов сдается в службу бухгалтерского учета лесовладельца для хранения и отметки в книге учета бланков строгой отчетности об ее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подшиваются в порядке номеров в специальные дела под наименованием «Лесорубочные и лесные билеты за 20_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подшитые в дело лесорубочные и лесные билеты и приложенные к ним материалы составляется опись, которая подшивается в конце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 лесорубочных и лесных билетов производится комиссией в составе трех человек, назначаемой руководителем лесовладельца, с составлением акта об их уничтожении,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Заполнение и выдача бланков лесорубочных и лесных билетов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лесопользователю, который хранит его до окончания лесопользования и предъявляет по требованию должностных лиц лесовладельца, ведомства и его территориальных органов, представителей органов государственного контроля за лесами и природоохранного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лесовладельцу вместе с актом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средств машинописи (компьютер), а в случае их отсутствия - шариковой ручкой синего цвета аккуратно, четко и чисто каждый экземпляр. Подчистки и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Лесорубочный билет на проведение рубок леса выдается лесопользователю в течение трех рабочих дней после утверждения объемов заготовки древесины ведомством, при наличии у него технологических карт на разработку лесосек, согласованных с лесовладельцем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«Об утверждении Правил рубок леса на участках государственного лесного фонда» (далее – Правила рубок леса).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течение срока действия лесорубочного билета на нем при необходимости производятся записи и отметки: о разрешении вывозки заготовленных лесоматериалов, о разрешенной отсрочке на заготовку, о переходе прав лесопользования по лесорубочному билету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разрешения вывозки заготовленных лесоматериалов является Акт об освидетельствовании мест рубок и заготовленной древесины,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Бланк лесорубочного билета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«Вид пользования» указывается: главное, промежуточное, прочие рубки или указывается конкретный вид заготовки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«Способ рубки» указывается: сплошная, выборочная, постепенная, добровольно-выборочная, рубка единичных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выписке лесорубочного билета на рубки ухода за лесом после слова «выборочная»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«Способ учета»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древесины, отпускаемой на корню, в зависимости от способов рубки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площади – при всех видах сплошных рубок, а также при уборке ликвидной захламленности;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назначенных в рубку - при проведении выборочных и древостоя восемь сантиметров и более; выборочных санитарных рубок и рубки единичных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 - если предварительно не представляется возможным определить запас подлежащей вырубке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 с применением следующих единиц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тонны – для живицы, древесных соков, коры, листьев, почек (учитываются в килограммах);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складочные кубометры – для порубочных остатков, пней, корней, хвороста, веточного корма, хвойной лапки;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штуки – для мелких сортиментов из тонкомера и хвороста, ивового прута, а также новогодних 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текстовой части лесорубочного билета после слов «На основании» указывается основание для производимого отпуска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леса является приказ уполномоченного органа об утверждении ежегодных объемов рубок в разрезе государственных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«разрешается» указывается полное наименование лесопользователя, его индивидуальный идентификационный номер налогоплательщика и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«Вырубить в счет лесосечного фонда 20_ года»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«Расстояние вывозки» указывается расстояние от лесосеки до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«Категория государственного лесного фонда»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таблице текстовой части лесорубочного билета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графах «Обеспечить сохранение подроста»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графах «Объем древесины в плотных кубических метрах» – количество отпускаемой древесины с точностью до одного кубического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графах «Стоимость по ставке в тенге» – размер платы за лесные пользования определяется лесовладельцем на основании материально-денежной оценки лесосек, рассчитанной исходя из объемов и установленные ставки платы за древесину, отпускаемую на корню, объемов заготовки живицы, древесных соков, второстепенных древесных ресурсов и цен на них, установленных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июня 2009 года № 344 «Об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территориях» (зарегистрированный в Реестре государственной регистрации нормативных правовых актов № 5719);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«Причитается к уплате, тенге» – сумма, причитающаяся к уплате. При бесплатном отпуске в этой графе проставляется «бесплатно».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строке «Сроки внесения в бюджет платы за заготавливаемую лесопродукцию» указываются даты взносов и размеры взносов по каждому сроку.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строке «Рубке не подлежат» указывается, что именно не подлежит рубке на лесосеке (делянке) согласно правилам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Строка «Срок окончания заготовки» заполняется в соответствии со сроками заготовки,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фонда, утвержденными постановлением Правительства Республики Казахстан от 22 декабря 2003 года № 1287 (далее – Правила отпуска древесины на корню).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строке «Места временных складов» указываются номера кварталов, в которых располагаются временные (промежуточные) склады.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Строка «Вывозка разрешается»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отпуске древесины с учетом по площади надлежит после слов «Вывозка разрешается» указать «одновременно с заготовкой»;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отпуске древесины с учетом по количеству надлежит после слов «Вывозка разрешается» указать «одновременно с заготовкой на временные лесные склады» или «после освидетельствования заготовленного количества лесоматериалов»;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«Вывозка разрешается» указать «одновременно с заготовкой».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Строка «Срок окончания вывозки» заполняется в соответствии со сроками вывозки,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отпуска древесины на корню.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строке «Досрочная вырубка разрешается» указывается дата, с которой эта вырубка разрешается, а также количество разрешенной к досрочной вырубке древесины и на каких лесосеках (делянках).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строке «Сроки окорки, химической обработки древесины» проставляются сроки, в которые эти работы должны быть проведены.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строке «Способ очистки лесосеки» необходимо указать по лесорубочному билету в целом, а при необходимости по отдельным делянкам или их частям, один из способов очистки: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укладывание порубочных остатков на волоки и уплотнение их в процессе трелевки.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способы очистки лесосек применяются комбинированно.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– 1,2 метра при расстоянии между ними не менее двадцать метров, с последующим их сжиганием или оставлением на перегнивание.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строке «Разработку лесосек произвести согласно утвержденным технологическим картам»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строке «Особые условия» указываются особенности проведения лесосечных работ, а также условия,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корню, о которых необходимо сделать отметку в билете. Например: запрещается рубка березы в период сокодвижения; запрещается рубка дуба с 15 июня по 15 сентября; выполнить эколого-лесоводственные требования в объемах, обеспечивающих сохранение подроста, молодняка и подлежащей оставлению части древостоя, предохранение почвы от эрозии; произвести окорку пней хвойных пород и другие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строке «Отметки о предоставлении отсрочек по заготовке и вывозке» производятся надписи за подписью руководителя лесовладельца или его заместителя, заверенной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Раздел «Мероприятия по восстановлению леса по материалам освидетельствования мест рубок» заполняется после освидетельствования лесосек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«Сохранение подроста, обеспечивающего восстановление леса»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обеспечении сохранения подроста в строках «создание лесных культур» и «содействие естественному возобновлению» прописываются требуемые объемы указанных мероприятий. При обеспечении сохранения подроста в указанных строках проставляются прочерки.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«Руководитель учреждения» проставляется подпись и фамилия, инициалы руководителя лесовладельца, которые заверяются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Бланк лесного билета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основании»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лесовладельца, решение территориального органа или ведомства о предоставлении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«Допустить» указывается наименование лесопользователя – фамилия, имя, отчество физического лица, его индивидуальный идентификационный номер налогоплательщика и для юридического лица адрес местонахождения, регистрационный номер налогоплательщика и далее в строке «к» – указывается вид лесопользования: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научно-исследовательских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культурно-оздоровительных, рекреационных, туристских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пользование в хозяйственных целях животным миром, не относящимся к объектам охоты, а также полезными свойствами и продуктами жизнедеятельности диких животных (с определением конкретного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в показателях «На площади» и «в размере»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«Стоимость по таксе» проставляется сумма платы за лесопользование (в тенге), которая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пользование участками государственного лесного фонда в научно-исследовательских, культурно-оздоровительных, рекреационных, туристских и спортивных целях, пользование в хозяйственных целях животным миром, не относящимся к объектам охоты, а также полезными свойствами и продуктами жизнедеятельности диких животных -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501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«Особые условия» приводятся основные особенности и условия, характерные для каждого вида лесопользования, которые необходимо соблюдать при его осуществлении. Например, на территории государственного лесного фонда с организованным охотничьим хозяйством пастьба скота с собаками не допускается; заготовка и сбор дикорастущих плодов, орехов, грибов, ягод и других пищевых продуктов должны производиться методами, не наносящими вред насаждениям, ягодникам, грибницам; сбор растений, включенных в Красную книгу, запрещается; при осуществлении лесопользования разрешается устройство только временных сооружений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строке «Срок пользования»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Лесной билет выписывается отдельно на каждый вид пользования с указанием в соответствующих строках бланка конкретного места лесопользования (лесничество, обход, номера кварталов и выделов) и выдается со дня его выписки лесопользователю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утере лесовладельцем экземпляра лесорубочного или лесного билета составляется акт и взамен утерянных лесорубочного или лесного билета выписываются в течение десяти рабочих дней дубликаты билета. На дубликате проставляется прежний номер и делается надпись «Взамен утерянного».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Остающиеся неиспользованные экземпляры бланка лесорубочного или лесного билета погашаются перечеркиванием с угла на угол и хранятся вместе с испорченными бланками в отдельной папке.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утере лесопользователем выданного ему лесорубочного или лесного билета он подает лесовладельцу письменное заявление с просьбой о выдаче ему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дубликата в этих случаях производится в порядке, изложенном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случаях, по разрешению руководителя лесовладельца, могут сниматься копии с лесорубочных и лесных билетов для выдачи заинтересованным организациям или по запросу уполномоченных государственных органов. Указанные копии изготавливаются на обычной белой бумаге, бланки билетов для этих целей использовать запрещается.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лесорубочного и лесного билета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учета бланков лесорубочных и лесных билетов на 20__ год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лесовладелец __________________________________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94"/>
        <w:gridCol w:w="1092"/>
        <w:gridCol w:w="1202"/>
        <w:gridCol w:w="1220"/>
        <w:gridCol w:w="1111"/>
        <w:gridCol w:w="1038"/>
        <w:gridCol w:w="1001"/>
        <w:gridCol w:w="1166"/>
        <w:gridCol w:w="1141"/>
        <w:gridCol w:w="1196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Лесорубочные билеты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билеты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лектов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заполнении и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лесорубочного и лесного билета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приходе и расходе бланков лесорубочных и лесных билетов за</w:t>
      </w:r>
      <w:r>
        <w:br/>
      </w:r>
      <w:r>
        <w:rPr>
          <w:rFonts w:ascii="Times New Roman"/>
          <w:b/>
          <w:i w:val="false"/>
          <w:color w:val="000000"/>
        </w:rPr>
        <w:t>
20__ год по 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лесовладелец 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4513"/>
        <w:gridCol w:w="4514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Лесорубочные билеты,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билеты,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в 20 _ года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 20_ года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финансового отдела___________________</w:t>
      </w:r>
    </w:p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лесорубочного и лесного билета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 уничтожении бланков лесорубочных и лесных билетов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Настоящий акт составлен на основании приказа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лесовладельца «__» ____________ 20_ года о том, что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нижеперечисленных лиц произведено уничтожение документов, срок хранения которых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333333"/>
          <w:sz w:val="28"/>
        </w:rPr>
        <w:t>      (наименование бланков и количество,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333333"/>
          <w:sz w:val="28"/>
        </w:rPr>
        <w:t>а также способ, дата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При уничтожении 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________________________________________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 (должность, фамилия, имя,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________________________________________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 (должность, фамилия, имя,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________________________________________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 (должность, фамилия, имя, отчество)           (подпись)</w:t>
      </w:r>
    </w:p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лесорубочного и лесного билета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освидетельствования мест рубок и заготовленной древесины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лесовладелец ___________________ Лесничество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и отчество составителя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лесопользователя____________________________________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доверенности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«____» ____________ 20__ года, извещенного о дате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месте освидетельствования «____»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(способ извещения)   (должности, фамилии и инициалы присутствующих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освидетельствовании)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освидетельствование мест рубок в квартале №____________,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делянка № _______________, по лесорубочному билету №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выданному ______________________________ «__»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 ___________________________, способ учета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очистки____________________________________________________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окончания заготовки ________, срок окончания вывозки_________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освидетельствовании установлено: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1408"/>
        <w:gridCol w:w="1987"/>
        <w:gridCol w:w="2266"/>
        <w:gridCol w:w="2695"/>
        <w:gridCol w:w="2310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выявлены следующие нарушения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отпуска древесины на корню на участках государственного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1287: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53"/>
        <w:gridCol w:w="1053"/>
        <w:gridCol w:w="953"/>
        <w:gridCol w:w="1873"/>
        <w:gridCol w:w="1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плюсовых, семенных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семенных группах,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куртинах и полосах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рубка,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уничтожение,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кустарников и лиан,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к рубке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древесины на корню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или повреждение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прекращения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не подлежащих рубке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постепенных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выборочных рубок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или повреждение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прекращения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лесопользователю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или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подроста,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лесорубочным билетом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ордером, и лесных культур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недорубов: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компактных участков леса;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куртин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или расстроенных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выборочной рубкой участков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назначенных в сплошную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не вывезенной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отсрочки)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 лесосеках,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работ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расчистке площадей под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склады, трассы лесовозных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постройки,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а также 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вдоль лесовозных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срок более 4 месяцев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очистка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от порубочных остатков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лесопользователя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и предложения лиц, присутствующих при освидетельствовании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лесовладелец,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акту: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лесовладельца,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