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78cd3" w14:textId="8178c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29 ноября 2007 года № 1146 "Об утверждении криминалистических требований и методов испытания гражданского и служебного оружия и патронов к нему"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декабря 2011 года № 1483. Утратило силу постановлением Правительства Республики Казахстан от 12 октября 2015 года № 821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12.10.2015 </w:t>
      </w:r>
      <w:r>
        <w:rPr>
          <w:rFonts w:ascii="Times New Roman"/>
          <w:b w:val="false"/>
          <w:i w:val="false"/>
          <w:color w:val="ff0000"/>
          <w:sz w:val="28"/>
        </w:rPr>
        <w:t>№ 821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приведения в соответствие с Законами Республики Казахстан от 21 декабря 1995 года "</w:t>
      </w:r>
      <w:r>
        <w:rPr>
          <w:rFonts w:ascii="Times New Roman"/>
          <w:b w:val="false"/>
          <w:i w:val="false"/>
          <w:color w:val="000000"/>
          <w:sz w:val="28"/>
        </w:rPr>
        <w:t>Об органах внутренних дел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 и от 30 декабря 1998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контроле за оборотом отдельных видов оружия</w:t>
      </w:r>
      <w:r>
        <w:rPr>
          <w:rFonts w:ascii="Times New Roman"/>
          <w:b w:val="false"/>
          <w:i w:val="false"/>
          <w:color w:val="000000"/>
          <w:sz w:val="28"/>
        </w:rPr>
        <w:t xml:space="preserve">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ноября 2007 года № 1146 "Об утверждении криминалистических требований и методов испытания гражданского и служебного оружия и патронов к нему" (САПП Республики Казахстан, 2007 г., № 44, ст. 524)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"Об утверждении криминалистических требований и методов испытания гражданского и служебного оружия и патронов к нему, Правил выдачи заключений на соответствие криминалистическим требованиям гражданского и служебного оружия и патронов к нему";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Криминалистические требования и методы испытания гражданского и служебного оружия и патронов к нему;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Правила выдачи заключений на соответствие криминалистическим требованиям гражданского и служебного оружия и патронов к нему.";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Криминалистических 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методах испытания гражданского и служебного оружия и патронов к нему,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 </w:t>
      </w:r>
      <w:r>
        <w:rPr>
          <w:rFonts w:ascii="Times New Roman"/>
          <w:b w:val="false"/>
          <w:i w:val="false"/>
          <w:color w:val="000000"/>
          <w:sz w:val="28"/>
        </w:rPr>
        <w:t>раздела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"Раздел 1. Криминалистические требования к огнестрельному, сигнальному, газовому, электрическому, пневматическому оружию, патронам к нему, а также к конструктивно сходным с оружием изделиям";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 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Общие криминалистические требования к огнестрельному, сигнальному, газовому, электрическому, пневматическому оружию";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Огнестрельное, сигнальное, газовое, электрическое, пневматическое оружие с дульной энергией свыше 7,5 Джоулей (далее - Дж) и калибром более 4,5 миллиметра (далее - мм) должно иметь индивидуализирующее его маркировочное обозначение (серия, номер), выполненное механическим способом (удар, давление) или с использованием высококонцентрированных источников энергии, в том числе лазером, на глубину не менее 0,2 мм.";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 </w:t>
      </w:r>
      <w:r>
        <w:rPr>
          <w:rFonts w:ascii="Times New Roman"/>
          <w:b w:val="false"/>
          <w:i w:val="false"/>
          <w:color w:val="000000"/>
          <w:sz w:val="28"/>
        </w:rPr>
        <w:t>пункта 125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20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"125. Огнестрельное как нарезное и гладкоствольное, так и бесствольное, сигнальное, газовое, электрическое, пневматическое оружие, патроны к нему, а также конструктивно сходные с оружием изделия отечественного и иностранного производства.";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главу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130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23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"130. Испытание объектов проводится в течение 20 календарных дней со дня регистрации поступивших документов.";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10) </w:t>
      </w:r>
      <w:r>
        <w:rPr>
          <w:rFonts w:ascii="Times New Roman"/>
          <w:b w:val="false"/>
          <w:i w:val="false"/>
          <w:color w:val="000000"/>
          <w:sz w:val="28"/>
        </w:rPr>
        <w:t>пункта 165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26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"10) обязательное сопоставление всех исследуемых объектов с данными на информационном листе к справке криминалистического испытания (представляемых с объектами исследования, либо опубликованных в Сборниках информационных листов или содержащихся в информационно-поисковой системе);";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166-1, 166-2, 166-3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"166-1. В качестве приложения к заключению оформляются два экземпляра "Информационного листа к справке криминалистических испытаний" (далее - информационный лист) согласно приложению 4. В информационном листе указываются: номер и дата справки, наименование испытанного образца, номер модификации базового образца, изготовитель, страна изготовления, краткий вывод и приобщается фотоснимок его общего вида.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Информационный лист помещается на оборотной стороне заключения или справки и направляется в орган по подтверждению соответствия.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Информационные листы по результатам исследований огнестрельного, сигнального, газового, электрического, пневматического оружия, патронов к нему, а также конструктивно сходных с оружием изделий направляются в подразделения административной полиции для решения вопроса о включении испытанного образца в Государственный кадастр гражданского и служебного оружия и патронов к нему.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166-2. Информационные листы, их копии, заверенные печатью, а также информационные листы, опубликованные в виде сборников за определенный период времени (за год), являются официальными справочно-методическими материалами при производстве исследований и экспертиз.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166-3. Дубликаты информационных листов к справке, оформленные на отдельном листе, хранятся в архивном деле в качестве контрольных экземпляров.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Копии информационных листов используются для формирования экземпляров сборника информационных листов за календарный год. Файлы информационных листов сохраняются и формируют базу данных для создания электронной версии сборников в виде информационно-поисковой системы.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Копии приложений к заключениям хранятся в архиве.";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главу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Правилами выдачи заключений на соответствие криминалистическим требованиям гражданского и служебного оружия и патронов к нему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криминалистическим требованиям и методам испытания гражданского и служебного оружия и патронов к нему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 приложения 4 к криминалистическим требованиям и методам испытания гражданского и служебного оружия и патронов к нему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"Информационный лист к справке криминалистических испытаний № справки от "__" __________ 20__ года 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2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декабря 2011 года № 1483</w:t>
      </w:r>
    </w:p>
    <w:bookmarkEnd w:id="1"/>
    <w:bookmarkStart w:name="z2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ноября 2007 года № 1146</w:t>
      </w:r>
    </w:p>
    <w:bookmarkEnd w:id="2"/>
    <w:bookmarkStart w:name="z2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выдачи заключений на соответствие</w:t>
      </w:r>
      <w:r>
        <w:br/>
      </w:r>
      <w:r>
        <w:rPr>
          <w:rFonts w:ascii="Times New Roman"/>
          <w:b/>
          <w:i w:val="false"/>
          <w:color w:val="000000"/>
        </w:rPr>
        <w:t>
криминалистическим требованиям гражданского и</w:t>
      </w:r>
      <w:r>
        <w:br/>
      </w:r>
      <w:r>
        <w:rPr>
          <w:rFonts w:ascii="Times New Roman"/>
          <w:b/>
          <w:i w:val="false"/>
          <w:color w:val="000000"/>
        </w:rPr>
        <w:t>
служебного оружия и патронов к нему 1. Общие положения</w:t>
      </w:r>
    </w:p>
    <w:bookmarkEnd w:id="3"/>
    <w:bookmarkStart w:name="z2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выдачи заключений на соответствие криминалистическим требованиям гражданского и служебного оружия и патронов к нему (далее - Правила) разработаны в соответствии с законами Республики Казахстан от 21 декабря 1995 года "</w:t>
      </w:r>
      <w:r>
        <w:rPr>
          <w:rFonts w:ascii="Times New Roman"/>
          <w:b w:val="false"/>
          <w:i w:val="false"/>
          <w:color w:val="000000"/>
          <w:sz w:val="28"/>
        </w:rPr>
        <w:t>Об органах внутренних дел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 и от 30 декабря 1998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контроле за оборотом отдельных видов оружия</w:t>
      </w:r>
      <w:r>
        <w:rPr>
          <w:rFonts w:ascii="Times New Roman"/>
          <w:b w:val="false"/>
          <w:i w:val="false"/>
          <w:color w:val="000000"/>
          <w:sz w:val="28"/>
        </w:rPr>
        <w:t>" и определяют порядок выдачи заключений на соответствие криминалистическим требованиям гражданского и служебного оружия и патронов к нему.</w:t>
      </w:r>
    </w:p>
    <w:bookmarkEnd w:id="4"/>
    <w:bookmarkStart w:name="z3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выдачи заключений на соответствие криминалистическим</w:t>
      </w:r>
      <w:r>
        <w:br/>
      </w:r>
      <w:r>
        <w:rPr>
          <w:rFonts w:ascii="Times New Roman"/>
          <w:b/>
          <w:i w:val="false"/>
          <w:color w:val="000000"/>
        </w:rPr>
        <w:t>
требованиям гражданского и служебного оружия и патронов к нему</w:t>
      </w:r>
    </w:p>
    <w:bookmarkEnd w:id="5"/>
    <w:bookmarkStart w:name="z3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получения заключения на соответствие криминалистическим требованиям гражданского и служебного оружия и патронов к нему (далее - заключение) заявитель представляет в уполномоченный орган в сфере контроля за оборотом оружия следующие документы и объекты по описи согласно приложению 1 к настоящим Правилам: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на проведение испытаний;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нормативные документы по стандартизации или техническое задание, рабочие чертежи, каталог фирмы, оригинал паспорта на оружие и инструкции по его эксплуатации на государственном и русском языках;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копия договора о приобретении объекта испытания ввезенного на территорию Республики Казахстан, заверенная руководством фирмы-заявителя;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объект испытания.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Представленные документы рассматриваются уполномоченным органом в сфере контроля за оборотом оружия не более 25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неполного представления документов, предусмотренные в пункте 2 настоящих Правил или предоставление неполной информации, документы возвращаются заявителю без рассмотрения в течение 2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По результатам испытаний объекта на соответствие криминалистическим требованиям оформляется справка криминалистических испытаний (далее - справка) согласно приложению 2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Справка оформляется отдельно на каждый базовый образец представленных объектов.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Объекты, ранее испытанные и по его результатам включенные в Государственный кадастр, повторного или дополнительного испытания не требуют.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 основании справки оформляется заключение согласно приложению 3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Выдача заключения на испытанные объекты осуществляется непосредственно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При утрате или порче заключения заявитель в течение десяти календарных дней обращается в уполномоченный орган в сфере контроля за оборотом оружия за выдачей дубликата заключения.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дубликата заключения заявитель представляет заявление о выдаче дубликата заключения.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Дубликат заключения выдается в течение 3-х рабочих дней.</w:t>
      </w:r>
    </w:p>
    <w:bookmarkEnd w:id="6"/>
    <w:bookmarkStart w:name="z4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выдачи заключений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соответствие криминалистическим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требованиям гражданского и служебного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оружия и патронов к нему     </w:t>
      </w:r>
    </w:p>
    <w:bookmarkEnd w:id="7"/>
    <w:bookmarkStart w:name="z4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ОПИСЬ МАТЕРИАЛОВ</w:t>
      </w:r>
      <w:r>
        <w:br/>
      </w:r>
      <w:r>
        <w:rPr>
          <w:rFonts w:ascii="Times New Roman"/>
          <w:b/>
          <w:i w:val="false"/>
          <w:color w:val="000000"/>
        </w:rPr>
        <w:t>
представленных на испытание в уполномоченный</w:t>
      </w:r>
      <w:r>
        <w:br/>
      </w:r>
      <w:r>
        <w:rPr>
          <w:rFonts w:ascii="Times New Roman"/>
          <w:b/>
          <w:i w:val="false"/>
          <w:color w:val="000000"/>
        </w:rPr>
        <w:t>
орган в сфере контроля за оборотом оружия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Настоящим удостоверяется, что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(инициатор)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представитель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представил, а испытательная лаборатория приняла "__" ________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следующие материалы проведения испытания: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0"/>
        <w:gridCol w:w="6982"/>
        <w:gridCol w:w="2611"/>
        <w:gridCol w:w="2917"/>
      </w:tblGrid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материалов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Доп. сведения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Материалы сдал: _________________ ___________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(должность)     (подпись)          (ФИО)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Материалы принял: _______________ ___________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(должность)     (подпись)          (ФИО)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М.П.</w:t>
      </w:r>
    </w:p>
    <w:bookmarkStart w:name="z4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выдачи заключений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соответствие криминалистическим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требованиям гражданского и служебного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оружия и патронов к нему    </w:t>
      </w:r>
    </w:p>
    <w:bookmarkEnd w:id="9"/>
    <w:bookmarkStart w:name="z4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Справка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______                                       "__" 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Представленные Вами за исх. №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(указываются реквизиты письма инициатора испытаний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направлении оружия или патронов в испытательную лабораторию)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Изделие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(указывается полное наименование фирмы-производителя, модели,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калибра и номера оружия)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результате проведенных испытаний установлено,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(кратко излагаются основные результаты)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Испытания проводил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(ФИО криминалиста испытательной лаборатории)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(ФИО начальника испытательной лаборатории или его заместителя)</w:t>
      </w:r>
    </w:p>
    <w:bookmarkStart w:name="z5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выдачи заключений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соответствие криминалистическим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требованиям гражданского и служебного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оружия и патронов к нему     </w:t>
      </w: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5930900" cy="125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3090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5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Заключение № _____</w:t>
      </w:r>
      <w:r>
        <w:br/>
      </w:r>
      <w:r>
        <w:rPr>
          <w:rFonts w:ascii="Times New Roman"/>
          <w:b/>
          <w:i w:val="false"/>
          <w:color w:val="000000"/>
        </w:rPr>
        <w:t>
по криминалистическому испытанию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"__" 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Заявление: входящий № от "__" _________ 20__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Заявитель: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Юридический адрес: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Представленная документация: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Образцы объектов испытания:</w:t>
      </w:r>
    </w:p>
    <w:bookmarkStart w:name="z5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РЕШЕНИЕ</w:t>
      </w:r>
      <w:r>
        <w:br/>
      </w:r>
      <w:r>
        <w:rPr>
          <w:rFonts w:ascii="Times New Roman"/>
          <w:b/>
          <w:i w:val="false"/>
          <w:color w:val="000000"/>
        </w:rPr>
        <w:t>
по криминалистическому испытанию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Заместитель министра ___________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(подпись)                   (ФИО)</w:t>
      </w:r>
    </w:p>
    <w:bookmarkStart w:name="z5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криминалистическим требованиям и методам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испытания гражданского и служебного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оружия и патронов к нему       </w:t>
      </w:r>
    </w:p>
    <w:bookmarkEnd w:id="14"/>
    <w:bookmarkStart w:name="z5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Информационный лист к справке криминалистических испытаний</w:t>
      </w:r>
      <w:r>
        <w:br/>
      </w:r>
      <w:r>
        <w:rPr>
          <w:rFonts w:ascii="Times New Roman"/>
          <w:b/>
          <w:i w:val="false"/>
          <w:color w:val="000000"/>
        </w:rPr>
        <w:t>
№ справки от "__" _______ 20__года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13"/>
      </w:tblGrid>
      <w:tr>
        <w:trPr>
          <w:trHeight w:val="4515" w:hRule="atLeast"/>
        </w:trPr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фотоснимка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испытанного образца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(размер 9x12)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Изделие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(указывается полное наименование испытанного образца,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номер по каталогам,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номер модификация базового образца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изготовитель, страна изготовления)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(указывается краткий вывод)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Технические характеристики: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(ФИО начальника испытательной лаборатории или его заместителя)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М.П.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