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cb88" w14:textId="001c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земельных участков, занятых территориальными водами, для строительства искусственных сооружений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декабря 2011 года № 1419. Утратило силу постановлением Правительства Республики Казахстан от 23 декабря 2015 года № 1034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23.12.2015 </w:t>
      </w:r>
      <w:r>
        <w:rPr>
          <w:rFonts w:ascii="Times New Roman"/>
          <w:b w:val="false"/>
          <w:i w:val="false"/>
          <w:color w:val="ff0000"/>
          <w:sz w:val="28"/>
        </w:rPr>
        <w:t>№ 1034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национальной экономики Республики Казахстан от 27 марта 2015 года № 269.</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Земельного кодекса Республики Казахстан от 20 июня 2003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земельных участков, занятых территориальными водами, для строительства искусственных сооружений.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декабря 2011 года № 1419</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земельных участков, занятых территориальными</w:t>
      </w:r>
      <w:r>
        <w:br/>
      </w:r>
      <w:r>
        <w:rPr>
          <w:rFonts w:ascii="Times New Roman"/>
          <w:b/>
          <w:i w:val="false"/>
          <w:color w:val="000000"/>
        </w:rPr>
        <w:t>
водами, для строительства искусственных сооружений</w:t>
      </w:r>
    </w:p>
    <w:bookmarkEnd w:id="2"/>
    <w:bookmarkStart w:name="z6" w:id="3"/>
    <w:p>
      <w:pPr>
        <w:spacing w:after="0"/>
        <w:ind w:left="0"/>
        <w:jc w:val="left"/>
      </w:pPr>
      <w:r>
        <w:rPr>
          <w:rFonts w:ascii="Times New Roman"/>
          <w:b/>
          <w:i w:val="false"/>
          <w:color w:val="000000"/>
        </w:rPr>
        <w:t xml:space="preserve"> 
1. Общие положения</w:t>
      </w:r>
      <w:r>
        <w:br/>
      </w:r>
      <w:r>
        <w:rPr>
          <w:rFonts w:ascii="Times New Roman"/>
          <w:b/>
          <w:i w:val="false"/>
          <w:color w:val="000000"/>
        </w:rPr>
        <w:t>
 </w:t>
      </w:r>
    </w:p>
    <w:bookmarkEnd w:id="3"/>
    <w:bookmarkStart w:name="z7" w:id="4"/>
    <w:p>
      <w:pPr>
        <w:spacing w:after="0"/>
        <w:ind w:left="0"/>
        <w:jc w:val="both"/>
      </w:pPr>
      <w:r>
        <w:rPr>
          <w:rFonts w:ascii="Times New Roman"/>
          <w:b w:val="false"/>
          <w:i w:val="false"/>
          <w:color w:val="000000"/>
          <w:sz w:val="28"/>
        </w:rPr>
        <w:t>
      1. Настоящие Правила разработаны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Земельного кодекса Республики Казахстан и устанавливают порядок предоставления земельных участков, занятых территориальными и внутренними водами Каспийского моря Республики Казахстан (далее – земельный участок), для строительства искусственных сооружений.</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уполномоченный орган – структурное подразделение в сфере природопользования местного исполнительного органа соответствующей области;</w:t>
      </w:r>
      <w:r>
        <w:br/>
      </w:r>
      <w:r>
        <w:rPr>
          <w:rFonts w:ascii="Times New Roman"/>
          <w:b w:val="false"/>
          <w:i w:val="false"/>
          <w:color w:val="000000"/>
          <w:sz w:val="28"/>
        </w:rPr>
        <w:t>
</w:t>
      </w:r>
      <w:r>
        <w:rPr>
          <w:rFonts w:ascii="Times New Roman"/>
          <w:b w:val="false"/>
          <w:i w:val="false"/>
          <w:color w:val="000000"/>
          <w:sz w:val="28"/>
        </w:rPr>
        <w:t>
      2) искусственное сооружение – плоскостной надводный объект, созданный путем выполнения работ по намыву или отсыпке грунта либо работ, проводимых с использованием иных технологий, с размещенными  объектами капитального строительства;</w:t>
      </w:r>
      <w:r>
        <w:br/>
      </w:r>
      <w:r>
        <w:rPr>
          <w:rFonts w:ascii="Times New Roman"/>
          <w:b w:val="false"/>
          <w:i w:val="false"/>
          <w:color w:val="000000"/>
          <w:sz w:val="28"/>
        </w:rPr>
        <w:t>
</w:t>
      </w:r>
      <w:r>
        <w:rPr>
          <w:rFonts w:ascii="Times New Roman"/>
          <w:b w:val="false"/>
          <w:i w:val="false"/>
          <w:color w:val="000000"/>
          <w:sz w:val="28"/>
        </w:rPr>
        <w:t>
      3) заказчик – юридическое или физическое лицо, создающее искусственное сооружение на море, включенное в план мероприятий по реализации государственной </w:t>
      </w:r>
      <w:r>
        <w:rPr>
          <w:rFonts w:ascii="Times New Roman"/>
          <w:b w:val="false"/>
          <w:i w:val="false"/>
          <w:color w:val="000000"/>
          <w:sz w:val="28"/>
        </w:rPr>
        <w:t>программы</w:t>
      </w:r>
      <w:r>
        <w:rPr>
          <w:rFonts w:ascii="Times New Roman"/>
          <w:b w:val="false"/>
          <w:i w:val="false"/>
          <w:color w:val="000000"/>
          <w:sz w:val="28"/>
        </w:rPr>
        <w:t xml:space="preserve"> по вопросам, касающимся развития нефтегазового сектора в Республике Казахстан.</w:t>
      </w:r>
      <w:r>
        <w:br/>
      </w:r>
      <w:r>
        <w:rPr>
          <w:rFonts w:ascii="Times New Roman"/>
          <w:b w:val="false"/>
          <w:i w:val="false"/>
          <w:color w:val="000000"/>
          <w:sz w:val="28"/>
        </w:rPr>
        <w:t>
</w:t>
      </w:r>
      <w:r>
        <w:rPr>
          <w:rFonts w:ascii="Times New Roman"/>
          <w:b w:val="false"/>
          <w:i w:val="false"/>
          <w:color w:val="000000"/>
          <w:sz w:val="28"/>
        </w:rPr>
        <w:t>
      3. К искусственным сооружениям, для которых предоставляются земельные участки, относятся: причал, пирс, волнолом, мол, эллинг, док, слип, водозаборные, водорегулирующие и водозащитные сооружения, судостроительный и судоремонтный завод (верфь), морской судозаходный канал, завод по изготовлению морских металлоконструкций, завод по приготовлению буровых растворов, береговая база поддержки морских нефтяных операций, база реагирования на разливы нефти, станция заправки морских судов, терминал по перевалке нефтепродуктов, завод по обетонированию труб, база технической поддержки дноуглубительного флота, терминал сжиженного газа и база портового флота.</w:t>
      </w:r>
      <w:r>
        <w:br/>
      </w:r>
      <w:r>
        <w:rPr>
          <w:rFonts w:ascii="Times New Roman"/>
          <w:b w:val="false"/>
          <w:i w:val="false"/>
          <w:color w:val="000000"/>
          <w:sz w:val="28"/>
        </w:rPr>
        <w:t>
</w:t>
      </w:r>
      <w:r>
        <w:rPr>
          <w:rFonts w:ascii="Times New Roman"/>
          <w:b w:val="false"/>
          <w:i w:val="false"/>
          <w:color w:val="000000"/>
          <w:sz w:val="28"/>
        </w:rPr>
        <w:t>
      4. Земельные участки для строительства искусственных сооружений предоставляются во временное возмездное землепользование (аренду) сроком до 49 лет.</w:t>
      </w:r>
    </w:p>
    <w:bookmarkEnd w:id="4"/>
    <w:bookmarkStart w:name="z14" w:id="5"/>
    <w:p>
      <w:pPr>
        <w:spacing w:after="0"/>
        <w:ind w:left="0"/>
        <w:jc w:val="left"/>
      </w:pPr>
      <w:r>
        <w:rPr>
          <w:rFonts w:ascii="Times New Roman"/>
          <w:b/>
          <w:i w:val="false"/>
          <w:color w:val="000000"/>
        </w:rPr>
        <w:t xml:space="preserve"> 
2. Предоставление земельных участков для строительства</w:t>
      </w:r>
      <w:r>
        <w:br/>
      </w:r>
      <w:r>
        <w:rPr>
          <w:rFonts w:ascii="Times New Roman"/>
          <w:b/>
          <w:i w:val="false"/>
          <w:color w:val="000000"/>
        </w:rPr>
        <w:t>
искусственных сооружений</w:t>
      </w:r>
    </w:p>
    <w:bookmarkEnd w:id="5"/>
    <w:bookmarkStart w:name="z15" w:id="6"/>
    <w:p>
      <w:pPr>
        <w:spacing w:after="0"/>
        <w:ind w:left="0"/>
        <w:jc w:val="both"/>
      </w:pPr>
      <w:r>
        <w:rPr>
          <w:rFonts w:ascii="Times New Roman"/>
          <w:b w:val="false"/>
          <w:i w:val="false"/>
          <w:color w:val="000000"/>
          <w:sz w:val="28"/>
        </w:rPr>
        <w:t>
      5. Предоставление земельных участков для строительства искусственных сооружений осуществляется местными исполнительными органами Атырауской и Мангистауской областей по согласованию с соответствующей бассейновой инспекцией по регулированию использования и охране водных ресурсов Комитета по водным ресурсам Министерства охраны окружающей среды Республики Казахстан. Границы областей в пределах территориальных и внутренних вод Республики Казахстан на Каспийском море определяются как параллельная линия, исходящая от точки стыка административной границы областей на суше на побережье Каспийского моря к линии 46 градусов северной широты.</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02.08.2013 </w:t>
      </w:r>
      <w:r>
        <w:rPr>
          <w:rFonts w:ascii="Times New Roman"/>
          <w:b w:val="false"/>
          <w:i w:val="false"/>
          <w:color w:val="000000"/>
          <w:sz w:val="28"/>
        </w:rPr>
        <w:t>№ 769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Предоставление земельных участков для строительства искусственных сооружений производится в следующем порядке:</w:t>
      </w:r>
      <w:r>
        <w:br/>
      </w:r>
      <w:r>
        <w:rPr>
          <w:rFonts w:ascii="Times New Roman"/>
          <w:b w:val="false"/>
          <w:i w:val="false"/>
          <w:color w:val="000000"/>
          <w:sz w:val="28"/>
        </w:rPr>
        <w:t>
</w:t>
      </w:r>
      <w:r>
        <w:rPr>
          <w:rFonts w:ascii="Times New Roman"/>
          <w:b w:val="false"/>
          <w:i w:val="false"/>
          <w:color w:val="000000"/>
          <w:sz w:val="28"/>
        </w:rPr>
        <w:t>
      1) принятие к рассмотрению заявления о предоставлении права временного возмездного землепользования (аренды) на земельный участок;</w:t>
      </w:r>
      <w:r>
        <w:br/>
      </w:r>
      <w:r>
        <w:rPr>
          <w:rFonts w:ascii="Times New Roman"/>
          <w:b w:val="false"/>
          <w:i w:val="false"/>
          <w:color w:val="000000"/>
          <w:sz w:val="28"/>
        </w:rPr>
        <w:t>
</w:t>
      </w:r>
      <w:r>
        <w:rPr>
          <w:rFonts w:ascii="Times New Roman"/>
          <w:b w:val="false"/>
          <w:i w:val="false"/>
          <w:color w:val="000000"/>
          <w:sz w:val="28"/>
        </w:rPr>
        <w:t>
      2) предварительный выбор земельного участка;</w:t>
      </w:r>
      <w:r>
        <w:br/>
      </w:r>
      <w:r>
        <w:rPr>
          <w:rFonts w:ascii="Times New Roman"/>
          <w:b w:val="false"/>
          <w:i w:val="false"/>
          <w:color w:val="000000"/>
          <w:sz w:val="28"/>
        </w:rPr>
        <w:t>
</w:t>
      </w:r>
      <w:r>
        <w:rPr>
          <w:rFonts w:ascii="Times New Roman"/>
          <w:b w:val="false"/>
          <w:i w:val="false"/>
          <w:color w:val="000000"/>
          <w:sz w:val="28"/>
        </w:rPr>
        <w:t>
      3) подготовка заключения комиссией, создаваемой соответствующими местными исполнительными органами, о предоставлении земельного участка;</w:t>
      </w:r>
      <w:r>
        <w:br/>
      </w:r>
      <w:r>
        <w:rPr>
          <w:rFonts w:ascii="Times New Roman"/>
          <w:b w:val="false"/>
          <w:i w:val="false"/>
          <w:color w:val="000000"/>
          <w:sz w:val="28"/>
        </w:rPr>
        <w:t>
</w:t>
      </w:r>
      <w:r>
        <w:rPr>
          <w:rFonts w:ascii="Times New Roman"/>
          <w:b w:val="false"/>
          <w:i w:val="false"/>
          <w:color w:val="000000"/>
          <w:sz w:val="28"/>
        </w:rPr>
        <w:t>
      4) разработка и утверждение землеустроительного проекта;</w:t>
      </w:r>
      <w:r>
        <w:br/>
      </w:r>
      <w:r>
        <w:rPr>
          <w:rFonts w:ascii="Times New Roman"/>
          <w:b w:val="false"/>
          <w:i w:val="false"/>
          <w:color w:val="000000"/>
          <w:sz w:val="28"/>
        </w:rPr>
        <w:t>
</w:t>
      </w:r>
      <w:r>
        <w:rPr>
          <w:rFonts w:ascii="Times New Roman"/>
          <w:b w:val="false"/>
          <w:i w:val="false"/>
          <w:color w:val="000000"/>
          <w:sz w:val="28"/>
        </w:rPr>
        <w:t>
      5) принятие решения местным исполнительным органом области о предоставлении права временного возмездного землепользования (аренды) на земельный участок;</w:t>
      </w:r>
      <w:r>
        <w:br/>
      </w:r>
      <w:r>
        <w:rPr>
          <w:rFonts w:ascii="Times New Roman"/>
          <w:b w:val="false"/>
          <w:i w:val="false"/>
          <w:color w:val="000000"/>
          <w:sz w:val="28"/>
        </w:rPr>
        <w:t>
</w:t>
      </w:r>
      <w:r>
        <w:rPr>
          <w:rFonts w:ascii="Times New Roman"/>
          <w:b w:val="false"/>
          <w:i w:val="false"/>
          <w:color w:val="000000"/>
          <w:sz w:val="28"/>
        </w:rPr>
        <w:t>
      6) заключение договора о временном возмездном землепользовании (аренды) на земельный участок;</w:t>
      </w:r>
      <w:r>
        <w:br/>
      </w:r>
      <w:r>
        <w:rPr>
          <w:rFonts w:ascii="Times New Roman"/>
          <w:b w:val="false"/>
          <w:i w:val="false"/>
          <w:color w:val="000000"/>
          <w:sz w:val="28"/>
        </w:rPr>
        <w:t>
</w:t>
      </w:r>
      <w:r>
        <w:rPr>
          <w:rFonts w:ascii="Times New Roman"/>
          <w:b w:val="false"/>
          <w:i w:val="false"/>
          <w:color w:val="000000"/>
          <w:sz w:val="28"/>
        </w:rPr>
        <w:t>
      7) изготовление и выдача </w:t>
      </w:r>
      <w:r>
        <w:rPr>
          <w:rFonts w:ascii="Times New Roman"/>
          <w:b w:val="false"/>
          <w:i w:val="false"/>
          <w:color w:val="000000"/>
          <w:sz w:val="28"/>
        </w:rPr>
        <w:t>идентификационного документа</w:t>
      </w:r>
      <w:r>
        <w:rPr>
          <w:rFonts w:ascii="Times New Roman"/>
          <w:b w:val="false"/>
          <w:i w:val="false"/>
          <w:color w:val="000000"/>
          <w:sz w:val="28"/>
        </w:rPr>
        <w:t xml:space="preserve"> на земельный участок.</w:t>
      </w:r>
      <w:r>
        <w:br/>
      </w:r>
      <w:r>
        <w:rPr>
          <w:rFonts w:ascii="Times New Roman"/>
          <w:b w:val="false"/>
          <w:i w:val="false"/>
          <w:color w:val="000000"/>
          <w:sz w:val="28"/>
        </w:rPr>
        <w:t>
</w:t>
      </w:r>
      <w:r>
        <w:rPr>
          <w:rFonts w:ascii="Times New Roman"/>
          <w:b w:val="false"/>
          <w:i w:val="false"/>
          <w:color w:val="000000"/>
          <w:sz w:val="28"/>
        </w:rPr>
        <w:t>
      7. Заказчики, заинтересованные в предоставлении им прав землепользования на земельные участки, подают заявление в соответствующий местный исполнительный орган области по местонахождению испрашиваемого земельного участка.</w:t>
      </w:r>
      <w:r>
        <w:br/>
      </w:r>
      <w:r>
        <w:rPr>
          <w:rFonts w:ascii="Times New Roman"/>
          <w:b w:val="false"/>
          <w:i w:val="false"/>
          <w:color w:val="000000"/>
          <w:sz w:val="28"/>
        </w:rPr>
        <w:t>
</w:t>
      </w:r>
      <w:r>
        <w:rPr>
          <w:rFonts w:ascii="Times New Roman"/>
          <w:b w:val="false"/>
          <w:i w:val="false"/>
          <w:color w:val="000000"/>
          <w:sz w:val="28"/>
        </w:rPr>
        <w:t>
      8. В заявлении должны быть указаны: цель использования земельного участка; его предполагаемые размеры; местоположение; испрашиваемое право пользования.</w:t>
      </w:r>
      <w:r>
        <w:br/>
      </w:r>
      <w:r>
        <w:rPr>
          <w:rFonts w:ascii="Times New Roman"/>
          <w:b w:val="false"/>
          <w:i w:val="false"/>
          <w:color w:val="000000"/>
          <w:sz w:val="28"/>
        </w:rPr>
        <w:t>
</w:t>
      </w:r>
      <w:r>
        <w:rPr>
          <w:rFonts w:ascii="Times New Roman"/>
          <w:b w:val="false"/>
          <w:i w:val="false"/>
          <w:color w:val="000000"/>
          <w:sz w:val="28"/>
        </w:rPr>
        <w:t>
      9. К заявлению прилагаются:</w:t>
      </w:r>
      <w:r>
        <w:br/>
      </w:r>
      <w:r>
        <w:rPr>
          <w:rFonts w:ascii="Times New Roman"/>
          <w:b w:val="false"/>
          <w:i w:val="false"/>
          <w:color w:val="000000"/>
          <w:sz w:val="28"/>
        </w:rPr>
        <w:t>
</w:t>
      </w:r>
      <w:r>
        <w:rPr>
          <w:rFonts w:ascii="Times New Roman"/>
          <w:b w:val="false"/>
          <w:i w:val="false"/>
          <w:color w:val="000000"/>
          <w:sz w:val="28"/>
        </w:rPr>
        <w:t>
      1)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2) копия свидетельства налогоплательщика (нотариально засвидетельствованная копия документа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копия устава юридического лица (нотариально засвидетельствованная копия документа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изменением, внесенным постановлением Правительства РК от 02.08.2013 </w:t>
      </w:r>
      <w:r>
        <w:rPr>
          <w:rFonts w:ascii="Times New Roman"/>
          <w:b w:val="false"/>
          <w:i w:val="false"/>
          <w:color w:val="000000"/>
          <w:sz w:val="28"/>
        </w:rPr>
        <w:t>№ 769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С момента поступления заявления заказчика в течение трех рабочих дней заявление с прилагаемыми документами поступает в уполномоченный орган для организации предварительного выбора места расположения искусственного сооружения.</w:t>
      </w:r>
      <w:r>
        <w:br/>
      </w:r>
      <w:r>
        <w:rPr>
          <w:rFonts w:ascii="Times New Roman"/>
          <w:b w:val="false"/>
          <w:i w:val="false"/>
          <w:color w:val="000000"/>
          <w:sz w:val="28"/>
        </w:rPr>
        <w:t>
</w:t>
      </w:r>
      <w:r>
        <w:rPr>
          <w:rFonts w:ascii="Times New Roman"/>
          <w:b w:val="false"/>
          <w:i w:val="false"/>
          <w:color w:val="000000"/>
          <w:sz w:val="28"/>
        </w:rPr>
        <w:t>
      11. Общий срок рассмотрения заявления о предоставлении земельного участка для строительства искусственных сооружений составляет до двух месяцев с момента его поступления.</w:t>
      </w:r>
      <w:r>
        <w:br/>
      </w:r>
      <w:r>
        <w:rPr>
          <w:rFonts w:ascii="Times New Roman"/>
          <w:b w:val="false"/>
          <w:i w:val="false"/>
          <w:color w:val="000000"/>
          <w:sz w:val="28"/>
        </w:rPr>
        <w:t>
</w:t>
      </w:r>
      <w:r>
        <w:rPr>
          <w:rFonts w:ascii="Times New Roman"/>
          <w:b w:val="false"/>
          <w:i w:val="false"/>
          <w:color w:val="000000"/>
          <w:sz w:val="28"/>
        </w:rPr>
        <w:t>
      В указанный срок не входят периоды:</w:t>
      </w:r>
      <w:r>
        <w:br/>
      </w:r>
      <w:r>
        <w:rPr>
          <w:rFonts w:ascii="Times New Roman"/>
          <w:b w:val="false"/>
          <w:i w:val="false"/>
          <w:color w:val="000000"/>
          <w:sz w:val="28"/>
        </w:rPr>
        <w:t>
</w:t>
      </w:r>
      <w:r>
        <w:rPr>
          <w:rFonts w:ascii="Times New Roman"/>
          <w:b w:val="false"/>
          <w:i w:val="false"/>
          <w:color w:val="000000"/>
          <w:sz w:val="28"/>
        </w:rPr>
        <w:t>
      1) составления землеустроительного проекта, подготавливаемого в соответствии с пунктом 3 </w:t>
      </w:r>
      <w:r>
        <w:rPr>
          <w:rFonts w:ascii="Times New Roman"/>
          <w:b w:val="false"/>
          <w:i w:val="false"/>
          <w:color w:val="000000"/>
          <w:sz w:val="28"/>
        </w:rPr>
        <w:t>статьи 44</w:t>
      </w:r>
      <w:r>
        <w:rPr>
          <w:rFonts w:ascii="Times New Roman"/>
          <w:b w:val="false"/>
          <w:i w:val="false"/>
          <w:color w:val="000000"/>
          <w:sz w:val="28"/>
        </w:rPr>
        <w:t xml:space="preserve"> Земельного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2) согласования, установленного пунктом 6 </w:t>
      </w:r>
      <w:r>
        <w:rPr>
          <w:rFonts w:ascii="Times New Roman"/>
          <w:b w:val="false"/>
          <w:i w:val="false"/>
          <w:color w:val="000000"/>
          <w:sz w:val="28"/>
        </w:rPr>
        <w:t>статьи 44</w:t>
      </w:r>
      <w:r>
        <w:rPr>
          <w:rFonts w:ascii="Times New Roman"/>
          <w:b w:val="false"/>
          <w:i w:val="false"/>
          <w:color w:val="000000"/>
          <w:sz w:val="28"/>
        </w:rPr>
        <w:t xml:space="preserve"> Земельного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12. Предварительный выбор места расположения искусственного сооружения осуществляется в течение десяти рабочих дней со дня поступления заявления с прилагаемыми документами.</w:t>
      </w:r>
      <w:r>
        <w:br/>
      </w:r>
      <w:r>
        <w:rPr>
          <w:rFonts w:ascii="Times New Roman"/>
          <w:b w:val="false"/>
          <w:i w:val="false"/>
          <w:color w:val="000000"/>
          <w:sz w:val="28"/>
        </w:rPr>
        <w:t>
</w:t>
      </w:r>
      <w:r>
        <w:rPr>
          <w:rFonts w:ascii="Times New Roman"/>
          <w:b w:val="false"/>
          <w:i w:val="false"/>
          <w:color w:val="000000"/>
          <w:sz w:val="28"/>
        </w:rPr>
        <w:t>
      Предварительный выбор места расположения искусственного сооружения оформляется актом о выборе земельного участка в трех экземплярах. В акте о выборе земельного участка отражается описание местоположения земельного участка с указанием географических координат его поворотных точек, а также площадь земельного участка.</w:t>
      </w:r>
      <w:r>
        <w:br/>
      </w:r>
      <w:r>
        <w:rPr>
          <w:rFonts w:ascii="Times New Roman"/>
          <w:b w:val="false"/>
          <w:i w:val="false"/>
          <w:color w:val="000000"/>
          <w:sz w:val="28"/>
        </w:rPr>
        <w:t>
</w:t>
      </w:r>
      <w:r>
        <w:rPr>
          <w:rFonts w:ascii="Times New Roman"/>
          <w:b w:val="false"/>
          <w:i w:val="false"/>
          <w:color w:val="000000"/>
          <w:sz w:val="28"/>
        </w:rPr>
        <w:t>
      13. Уполномоченный орган направляет на согласование в центральный аппарат Пограничной службы Комитета национальной безопасности Республики Казахстан акт о выборе земельного участка в течение двух рабочих дней со дня его оформления.</w:t>
      </w:r>
      <w:r>
        <w:br/>
      </w:r>
      <w:r>
        <w:rPr>
          <w:rFonts w:ascii="Times New Roman"/>
          <w:b w:val="false"/>
          <w:i w:val="false"/>
          <w:color w:val="000000"/>
          <w:sz w:val="28"/>
        </w:rPr>
        <w:t>
</w:t>
      </w:r>
      <w:r>
        <w:rPr>
          <w:rFonts w:ascii="Times New Roman"/>
          <w:b w:val="false"/>
          <w:i w:val="false"/>
          <w:color w:val="000000"/>
          <w:sz w:val="28"/>
        </w:rPr>
        <w:t>
      Центральный аппарат Пограничной службы Комитета национальной безопасности Республики Казахстан в течение десяти рабочих дней со дня получения акта о выборе земельного участка рассматривает и направляет письмо с мотивированным ответом об отказе в согласовании либо о согласовании акта о выборе земельного участка.</w:t>
      </w:r>
      <w:r>
        <w:br/>
      </w:r>
      <w:r>
        <w:rPr>
          <w:rFonts w:ascii="Times New Roman"/>
          <w:b w:val="false"/>
          <w:i w:val="false"/>
          <w:color w:val="000000"/>
          <w:sz w:val="28"/>
        </w:rPr>
        <w:t>
</w:t>
      </w:r>
      <w:r>
        <w:rPr>
          <w:rFonts w:ascii="Times New Roman"/>
          <w:b w:val="false"/>
          <w:i w:val="false"/>
          <w:color w:val="000000"/>
          <w:sz w:val="28"/>
        </w:rPr>
        <w:t>
      Уполномоченный орган в течение двух рабочих дней со дня получения письма центрального аппарата Пограничной службы Комитета национальной безопасности Республики Казахстан направляет акт о выборе земельного участка с приложением письма, указанного в настоящем пункте в комиссию, создаваемую местным исполнительным органом соответствующей области, из числа депутатов местного представительного органа, представителей уполномоченного органа области, района по земельным отношениям, в сфере архитектурной, градостроительной и строительной деятельности, в сфере транспорта и коммуникаций, в сфере использования и охраны водного фонда, в сфере охраны, воспроизводства и использование рыбных ресурсов в сфере охраны окружающей среды, в сфере безопасности судоходства и безопасности ведения работ на объектах.</w:t>
      </w:r>
      <w:r>
        <w:br/>
      </w:r>
      <w:r>
        <w:rPr>
          <w:rFonts w:ascii="Times New Roman"/>
          <w:b w:val="false"/>
          <w:i w:val="false"/>
          <w:color w:val="000000"/>
          <w:sz w:val="28"/>
        </w:rPr>
        <w:t>
</w:t>
      </w:r>
      <w:r>
        <w:rPr>
          <w:rFonts w:ascii="Times New Roman"/>
          <w:b w:val="false"/>
          <w:i w:val="false"/>
          <w:color w:val="000000"/>
          <w:sz w:val="28"/>
        </w:rPr>
        <w:t>
      14. Комиссия, указанная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выносит обоснованное положительное заключение или отрицательное заключение. Положительное заключение является основанием для предоставления земельного участка для строительства искусственных сооружений, а отрицательное заключение - для отказа в представлении земельного участка для строительства искусственных сооружений.</w:t>
      </w:r>
      <w:r>
        <w:br/>
      </w:r>
      <w:r>
        <w:rPr>
          <w:rFonts w:ascii="Times New Roman"/>
          <w:b w:val="false"/>
          <w:i w:val="false"/>
          <w:color w:val="000000"/>
          <w:sz w:val="28"/>
        </w:rPr>
        <w:t>
</w:t>
      </w:r>
      <w:r>
        <w:rPr>
          <w:rFonts w:ascii="Times New Roman"/>
          <w:b w:val="false"/>
          <w:i w:val="false"/>
          <w:color w:val="000000"/>
          <w:sz w:val="28"/>
        </w:rPr>
        <w:t>
      15. Заключение комиссии, указанной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составляется в двух экземплярах в форме протокольного решения в течение пяти рабочих дней с момента поступления акта о выборе земельного участка.</w:t>
      </w:r>
      <w:r>
        <w:br/>
      </w:r>
      <w:r>
        <w:rPr>
          <w:rFonts w:ascii="Times New Roman"/>
          <w:b w:val="false"/>
          <w:i w:val="false"/>
          <w:color w:val="000000"/>
          <w:sz w:val="28"/>
        </w:rPr>
        <w:t>
</w:t>
      </w:r>
      <w:r>
        <w:rPr>
          <w:rFonts w:ascii="Times New Roman"/>
          <w:b w:val="false"/>
          <w:i w:val="false"/>
          <w:color w:val="000000"/>
          <w:sz w:val="28"/>
        </w:rPr>
        <w:t>
      16. В течение трех рабочих дней после подписания протокольного решения один экземпляр протокольного решения с положительным заключением направляется заказчику для подготовки им землеустроительного проекта, второй экземпляр передается уполномоченному органу.</w:t>
      </w:r>
      <w:r>
        <w:br/>
      </w:r>
      <w:r>
        <w:rPr>
          <w:rFonts w:ascii="Times New Roman"/>
          <w:b w:val="false"/>
          <w:i w:val="false"/>
          <w:color w:val="000000"/>
          <w:sz w:val="28"/>
        </w:rPr>
        <w:t>
</w:t>
      </w:r>
      <w:r>
        <w:rPr>
          <w:rFonts w:ascii="Times New Roman"/>
          <w:b w:val="false"/>
          <w:i w:val="false"/>
          <w:color w:val="000000"/>
          <w:sz w:val="28"/>
        </w:rPr>
        <w:t>
      17. Землеустроительный проект, в составе которого уточняется площадь предоставляемого земельного участка, его границы и местоположение, смежные собственники земельного участка и землепользователи, а также обременения и сервитуты предоставляемого земельного участка, вносится заказчиком в уполномоченный орган.</w:t>
      </w:r>
      <w:r>
        <w:br/>
      </w:r>
      <w:r>
        <w:rPr>
          <w:rFonts w:ascii="Times New Roman"/>
          <w:b w:val="false"/>
          <w:i w:val="false"/>
          <w:color w:val="000000"/>
          <w:sz w:val="28"/>
        </w:rPr>
        <w:t>
</w:t>
      </w:r>
      <w:r>
        <w:rPr>
          <w:rFonts w:ascii="Times New Roman"/>
          <w:b w:val="false"/>
          <w:i w:val="false"/>
          <w:color w:val="000000"/>
          <w:sz w:val="28"/>
        </w:rPr>
        <w:t>
      18. На основании землеустроительного проекта уполномоченный орган подготавливает проект решения местного исполнительного органа соответствующей области о предоставлении во временное возмездное землепользование (аренду) земельного участка для строительства искусственных сооружений и вносит его на утверждение.</w:t>
      </w:r>
      <w:r>
        <w:br/>
      </w:r>
      <w:r>
        <w:rPr>
          <w:rFonts w:ascii="Times New Roman"/>
          <w:b w:val="false"/>
          <w:i w:val="false"/>
          <w:color w:val="000000"/>
          <w:sz w:val="28"/>
        </w:rPr>
        <w:t>
</w:t>
      </w:r>
      <w:r>
        <w:rPr>
          <w:rFonts w:ascii="Times New Roman"/>
          <w:b w:val="false"/>
          <w:i w:val="false"/>
          <w:color w:val="000000"/>
          <w:sz w:val="28"/>
        </w:rPr>
        <w:t>
      19. Местный исполнительный орган области в течение семи рабочих дней принимает решение о предоставлении во временное возмездное землепользование (аренду) земельного участка для строительства искусственных сооружений с момента поступления землеустроительного проекта.</w:t>
      </w:r>
      <w:r>
        <w:br/>
      </w:r>
      <w:r>
        <w:rPr>
          <w:rFonts w:ascii="Times New Roman"/>
          <w:b w:val="false"/>
          <w:i w:val="false"/>
          <w:color w:val="000000"/>
          <w:sz w:val="28"/>
        </w:rPr>
        <w:t>
</w:t>
      </w:r>
      <w:r>
        <w:rPr>
          <w:rFonts w:ascii="Times New Roman"/>
          <w:b w:val="false"/>
          <w:i w:val="false"/>
          <w:color w:val="000000"/>
          <w:sz w:val="28"/>
        </w:rPr>
        <w:t>
      20. Решение о предоставлении во временное возмездное землепользование (аренду) земельного участка для строительства искусственных сооружений принимается на основании положительного заключения комиссии и землеустроительного проекта.</w:t>
      </w:r>
      <w:r>
        <w:br/>
      </w:r>
      <w:r>
        <w:rPr>
          <w:rFonts w:ascii="Times New Roman"/>
          <w:b w:val="false"/>
          <w:i w:val="false"/>
          <w:color w:val="000000"/>
          <w:sz w:val="28"/>
        </w:rPr>
        <w:t>
</w:t>
      </w:r>
      <w:r>
        <w:rPr>
          <w:rFonts w:ascii="Times New Roman"/>
          <w:b w:val="false"/>
          <w:i w:val="false"/>
          <w:color w:val="000000"/>
          <w:sz w:val="28"/>
        </w:rPr>
        <w:t>
      21. Решение об отказе в предоставлении во временное возмездное землепользование (аренду) земельного участка для строительства искусственных сооружений принимается на основании отрицательного заключения комиссии, в течение семи рабочих дней с момента поступления заключения.</w:t>
      </w:r>
      <w:r>
        <w:br/>
      </w:r>
      <w:r>
        <w:rPr>
          <w:rFonts w:ascii="Times New Roman"/>
          <w:b w:val="false"/>
          <w:i w:val="false"/>
          <w:color w:val="000000"/>
          <w:sz w:val="28"/>
        </w:rPr>
        <w:t>
</w:t>
      </w:r>
      <w:r>
        <w:rPr>
          <w:rFonts w:ascii="Times New Roman"/>
          <w:b w:val="false"/>
          <w:i w:val="false"/>
          <w:color w:val="000000"/>
          <w:sz w:val="28"/>
        </w:rPr>
        <w:t>
      22. Копия решения о предоставлении земельного участка или об отказе в предоставлении земельного участка направляется в течение пяти рабочих дней со дня его подписания.</w:t>
      </w:r>
      <w:r>
        <w:br/>
      </w:r>
      <w:r>
        <w:rPr>
          <w:rFonts w:ascii="Times New Roman"/>
          <w:b w:val="false"/>
          <w:i w:val="false"/>
          <w:color w:val="000000"/>
          <w:sz w:val="28"/>
        </w:rPr>
        <w:t>
</w:t>
      </w:r>
      <w:r>
        <w:rPr>
          <w:rFonts w:ascii="Times New Roman"/>
          <w:b w:val="false"/>
          <w:i w:val="false"/>
          <w:color w:val="000000"/>
          <w:sz w:val="28"/>
        </w:rPr>
        <w:t>
      23. После принятия решения о предоставлении земельного участка заключается договор о временном возмездном землепользовании (аренды) на земельный участок.</w:t>
      </w:r>
      <w:r>
        <w:br/>
      </w:r>
      <w:r>
        <w:rPr>
          <w:rFonts w:ascii="Times New Roman"/>
          <w:b w:val="false"/>
          <w:i w:val="false"/>
          <w:color w:val="000000"/>
          <w:sz w:val="28"/>
        </w:rPr>
        <w:t>
</w:t>
      </w:r>
      <w:r>
        <w:rPr>
          <w:rFonts w:ascii="Times New Roman"/>
          <w:b w:val="false"/>
          <w:i w:val="false"/>
          <w:color w:val="000000"/>
          <w:sz w:val="28"/>
        </w:rPr>
        <w:t>
      24. Изготовление и выдача </w:t>
      </w:r>
      <w:r>
        <w:rPr>
          <w:rFonts w:ascii="Times New Roman"/>
          <w:b w:val="false"/>
          <w:i w:val="false"/>
          <w:color w:val="000000"/>
          <w:sz w:val="28"/>
        </w:rPr>
        <w:t>идентификационного документа</w:t>
      </w:r>
      <w:r>
        <w:rPr>
          <w:rFonts w:ascii="Times New Roman"/>
          <w:b w:val="false"/>
          <w:i w:val="false"/>
          <w:color w:val="000000"/>
          <w:sz w:val="28"/>
        </w:rPr>
        <w:t xml:space="preserve"> на земельный участок осуществляется в течение шести рабочих дней с момента сдачи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 государственной услуги «Оформление и выдача актов на право временного возмездного (долгосрочного, краткосрочного) землепользования (аренды)», утвержденного постановлением Правительства Республики Казахстан от 1 ноября 2012 года № 1392.</w:t>
      </w:r>
      <w:r>
        <w:br/>
      </w:r>
      <w:r>
        <w:rPr>
          <w:rFonts w:ascii="Times New Roman"/>
          <w:b w:val="false"/>
          <w:i w:val="false"/>
          <w:color w:val="000000"/>
          <w:sz w:val="28"/>
        </w:rPr>
        <w:t>
      </w:t>
      </w:r>
      <w:r>
        <w:rPr>
          <w:rFonts w:ascii="Times New Roman"/>
          <w:b w:val="false"/>
          <w:i w:val="false"/>
          <w:color w:val="ff0000"/>
          <w:sz w:val="28"/>
        </w:rPr>
        <w:t xml:space="preserve">Сноска. Пункт 24 в редакции постановления Правительства РК от 02.08.2013 </w:t>
      </w:r>
      <w:r>
        <w:rPr>
          <w:rFonts w:ascii="Times New Roman"/>
          <w:b w:val="false"/>
          <w:i w:val="false"/>
          <w:color w:val="000000"/>
          <w:sz w:val="28"/>
        </w:rPr>
        <w:t>№ 769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 Искусственное сооружение является объектом недвижимости и подлежит государственной регистрации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