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6b1e" w14:textId="ae46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2011 года № 1355.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2011 года № 1355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Программы не могут являться юридические лица с участием государства, национальных управляющих холдингов, национальных холдингов и контролируемые ими юридические лица, а также юридические лица с иностранным участием.»;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двадцатую, двадцать первую и двадцать вторую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соглашения о финансировании с финансовыми организациями должны быть заключены не позднее 1 января 2011 года на сумму, в совокупности составляющую или превышающую 4 500 000 000 (четыре миллиарда пятьсот миллионов) тенге (кроме случаев рефинансирования ранее принятых обязательств, возникших не позднее 1 января 2011 года), и по которым должны быть основания, что без реструктуризации их исполнение в будущем будет проблематичным.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холдинга входит предприятие, соответствующее вышеуказанным критериям, за исключением критерия по задолженности, и при этом совокупная задолженность по холдингу составляет или превышает 4,5 млрд. тенге, то данное предприятие имеет право принять участие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могут участвовать предприятия, соответствующие вышеуказанным требованиям, к которым применена реабилитационная процедура на основании решения суда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банкротстве» до 1 января 2012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части двадцать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«Холдинг – группа компаний, независимо от их организационно-правовых форм, контрольные пакеты акций и доли участия которых принадлежат одному собственнику или объединенных по единой кредитной линии или договором перед одной финансовой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девятой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«выписки финансовых организаций о наличии задолженности предприятия по состоянию на 1 января 2011 года, которая в совокупности должна составлять или превышать сумму 4 500 000 000 (четыре миллиарда пятьсот миллионов) тенге, с подтверждением возможности отнесения выданных займов (кредитов) к проблемным, либо сведения регистратора о держателях облигаций,»;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заявлений потенциальных участников осуществляется до 1 марта 2012 года. В случае, если в Программе участвует несколько предприятий, соответствующих требованиям Программы и входящих в холдинг, документы на получение экспертного заключения и участие могут подаваться от управляющей ими компанией.»;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разработки плана оздоровления потенциальный участник привлекает консультанта, выбираемого Комитетом кредиторов.»;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на оплату стоимости услуг консультанта в размере 50 процентов софинансируются из республиканского бюджета, при этом максимальная сумма софинансирования каждого потенциального участника не должна превышать 50 процентов от суммы договора или 35 миллионов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Для получения софинансирования из республиканского бюджета оплаты стоимости услуг консультанта для разработки плана оздоровления, потенциальный участник направляет заявку в уполномоченный орган, составленную согласно форме, утвержденной уполномоченным органом, с приложением договора на разработку плана оздоровления, заключенного между потенциальным участником и консультантом.»;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План оздоровления разрабатывается консультантом и утверждается Комитетом кредиторов в срок, не превышающий 6 месяцев, со дня заключения договора на разработку плана оздоровления, который включает в себя:»;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в Программе участвует несколько предприятий, соответствующих требованиям Программы и входящих в холдинг, может разрабатываться единый план оздоровления по холдингу с отражением в нем вышеуказанных требований по каждому предприятию, входящему в холдинг.»;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подпункта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предоставляется на условиях обязательности реструктуризации финансовыми кредиторами обязательств в соответствии с планом оздоровления, за исключением обязательств по инфраструктурным облигациям.»;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«Срок субсидирования составляет до 5 лет, размер субсидии – до 7 процентов годовых.»;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Оператор по субсидированию перечисляет держателям облигаций денежные средства в соответствии с реестром регистратора на день фиксации реестра, если объектом субсидирования является облигационный заем (за исключением инфраструктурных облигаций).»;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«План мероприятий по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1031 «Об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 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Размер субсидии – до семи процентов годовых. Размер субсидируемой части процентной ставки вознаграждения указывается в графике погашения.».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2011 года № 783 «Об утверждении Правил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 и внесении дополнения в 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3, 4,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Расходы на оплату стоимости услуг консультанта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(пятьдесят) процентов софинансируются из республиканского бюджета, при этом максимальная сумма софинансирования каждого потенциального участника не должна превышать 50 (пятьдесят) процентов от суммы договора или 35 (тридцать пять)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разработки плана оздоровления потенциальный участник привлекает консультанта, выбираемого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софинансирования в целях разработки плана оздоровления, потенциальный участник направляет заявку в уполномоченный орган, составленную согласно форме, утвержденной уполномоченным органом, с приложением договора на разработку плана оздоровления, заключенного между потенциальным участником и консультантом.».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Совета по оздоровлению,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Мырзахметова            - председателя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Аблая Исабековича         юридических лиц «Национальная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экономическая палата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«Атамекен»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Перуашева Азата Турлыбекулы;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оздоровлению,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