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593a" w14:textId="bbe5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2011 года № 732 "Об утверждении перечня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2011 года № 1354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2011 года № 732 "Об утверждении перечня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2011 год"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бюджетных инвестиционных и концессионных проектов, финансирование разработки или корректировки, проведение необходимых экспертиз технико-экономических обоснований, услуг по консультативному сопровождению концессионных проектов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2011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прилагаемый перечень бюджетных инвестиционных и концессионных проектов, финансирование разработки или корректировки, проведение необходимых экспертиз технико-экономических обоснований, услуг по консультативному сопровождению концессионных проектов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2011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2011 год",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2011 года № 1354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2011 года № 732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разработки или корректировки,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обоснований, услуг</w:t>
      </w:r>
      <w:r>
        <w:br/>
      </w:r>
      <w:r>
        <w:rPr>
          <w:rFonts w:ascii="Times New Roman"/>
          <w:b/>
          <w:i w:val="false"/>
          <w:color w:val="000000"/>
        </w:rPr>
        <w:t>
по консультативному сопровождению концессионных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которых осуществляется за счет средств распределяемой бюджетной</w:t>
      </w:r>
      <w:r>
        <w:br/>
      </w:r>
      <w:r>
        <w:rPr>
          <w:rFonts w:ascii="Times New Roman"/>
          <w:b/>
          <w:i w:val="false"/>
          <w:color w:val="000000"/>
        </w:rPr>
        <w:t>
программы 004 "Разработка или корректировка,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проектов"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322"/>
        <w:gridCol w:w="3615"/>
        <w:gridCol w:w="3116"/>
        <w:gridCol w:w="2658"/>
      </w:tblGrid>
      <w:tr>
        <w:trPr>
          <w:trHeight w:val="3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(тыс. тенге)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(тыс. тенге)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ГНПП «Бурабай»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службы «е-қызмет»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«Система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моряков»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движении»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«Расширению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северном направлении.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Сухогрузные причалы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инфраструктуры»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М.В. Ломоносова»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на реке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(МЦПС)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таможни «Коргас»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кадастра»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«Создание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229 389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