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f486f" w14:textId="6bf48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государственной регистрации подвижного состава и его залога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ноября 2011 года № 1351. Утратило силу постановлением Правительства Республики Казахстан от 1 сентября 2015 года № 728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01.09.2015 </w:t>
      </w:r>
      <w:r>
        <w:rPr>
          <w:rFonts w:ascii="Times New Roman"/>
          <w:b w:val="false"/>
          <w:i w:val="false"/>
          <w:color w:val="ff0000"/>
          <w:sz w:val="28"/>
        </w:rPr>
        <w:t>№ 728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> и.о. Министра по инвестициям и развитию Республики Казахстан от 26 марта 2015 года № 333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Заголовок постановления в редакции постановления Правительства РК от 04.12.2013 </w:t>
      </w:r>
      <w:r>
        <w:rPr>
          <w:rFonts w:ascii="Times New Roman"/>
          <w:b w:val="false"/>
          <w:i w:val="false"/>
          <w:color w:val="ff0000"/>
          <w:sz w:val="28"/>
        </w:rPr>
        <w:t>№ 1307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2001 года «О железнодорожном транспорте»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Утвердить прилагаемые Правила государственной регистрации подвижного состава и его залога.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 в редакции постановления Правительства РК от 04.12.2013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1307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ноября 2011 года № 1351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регистрации подвижного состава и его залога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Правила в редакции постановления Правительства РК от 04.12.2013 </w:t>
      </w:r>
      <w:r>
        <w:rPr>
          <w:rFonts w:ascii="Times New Roman"/>
          <w:b w:val="false"/>
          <w:i w:val="false"/>
          <w:color w:val="ff0000"/>
          <w:sz w:val="28"/>
        </w:rPr>
        <w:t>№ 1307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01.01.2014).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государственной регистрации подвижного состава и его залога (далее - Правила)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2001 года «О железнодорожном транспорте» и определяют порядок регистрации, перерегистрации подвижного состава и его залога.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регистрация подвижного состава, предназначенного для перевозок пассажиров, багажа, грузов, грузобагажа и почтовых отправлений железнодорожным транспортом в Республике Казахстан, и его залога производится территориальными органами Комитета транспортного контроля Министерства транспорта и коммуникаций Республики Казахстан (далее – регистрирующий орган) в целях формирования единого государственного банка данных и соблюдения требований безопасности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Государственной регистрации, вне зависимости от формы собственности, сферы и места применения, подлежат единицы подвижного состава, имеющие право выхода на пути общего пользования, а также используемые для внутренних технологических целей. В их число входят единицы подвижного состава, собственные либо арендуемые физическими и юридическими лицами Республики Казахстан, иностранными юридическими лицами, иностранными гражданами, лицами без гражданства и международными организациями, а также находящиеся в доверительном управлении либо имущественном найме.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Прошедший государственную регистрацию либо перерегистрацию подвижной состав подлежит внесению в Государственный реестр подвижного состава (далее – реестр) регистрирующим органом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регистрации, перерегистрации</w:t>
      </w:r>
      <w:r>
        <w:br/>
      </w:r>
      <w:r>
        <w:rPr>
          <w:rFonts w:ascii="Times New Roman"/>
          <w:b/>
          <w:i w:val="false"/>
          <w:color w:val="000000"/>
        </w:rPr>
        <w:t>
подвижного состава и регистрации его залога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регистрация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либо перерегистрация подвижного состава осуществляется на равных основаниях и условиях для всех владельцев подвижного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регистрация, перерегистрация подвижного состава, регистрируемого в порядке, установленном настоящими Правилами, осуществляются: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месту регистрации юридического лица в случае, если заявителем является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месту регистрации в качестве налогоплательщика в случае, если заявителем являются физическое лицо, в том числе индивидуальный предприниматель.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Подвижной состав не подлежит государственной регистрации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временного ввоза на территорию Республики Казахстан нерезидентами Республики Казахстан для ремонта;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следования транзитом по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временного ввоза на территорию Республики Казахстан, а также вывоза с территории Республики Казахстан нерезидентами Республики Казахстан для выгрузки и погрузки грузов.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Подвижной состав подлежит государственной регистрации в регистрирующем органе в течение 30 рабочих дней с момента приобретения права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Подвижной состав подлежит государственной перерегистрации в регистрирующем органе в течение 30 рабочих дней с момента приобретения права аренды, доверительного управления, изменения сведений о подвижном составе, а также изменения наименования юридического лица и фамилии, имени, отчества физического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перерегистрация подвижного состава не производится в случаях передачи: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доверительное управление либо имущественный наем иностранному лицу для дальнейшего использования за пределами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доверительное управление либо имущественный наем (аренду) на срок не более 90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Физическим и юридическим лицам допускается подавать заявление на государственную регистрацию, перерегистрацию нескольких типов подвижного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регистрирующий орган подается заявление на государственную регистрацию следующих типов подвижного состава: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грузовой подвижной состав;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пассажирский подвижной и приравниваемый к нему почтовый, почтово-багажный и багажный подвижной состав;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тяговый и мотор–вагонный подвижной состав;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специальный подвижной состав.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государственной регистрации грузового подвижного состава указываются следующие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крытые вагоны;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платформы;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полувагоны;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цистерны;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рефрижераторные и изотермические вагоны;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зерновозы;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цементовозы;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фитинговые платформы;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битумовозные платформы;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прочие (специализированные вагоны для перевозки грузов, в том числе вагоны бункерного типа, транспортеры, контейнеровозы и специальные вагоны грузового типа).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государственной регистрации пассажирского подвижного и приравниваемого к нему почтового, почтово-багажного и багажного подвижного состава указываются следующие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купейные вагоны;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плацкартные вагоны;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"СВ" - спальные вагоны;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"РИЦ" - купейные вагоны габарита РИЦ;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вагоны-рестораны;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межобластные вагоны;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"ЗАК" - вагоны для перевозки заключенных;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служебные вагоны;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служебно-технические вагоны;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почтовые вагоны;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багажные вагоны.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государственной регистрации тягового и мотор–вагонного подвижного состава указываются следующие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тяговый подвижной состав, используемый для вождения поездов любых категорий по магистральным путям (МГПС);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тяговый подвижной состав, используемый для производства маневровой работы на магистральных, станционных и подъездных путях широкой колеи (МНПС-Ш);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тяговый подвижной состав, используемый для производства маневровой работы на магистральных, станционных и подъездных путях узкой колеи (МНПС-У);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мотор–вагонный подвижной состав (МВПС), используемый для организации перевозок пассажиров по магистральным и станционным путям узкой и широкой колеи;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тяговый подвижной состав, используемый на путях промышленного железнодорожного транспорта и не выходящий на магистральные и станционные пути (ТПС-ППЖТ).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государственной регистрации специального подвижного состава указываются следующие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специальный самоходный подвижной состав;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специальный несамоходный подвижной состав.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Для государственной регистрации и перерегистрации подвижного состава юридические и физические лица представляют в регистрирующий орган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инвентарного парка подвижного состава, подлежащего государственной регистрации либо перерегистрации, в том числе находящегося в доверительном управлении, имущественном найме либо лизинге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заверенный подписью первого руководителя юридического лица и печатью;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заявление установленного образца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свидетельство* или </w:t>
      </w:r>
      <w:r>
        <w:rPr>
          <w:rFonts w:ascii="Times New Roman"/>
          <w:b w:val="false"/>
          <w:i w:val="false"/>
          <w:color w:val="000000"/>
          <w:sz w:val="28"/>
        </w:rPr>
        <w:t>справка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(перерегистрации) юридического лица –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удостоверяющий личность, -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удостоверяющий личность уполномоченного представителя, и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удостоверяющий полномочия на представительство, – при обращении представителя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индивидуального предпринимателя – для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документ, подтверждающий право собственности, либо договор имущественного найма (аренды), лизинга либо доверительного управления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технический паспорт (формуляр) завода-изготовителя на каждую единицу подвижного состава;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 государственной регистрации (перерегистрации) тягового, а также мотор–вагонного подвижного состава – документ, подтверждающий уплату в бюджет регистрационного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Подлинники документов, указанных в подпунктах 3)-8) настоящего пункта, после сверки с копиями возвращаются заявителю в момент подачи заявления. В случае непредставления подлинников документов, представляются нотариально засвидетельствованные копии.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Регистрирующий орган для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 залога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подвижного состава ведет реестр регистрации залогов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принимает меры по защите интересов залогодержателей, не допускает отчуждение заложенного подвижного состава без согласия залогодержателя.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Для государственной регистрации залога подвижного состава заявитель либо по доверенности его уполномоченный представитель представляют документы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июня 1998 года «О регистрации залога движимого имущества» (далее - Закон).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При приеме документов регистрирующим органом заявителю выдается расписка о приеме соответствующих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Заявление о государственной регистрации, перерегистрации подвижного состава рассматривается регистрирующим органом в течение восьми рабочих дней со дня подачи заявления со всеми необходимыми документами,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Решение о государственной регистрации залога либо отказ регистрирующим органом принимается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непредставления мотивированного отказа в установленные сроки, уполномоченный орган выдает свидетельство в течение одного рабочего дня.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Сбор за государственную регистрацию залога подвижного состава, изменения, дополнения и прекращение зарегистрированного залога взимается в порядке, определяемом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 (Налоговый кодекс)».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(перерегистрацию) тягового, а также мотор–вагонного подвижного состава взимается в порядке, определяемом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 (Налоговый кодекс)».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Лицо, зарегистрировавшее подвижной состав, использует его со дня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Свидетельство о государственной регистрации залога подвижного состава является электронным документом, имеет учетный номер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государственной регистрации (перерегистрации) подвижного состава является электронным документом, имеет учетный номер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выдается на каждую регистрируемую единицу подвижного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Лица, зарегистрировавшие подвижной состав: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представляют сведения о подвижном составе, обеспечивают доступ регистрирующего органа для осуществления контроля за его использованием по требованию регистрирующего органа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случаях ликвидации либо реорганизации юридического лица с момента принятия решения информируют регистрирующий орган в течение 5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Регистрирующий орган отказывает в государственной регистрации либо перерегистрации подвижного состава и выдает мотивированный отказ в письменном виде не позднее 5 рабочих дней со дня поступления заявления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непредставления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наличия в представленных регистрирующему органу документах подчисток, рукописных либо машинописных исправлений либо отсутствия подписей и печатей на требующих их заверения экземплярах;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нахождения подвижного состава под арестом в соответствии с принятым решением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непредставления мотивированного отказа в установленные сроки, уполномоченный орган выдает свидетельство в течение трех рабочих дней или уведомление об исключении из реестра.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Регистрирующий орган отзывает выданное свидетельство о государственной регистрации (перерегистрации) подвижного состава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ликвидации либо прекращения деятельности юридического лица либо индивидуального предпринимателя, зарегистрировавших подвижной состав;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прекращения действия документа, подтверждающего право собственности, либо договора имущественного найма (аренды), лизинга либо доверительного управления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Подвижной состав исключается из реестра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списания подвижного состава, его повреждения без восстановления либо пропажи более шести месяцев, если поиски его прекращены;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отчуждения подвижного состава иностранным лицам с последующим вывозом для использования за пределами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При исключении подвижного состава из реестра собственник либо приравненное к нему лицо представляют в регистрирующий орган заявление установленного образца,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, и акт о списании либо документ о повреждении, пропаже, отчуждении юридическим и физическим лицам Республики Казахстан, а так же иностранному лицу подвижного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изменений, дополнений и прекращения зарегистрированного залога проводится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Регистрирующий орган вносит в реестр сведения об исключении подвижного состава и направляет соответствующее уведомление заявителю.</w:t>
      </w:r>
    </w:p>
    <w:bookmarkEnd w:id="6"/>
    <w:bookmarkStart w:name="z1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подвижного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состава и его залога   </w:t>
      </w:r>
    </w:p>
    <w:bookmarkEnd w:id="7"/>
    <w:bookmarkStart w:name="z1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8"/>
    <w:bookmarkStart w:name="z1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Государственный реестр подвижного состава</w:t>
      </w:r>
    </w:p>
    <w:bookmarkEnd w:id="9"/>
    <w:bookmarkStart w:name="z1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Государственный реестр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тягового и мотор-вагонного подвижного состава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2071"/>
        <w:gridCol w:w="1327"/>
        <w:gridCol w:w="1546"/>
        <w:gridCol w:w="1721"/>
        <w:gridCol w:w="1349"/>
        <w:gridCol w:w="1152"/>
        <w:gridCol w:w="1765"/>
        <w:gridCol w:w="2444"/>
      </w:tblGrid>
      <w:tr>
        <w:trPr>
          <w:trHeight w:val="11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ИТК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собственности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Арендатор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аренды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курсирования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мощность транспортного средства, в кВТ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6"/>
        <w:gridCol w:w="1723"/>
        <w:gridCol w:w="1680"/>
        <w:gridCol w:w="1896"/>
        <w:gridCol w:w="2047"/>
        <w:gridCol w:w="1247"/>
        <w:gridCol w:w="1550"/>
        <w:gridCol w:w="2201"/>
      </w:tblGrid>
      <w:tr>
        <w:trPr>
          <w:trHeight w:val="705" w:hRule="atLeast"/>
        </w:trPr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постройки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Нормативный срок службы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Фактический срок службы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последнего ремонта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КР-1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1706"/>
        <w:gridCol w:w="2584"/>
        <w:gridCol w:w="1856"/>
        <w:gridCol w:w="1964"/>
        <w:gridCol w:w="1878"/>
        <w:gridCol w:w="2436"/>
      </w:tblGrid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состояние</w:t>
            </w:r>
          </w:p>
        </w:tc>
        <w:tc>
          <w:tcPr>
            <w:tcW w:w="2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нерабочем состоянии ожидает</w:t>
            </w:r>
          </w:p>
        </w:tc>
        <w:tc>
          <w:tcPr>
            <w:tcW w:w="1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Годен до</w:t>
            </w:r>
          </w:p>
        </w:tc>
        <w:tc>
          <w:tcPr>
            <w:tcW w:w="1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</w:t>
            </w:r>
          </w:p>
        </w:tc>
        <w:tc>
          <w:tcPr>
            <w:tcW w:w="1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 приписки</w:t>
            </w:r>
          </w:p>
        </w:tc>
      </w:tr>
      <w:tr>
        <w:trPr>
          <w:trHeight w:val="555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годен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Государственный реестр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специального подвижного состава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2016"/>
        <w:gridCol w:w="1189"/>
        <w:gridCol w:w="1995"/>
        <w:gridCol w:w="2322"/>
        <w:gridCol w:w="1647"/>
        <w:gridCol w:w="1952"/>
        <w:gridCol w:w="2366"/>
      </w:tblGrid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собственности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Арендатор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аренды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 курсирования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9"/>
        <w:gridCol w:w="1586"/>
        <w:gridCol w:w="1453"/>
        <w:gridCol w:w="1763"/>
        <w:gridCol w:w="1630"/>
        <w:gridCol w:w="833"/>
        <w:gridCol w:w="966"/>
        <w:gridCol w:w="1564"/>
        <w:gridCol w:w="1144"/>
        <w:gridCol w:w="1632"/>
      </w:tblGrid>
      <w:tr>
        <w:trPr>
          <w:trHeight w:val="285" w:hRule="atLeast"/>
        </w:trPr>
        <w:tc>
          <w:tcPr>
            <w:tcW w:w="1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 номер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Инвентарный номер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постройки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Нормативный срок службы</w:t>
            </w:r>
          </w:p>
        </w:tc>
        <w:tc>
          <w:tcPr>
            <w:tcW w:w="1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Фактический срок службы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последнего</w:t>
            </w:r>
          </w:p>
        </w:tc>
        <w:tc>
          <w:tcPr>
            <w:tcW w:w="1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следующего ремонта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состояние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КР-1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годен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</w:t>
            </w:r>
          </w:p>
        </w:tc>
      </w:tr>
      <w:tr>
        <w:trPr>
          <w:trHeight w:val="27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7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6"/>
        <w:gridCol w:w="2325"/>
        <w:gridCol w:w="1716"/>
        <w:gridCol w:w="3124"/>
        <w:gridCol w:w="3629"/>
      </w:tblGrid>
      <w:tr>
        <w:trPr>
          <w:trHeight w:val="555" w:hRule="atLeast"/>
        </w:trPr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нерабочем состоянии ожидает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Годен до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 приписки</w:t>
            </w:r>
          </w:p>
        </w:tc>
      </w:tr>
      <w:tr>
        <w:trPr>
          <w:trHeight w:val="30" w:hRule="atLeast"/>
        </w:trPr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Государственный реестр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грузового подвижного состава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1723"/>
        <w:gridCol w:w="1917"/>
        <w:gridCol w:w="1658"/>
        <w:gridCol w:w="2199"/>
        <w:gridCol w:w="1701"/>
        <w:gridCol w:w="1680"/>
        <w:gridCol w:w="2201"/>
      </w:tblGrid>
      <w:tr>
        <w:trPr>
          <w:trHeight w:val="121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ИТК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свидетельства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собственности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Арендатор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аренды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 курсирования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6"/>
        <w:gridCol w:w="1550"/>
        <w:gridCol w:w="1701"/>
        <w:gridCol w:w="1593"/>
        <w:gridCol w:w="1939"/>
        <w:gridCol w:w="2026"/>
        <w:gridCol w:w="1832"/>
        <w:gridCol w:w="1833"/>
      </w:tblGrid>
      <w:tr>
        <w:trPr>
          <w:trHeight w:val="270" w:hRule="atLeast"/>
        </w:trPr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 номер</w:t>
            </w:r>
          </w:p>
        </w:tc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Инвентарный номер</w:t>
            </w:r>
          </w:p>
        </w:tc>
        <w:tc>
          <w:tcPr>
            <w:tcW w:w="1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постройки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Нормативный срок службы</w:t>
            </w:r>
          </w:p>
        </w:tc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срок службы</w:t>
            </w:r>
          </w:p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последнего ДР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последнего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КР-1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КР-2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3"/>
        <w:gridCol w:w="1706"/>
        <w:gridCol w:w="1380"/>
        <w:gridCol w:w="2133"/>
        <w:gridCol w:w="1484"/>
        <w:gridCol w:w="1030"/>
        <w:gridCol w:w="1592"/>
        <w:gridCol w:w="2372"/>
      </w:tblGrid>
      <w:tr>
        <w:trPr>
          <w:trHeight w:val="660" w:hRule="atLeast"/>
        </w:trPr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следующего ремонта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состояние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нерабочем состоянии ожидает</w:t>
            </w:r>
          </w:p>
        </w:tc>
        <w:tc>
          <w:tcPr>
            <w:tcW w:w="1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Годен до</w:t>
            </w:r>
          </w:p>
        </w:tc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</w:t>
            </w:r>
          </w:p>
        </w:tc>
        <w:tc>
          <w:tcPr>
            <w:tcW w:w="1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приписки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годен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Государственный реестр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пассажирского подвижного состава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2090"/>
        <w:gridCol w:w="1485"/>
        <w:gridCol w:w="1983"/>
        <w:gridCol w:w="1853"/>
        <w:gridCol w:w="1636"/>
        <w:gridCol w:w="1702"/>
        <w:gridCol w:w="2330"/>
      </w:tblGrid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ИТК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свидетельства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собственности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Арендатор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аренды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 курсирования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8"/>
        <w:gridCol w:w="1958"/>
        <w:gridCol w:w="1644"/>
        <w:gridCol w:w="1812"/>
        <w:gridCol w:w="2000"/>
        <w:gridCol w:w="2105"/>
        <w:gridCol w:w="892"/>
        <w:gridCol w:w="808"/>
        <w:gridCol w:w="872"/>
        <w:gridCol w:w="621"/>
      </w:tblGrid>
      <w:tr>
        <w:trPr>
          <w:trHeight w:val="270" w:hRule="atLeast"/>
        </w:trPr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 номер</w:t>
            </w:r>
          </w:p>
        </w:tc>
        <w:tc>
          <w:tcPr>
            <w:tcW w:w="1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Инвентарный номер</w:t>
            </w:r>
          </w:p>
        </w:tc>
        <w:tc>
          <w:tcPr>
            <w:tcW w:w="1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постройки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Нормативный срок службы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срок службы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последнего ДР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последнего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КР-1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КР-2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КРПС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КВР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4"/>
        <w:gridCol w:w="1074"/>
        <w:gridCol w:w="1442"/>
        <w:gridCol w:w="2264"/>
        <w:gridCol w:w="1398"/>
        <w:gridCol w:w="858"/>
        <w:gridCol w:w="1723"/>
        <w:gridCol w:w="3607"/>
      </w:tblGrid>
      <w:tr>
        <w:trPr>
          <w:trHeight w:val="270" w:hRule="atLeast"/>
        </w:trPr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следующего ремонта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состояние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нерабочем состоянии ожидает</w:t>
            </w:r>
          </w:p>
        </w:tc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Годен до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 приписки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годен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подвижного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состава и его залога   </w:t>
      </w:r>
    </w:p>
    <w:bookmarkEnd w:id="14"/>
    <w:bookmarkStart w:name="z1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5"/>
    <w:bookmarkStart w:name="z1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тягового и мотор-вагонного подвижного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состава, принадлежащего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(полное наименование владельца)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915"/>
        <w:gridCol w:w="1307"/>
        <w:gridCol w:w="1308"/>
        <w:gridCol w:w="1308"/>
        <w:gridCol w:w="2094"/>
        <w:gridCol w:w="1177"/>
        <w:gridCol w:w="1570"/>
        <w:gridCol w:w="2225"/>
      </w:tblGrid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Арендатор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аренды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курсирования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постройки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7"/>
        <w:gridCol w:w="986"/>
        <w:gridCol w:w="806"/>
        <w:gridCol w:w="817"/>
        <w:gridCol w:w="737"/>
        <w:gridCol w:w="850"/>
        <w:gridCol w:w="1077"/>
        <w:gridCol w:w="658"/>
        <w:gridCol w:w="771"/>
        <w:gridCol w:w="975"/>
      </w:tblGrid>
      <w:tr>
        <w:trPr>
          <w:trHeight w:val="30" w:hRule="atLeast"/>
        </w:trPr>
        <w:tc>
          <w:tcPr>
            <w:tcW w:w="1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</w:p>
        </w:tc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</w:t>
            </w:r>
          </w:p>
        </w:tc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</w:p>
        </w:tc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</w:p>
        </w:tc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приписки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кВТ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(КР-1) *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(КР-2) 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годен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___________________/__________________________/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(подпись)                (Ф.И.О)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(для юридического лица и 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*(КР-1) - капитальный ремонт в объеме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**(КР-2) - капитальный ремонт в объеме 2</w:t>
      </w:r>
    </w:p>
    <w:bookmarkStart w:name="z1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подвижного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состава и его залога   </w:t>
      </w:r>
    </w:p>
    <w:bookmarkEnd w:id="17"/>
    <w:bookmarkStart w:name="z1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8"/>
    <w:bookmarkStart w:name="z1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грузового подвижного состава, принадлежащего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(полное наименование владельца)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1177"/>
        <w:gridCol w:w="1177"/>
        <w:gridCol w:w="1307"/>
        <w:gridCol w:w="1308"/>
        <w:gridCol w:w="2093"/>
        <w:gridCol w:w="1701"/>
        <w:gridCol w:w="1439"/>
        <w:gridCol w:w="1571"/>
      </w:tblGrid>
      <w:tr>
        <w:trPr>
          <w:trHeight w:val="14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 вагона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Арендатор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аренды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 курсирования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 номер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Инвентарный номер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постройки</w:t>
            </w:r>
          </w:p>
        </w:tc>
      </w:tr>
      <w:tr>
        <w:trPr>
          <w:trHeight w:val="15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9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9"/>
        <w:gridCol w:w="1323"/>
        <w:gridCol w:w="1822"/>
        <w:gridCol w:w="1136"/>
        <w:gridCol w:w="990"/>
        <w:gridCol w:w="1094"/>
        <w:gridCol w:w="1011"/>
        <w:gridCol w:w="928"/>
        <w:gridCol w:w="1282"/>
        <w:gridCol w:w="2136"/>
      </w:tblGrid>
      <w:tr>
        <w:trPr>
          <w:trHeight w:val="570" w:hRule="atLeast"/>
        </w:trPr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Нормативный срок службы</w:t>
            </w:r>
          </w:p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срок службы</w:t>
            </w:r>
          </w:p>
        </w:tc>
        <w:tc>
          <w:tcPr>
            <w:tcW w:w="1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последнего ремонта (ДР)*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последнего ремонта</w:t>
            </w:r>
          </w:p>
        </w:tc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следующего ремонта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состояние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Годен до</w:t>
            </w:r>
          </w:p>
        </w:tc>
        <w:tc>
          <w:tcPr>
            <w:tcW w:w="2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приписки****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(КР)**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(КРП)***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годен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___________________/__________________________/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(подпись)    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(для юридического лица и 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*(ДР) - деповской ремонт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**(КР) - капитальный ремонт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 (КРП) - капитальный ремонт с продлением срока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 для собственников грузовых вагонов</w:t>
      </w:r>
    </w:p>
    <w:bookmarkStart w:name="z1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подвижного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состава и его залога   </w:t>
      </w:r>
    </w:p>
    <w:bookmarkEnd w:id="20"/>
    <w:bookmarkStart w:name="z1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1"/>
    <w:bookmarkStart w:name="z1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пассажирского подвижного состава, принадлежащего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(полное наименование владельца)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1068"/>
        <w:gridCol w:w="1068"/>
        <w:gridCol w:w="1201"/>
        <w:gridCol w:w="1068"/>
        <w:gridCol w:w="1602"/>
        <w:gridCol w:w="1736"/>
        <w:gridCol w:w="2672"/>
        <w:gridCol w:w="1737"/>
      </w:tblGrid>
      <w:tr>
        <w:trPr>
          <w:trHeight w:val="4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 вагона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Арендатор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аренды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 курсирования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Заводской номер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Инвентарный номер вагона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постройки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650"/>
        <w:gridCol w:w="872"/>
        <w:gridCol w:w="886"/>
        <w:gridCol w:w="960"/>
        <w:gridCol w:w="700"/>
        <w:gridCol w:w="962"/>
        <w:gridCol w:w="749"/>
        <w:gridCol w:w="606"/>
        <w:gridCol w:w="472"/>
        <w:gridCol w:w="544"/>
        <w:gridCol w:w="598"/>
      </w:tblGrid>
      <w:tr>
        <w:trPr>
          <w:trHeight w:val="30" w:hRule="atLeast"/>
        </w:trPr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Нормативный срок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срок</w:t>
            </w:r>
          </w:p>
        </w:tc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последнего ремонта (ДР)*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последнего ремонта</w:t>
            </w:r>
          </w:p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следующего ремонта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состояние</w:t>
            </w:r>
          </w:p>
        </w:tc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Годен до</w:t>
            </w:r>
          </w:p>
        </w:tc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 приписки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(КР1)**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(КР2)***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(КРПС) ****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(КВР) *****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годен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___________________/__________________________/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(подпись)                 (Ф.И.О)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(для юридического лица и 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*(ДР) - деповской ремонт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**(КР-1) - капитальный ремонт в объеме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***(КР-2) - капитальный ремонт в объеме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 (КРПС) - капитальный ремонт с продлением срока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***** (КВР) - капитальный восстановительный ремонт</w:t>
      </w:r>
    </w:p>
    <w:bookmarkStart w:name="z1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железнодорожного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подвижного состава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Республике Казахстан </w:t>
      </w:r>
    </w:p>
    <w:bookmarkEnd w:id="23"/>
    <w:bookmarkStart w:name="z1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</w:t>
      </w:r>
    </w:p>
    <w:bookmarkEnd w:id="24"/>
    <w:bookmarkStart w:name="z1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специального подвижного состава, принадлежащего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(полное наименование владельца)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905"/>
        <w:gridCol w:w="1164"/>
        <w:gridCol w:w="1424"/>
        <w:gridCol w:w="1164"/>
        <w:gridCol w:w="2071"/>
        <w:gridCol w:w="1682"/>
        <w:gridCol w:w="2072"/>
        <w:gridCol w:w="1165"/>
      </w:tblGrid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Арендатор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аренды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 курсирования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 номер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Инвентарный номер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постройки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6"/>
        <w:gridCol w:w="1091"/>
        <w:gridCol w:w="1043"/>
        <w:gridCol w:w="858"/>
        <w:gridCol w:w="837"/>
        <w:gridCol w:w="964"/>
        <w:gridCol w:w="1207"/>
        <w:gridCol w:w="895"/>
        <w:gridCol w:w="883"/>
      </w:tblGrid>
      <w:tr>
        <w:trPr>
          <w:trHeight w:val="30" w:hRule="atLeast"/>
        </w:trPr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Нормативный срок службы</w:t>
            </w:r>
          </w:p>
        </w:tc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срок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последнего ремонта</w:t>
            </w:r>
          </w:p>
        </w:tc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следующего ремонта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состояние</w:t>
            </w:r>
          </w:p>
        </w:tc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Годен до</w:t>
            </w:r>
          </w:p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 приписки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(КР-1) *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(КР-2) 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годен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___________________/__________________________/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(подпись) 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(для юридического лица и 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*(КР-1) - капитальный ремонт в объеме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**(КР-2) - капитальный ремонт в объеме 2</w:t>
      </w:r>
    </w:p>
    <w:bookmarkStart w:name="z1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подвижного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состава и его залога  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Руководителю уполномоченного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(городу) 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(Ф.И.О)                </w:t>
      </w:r>
    </w:p>
    <w:bookmarkStart w:name="z1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Заявление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зарегистрировать (перерегистрировать), исключить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реестра (ненужное зачеркнуть) подвижной состав,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принадлежащий на праве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(собственности, имущественного найма, аренды или лизинга)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количестве ___ единиц.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 _______________, ул.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ИИН/БИН: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 (факс), 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прилагается на ___ листах.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Заявитель ______________________/_____________________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(подпись руководителя)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(для юридического лица и индивидуального предпринимателя)</w:t>
      </w:r>
    </w:p>
    <w:bookmarkStart w:name="z1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подвижного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состава и его залога   </w:t>
      </w:r>
    </w:p>
    <w:bookmarkEnd w:id="28"/>
    <w:bookmarkStart w:name="z1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29"/>
    <w:bookmarkStart w:name="z1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Реестр залога движимого имущества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"/>
        <w:gridCol w:w="389"/>
        <w:gridCol w:w="587"/>
        <w:gridCol w:w="1448"/>
        <w:gridCol w:w="1603"/>
        <w:gridCol w:w="499"/>
        <w:gridCol w:w="566"/>
        <w:gridCol w:w="588"/>
        <w:gridCol w:w="1514"/>
        <w:gridCol w:w="1559"/>
        <w:gridCol w:w="1360"/>
        <w:gridCol w:w="1361"/>
        <w:gridCol w:w="1472"/>
      </w:tblGrid>
      <w:tr>
        <w:trPr>
          <w:trHeight w:val="540" w:hRule="atLeast"/>
        </w:trPr>
        <w:tc>
          <w:tcPr>
            <w:tcW w:w="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держатель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</w:t>
            </w:r>
          </w:p>
        </w:tc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обременения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обременения</w:t>
            </w:r>
          </w:p>
        </w:tc>
        <w:tc>
          <w:tcPr>
            <w:tcW w:w="1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</w:t>
            </w:r>
          </w:p>
        </w:tc>
      </w:tr>
      <w:tr>
        <w:trPr>
          <w:trHeight w:val="3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физ.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нахождение,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рег.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физ.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нахождение,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рег.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и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рег. 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тратора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чения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рег. 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тратора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подвижного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состава и его залога  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регистрирующего органа)</w:t>
      </w:r>
    </w:p>
    <w:bookmarkStart w:name="z1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Расписка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получении документов по заявлению 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регистрации (перерегистрации),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исключении из государственного реестра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подвижного состава №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от «__» 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Время: _______ час.________ мин.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Перечень принятых документов: (наименование документа, серия, номер, когда и кем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Принял: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Ф.И.О. и подпись лица, принявшего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выполнения заявления «__» 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регистрирующего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получении документов по заявлению 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 залога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подвижного состава №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«__» 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Время: _______ час.________ мин.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Перечень принятых документов: (наименование документа, серия, номер, когда и кем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Принял: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Ф.И.О. и подпись лица, принявшего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выполнения заявления «__» ___________ 20 __ г.</w:t>
      </w:r>
    </w:p>
    <w:bookmarkStart w:name="z1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подвижного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состава и его залога  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регистрирующего органа)</w:t>
      </w:r>
    </w:p>
    <w:bookmarkStart w:name="z1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Свидетельство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 государственной регистрации залога подвижного состава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№ __ от "__" _________ 20 __ г.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Выдано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(реквизиты залогодержателя или уполномоченного представителя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залогодержателя)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Подтверждение того, что в отношении движимого имущества: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933"/>
        <w:gridCol w:w="2873"/>
        <w:gridCol w:w="1333"/>
        <w:gridCol w:w="1433"/>
        <w:gridCol w:w="2133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имущества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предмета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зарегистрирован залог, право залогодержателя: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(Ф.И.О., место – жительство, дата и год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(физ. лица, место – нахождение, наименование и регистр.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предмет залога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(описание предмета залога)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возникло на основании договора о залоге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(дата заключения договора)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зарегистрированного ________________ и включающего следующие основные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(дата и номер 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условия: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(размер, срок исполнения основного обязательства и другие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условия залога)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 _____________ залогодателя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(вид права)     (Ф.И.О., место – жительство, дата и год рожд.)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(физ. лица, место – нахождение, наименование и регистр. номер юрид.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подтверждено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(наименование, дата принятия, дата и №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правоустанавливающего документа на предмет залога)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 М.П.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(Ф.И.О.)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Настоящее свидетельство подлежит возврату в регистрационный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при погашении залога.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утрате (повреждении) свидетельства правообладатель обязан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подать заявление в регистрационный орган с указанием причины утраты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(повреждения) свидетельства.</w:t>
      </w:r>
    </w:p>
    <w:bookmarkStart w:name="z1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подвижного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состава и его залога  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 ТРАНСПОРТНОГО КОНТРОЛЯ</w:t>
      </w:r>
    </w:p>
    <w:bookmarkStart w:name="z1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СВИДЕТЕЛЬСТВО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(перерегистрации) подвижного состава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(нужное подчеркнуть)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ИТК _ _ _ _ Серия _ _ _ _ _ № _ _ _ _ _ _ _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свидетельство выдано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«О железнодорожном транспорте»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владельца,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находящегося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права на подвижной состав)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подтверждает государственную регистрацию (перерегистрацию) подвижного состава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 типа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Категории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серия, род вагона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заводской номер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инвентарный номер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секция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год постройки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«__» ____________ 20 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свидетельство применяется во всех предусмотренных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 случаях и предъявляется вместе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документом, удостоверяющим владельца подвижного состава, подлежит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замене в случае изменения приведенных в нем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выдачи «__» 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Должностное лицо уполномоченного органа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подпись, Ф.И.О.</w:t>
      </w:r>
    </w:p>
    <w:bookmarkStart w:name="z1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подвижного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состава и его залога  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наименование регистрирующего органа</w:t>
      </w:r>
    </w:p>
    <w:bookmarkStart w:name="z1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Заявление № ____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Залогодатель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Ф.И.О., место – жительство, дата рождения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– нахождение, наименование, рег. № юридического лица:_________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Документ, удостоверяющий личность: вид _________ серия ________ №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 ____________________________________ дата выдачи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органа, выдавшего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Почтовый адрес, телефон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имени которого действует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(реквизиты 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(реквизиты документа, удостоверяющего полномочия)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Залогодержатель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Ф.И.О., место – жительство, дата рождения физического лица; место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нахождение, наименование, рег. № юр.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документ, удостоверяющий личность: вид _________ серия _______ №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 ______________________________________ дата выдачи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(наименование органа, выдавшего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Почтовый адрес, телефон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имени которого действует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(реквизиты 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(реквизиты документа, удостоверяющего полномочия)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Прошу зарегистрировать договор залога движимого имущества: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заключения договора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заключения договора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предмете залога (описание движимого имущества)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Стоимость заложенного имущества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договора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Заложенное имущество остается во владении и пользовании: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залогодателя _______________________ залогодержателя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Допустимость его использования: да, 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перезалоге: да, нет (ненужное зачеркнуть)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заявлению прилагаю: (наименование документа, серия, номер, когда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Необходимо ли Свидетельство о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Да, Нет (ненужное зачеркнуть)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заявления: _________________________ 20 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приема заявления: _________________________ 20 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заявителя: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Время: _________________ час ___________________ мин.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и подпись регистратора 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