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643e" w14:textId="a836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отчетности по мониторингу сделок и Правил осуществления мониторинга сделок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2011 года № 1324. Утратило силу постановлением Правительства Республики Казахстан от 28 августа 2015 года № 685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28.08.2015 </w:t>
      </w:r>
      <w:r>
        <w:rPr>
          <w:rFonts w:ascii="Times New Roman"/>
          <w:b w:val="false"/>
          <w:i w:val="false"/>
          <w:color w:val="ff0000"/>
          <w:sz w:val="28"/>
        </w:rPr>
        <w:t>№ 685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финансов Республики Казахстан от 16 марта 2015 года № 176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2 и </w:t>
      </w:r>
      <w:r>
        <w:rPr>
          <w:rFonts w:ascii="Times New Roman"/>
          <w:b w:val="false"/>
          <w:i w:val="false"/>
          <w:color w:val="000000"/>
          <w:sz w:val="28"/>
        </w:rPr>
        <w:t>пунктом 4</w:t>
      </w:r>
      <w:r>
        <w:rPr>
          <w:rFonts w:ascii="Times New Roman"/>
          <w:b w:val="false"/>
          <w:i w:val="false"/>
          <w:color w:val="000000"/>
          <w:sz w:val="28"/>
        </w:rPr>
        <w:t xml:space="preserve"> статьи 6 Закона Республики Казахстан от 5 июля 2008 года «О трансфертном ценообразовании»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форму</w:t>
      </w:r>
      <w:r>
        <w:rPr>
          <w:rFonts w:ascii="Times New Roman"/>
          <w:b w:val="false"/>
          <w:i w:val="false"/>
          <w:color w:val="000000"/>
          <w:sz w:val="28"/>
        </w:rPr>
        <w:t xml:space="preserve"> отчетности по мониторингу сделок «Экспорт товаров (работ, услуг)»;</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форму</w:t>
      </w:r>
      <w:r>
        <w:rPr>
          <w:rFonts w:ascii="Times New Roman"/>
          <w:b w:val="false"/>
          <w:i w:val="false"/>
          <w:color w:val="000000"/>
          <w:sz w:val="28"/>
        </w:rPr>
        <w:t xml:space="preserve"> отчетности по мониторингу сделок «Импорт товаров (работ, услуг)»;</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осуществления мониторинга сделок.</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ноября 2011 года № 1324</w:t>
      </w:r>
    </w:p>
    <w:bookmarkEnd w:id="1"/>
    <w:bookmarkStart w:name="z8" w:id="2"/>
    <w:p>
      <w:pPr>
        <w:spacing w:after="0"/>
        <w:ind w:left="0"/>
        <w:jc w:val="left"/>
      </w:pPr>
      <w:r>
        <w:rPr>
          <w:rFonts w:ascii="Times New Roman"/>
          <w:b/>
          <w:i w:val="false"/>
          <w:color w:val="000000"/>
        </w:rPr>
        <w:t xml:space="preserve"> 
Правила осуществления мониторинга сделок</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осуществления мониторинга сделок (далее - Правила) разработаны в соответствии со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5 июля 2008 года «О трансфертном ценообразовании» (далее - Закон) определяют порядок осуществления мониторинга сделок, который включает в себя порядок заполнения участником сделки утвержденных форм отчетности по мониторингу сделок и их представления в уполномоченные органы, а также порядок ведения документации по мониторингу сделок участниками сделок, в том числе осуществляющими сделки с товарами, которые не подлежат мониторингу сделок.</w:t>
      </w:r>
      <w:r>
        <w:br/>
      </w:r>
      <w:r>
        <w:rPr>
          <w:rFonts w:ascii="Times New Roman"/>
          <w:b w:val="false"/>
          <w:i w:val="false"/>
          <w:color w:val="000000"/>
          <w:sz w:val="28"/>
        </w:rPr>
        <w:t>
</w:t>
      </w:r>
      <w:r>
        <w:rPr>
          <w:rFonts w:ascii="Times New Roman"/>
          <w:b w:val="false"/>
          <w:i w:val="false"/>
          <w:color w:val="000000"/>
          <w:sz w:val="28"/>
        </w:rPr>
        <w:t>
      2. Мониторинг сделок осуществляется путем наблюдения органами налоговой службы Республики Казахстан (далее - органы налоговой службы) за ценами, применяемыми участниками сделок и сбора от налогоплательщиков, подлежащих мониторингу в соответствии со </w:t>
      </w:r>
      <w:r>
        <w:rPr>
          <w:rFonts w:ascii="Times New Roman"/>
          <w:b w:val="false"/>
          <w:i w:val="false"/>
          <w:color w:val="000000"/>
          <w:sz w:val="28"/>
        </w:rPr>
        <w:t>статьей 623</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информации по международным деловым операциям по товарам (работам, услугам), перечень которых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2009 года № 293 «Об утверждении Перечня товаров (работ, услуг), международные деловые операции по которым подлежат мониторингу сделок».</w:t>
      </w:r>
    </w:p>
    <w:bookmarkEnd w:id="4"/>
    <w:bookmarkStart w:name="z12" w:id="5"/>
    <w:p>
      <w:pPr>
        <w:spacing w:after="0"/>
        <w:ind w:left="0"/>
        <w:jc w:val="left"/>
      </w:pPr>
      <w:r>
        <w:rPr>
          <w:rFonts w:ascii="Times New Roman"/>
          <w:b/>
          <w:i w:val="false"/>
          <w:color w:val="000000"/>
        </w:rPr>
        <w:t xml:space="preserve"> 
2. Порядок осуществления мониторинга сделок</w:t>
      </w:r>
    </w:p>
    <w:bookmarkEnd w:id="5"/>
    <w:bookmarkStart w:name="z13" w:id="6"/>
    <w:p>
      <w:pPr>
        <w:spacing w:after="0"/>
        <w:ind w:left="0"/>
        <w:jc w:val="both"/>
      </w:pPr>
      <w:r>
        <w:rPr>
          <w:rFonts w:ascii="Times New Roman"/>
          <w:b w:val="false"/>
          <w:i w:val="false"/>
          <w:color w:val="000000"/>
          <w:sz w:val="28"/>
        </w:rPr>
        <w:t>
      3. Участники сделок по товарам (работам, услугам), международные деловые операции по которым подлежат мониторингу сделок, представляют формы отчетности по мониторингу сделок «Экспорт товаров (работ, услуг)» и «Импорт товаров (работ, услуг)» (далее - формы отчетности по мониторингу сделок) в Налоговый комитет Министерства финансов Республики Казахстан (далее - Налоговый комитет) не позднее 15 мая года, следующего за отчетным, в соответствии с настоящими Правилами. Отчетным периодом является календарный год.</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08.05.2013 </w:t>
      </w:r>
      <w:r>
        <w:rPr>
          <w:rFonts w:ascii="Times New Roman"/>
          <w:b w:val="false"/>
          <w:i w:val="false"/>
          <w:color w:val="000000"/>
          <w:sz w:val="28"/>
        </w:rPr>
        <w:t>№ 457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Заполненные формы отчетности по мониторингу сделок представляются в Налоговый комитет в электронном виде, допускающем компьютерную обработку информации, - посредством системы приема и обработки налоговой отчетности органов налоговой службы.</w:t>
      </w:r>
      <w:r>
        <w:br/>
      </w:r>
      <w:r>
        <w:rPr>
          <w:rFonts w:ascii="Times New Roman"/>
          <w:b w:val="false"/>
          <w:i w:val="false"/>
          <w:color w:val="000000"/>
          <w:sz w:val="28"/>
        </w:rPr>
        <w:t>
      Формы отчетности по мониторингу сделок должны быть заверены электронной цифровой подписью.</w:t>
      </w:r>
      <w:r>
        <w:br/>
      </w:r>
      <w:r>
        <w:rPr>
          <w:rFonts w:ascii="Times New Roman"/>
          <w:b w:val="false"/>
          <w:i w:val="false"/>
          <w:color w:val="000000"/>
          <w:sz w:val="28"/>
        </w:rPr>
        <w:t>
      Датой представления в электронном виде форм отчетности по мониторингу сделок в Налоговый комитет является дата принятия центральным узлом системы приема и обработки налоговой отчетности органов налоговой службы, указанная в уведомлении, направляемом в порядке, установленном настоящим пунктом Правил.</w:t>
      </w:r>
      <w:r>
        <w:br/>
      </w:r>
      <w:r>
        <w:rPr>
          <w:rFonts w:ascii="Times New Roman"/>
          <w:b w:val="false"/>
          <w:i w:val="false"/>
          <w:color w:val="000000"/>
          <w:sz w:val="28"/>
        </w:rPr>
        <w:t>
      Формы отчетности по мониторингу сделок, представленные в Налоговый комитет посредством системы приема и обработки налоговой отчетности органов налоговой службы до двадцати четырех часов последнего дня срока, установленного настоящими Правилами для сдачи форм отчетности по мониторингу сделок, считаются представленными в срок.</w:t>
      </w:r>
      <w:r>
        <w:br/>
      </w:r>
      <w:r>
        <w:rPr>
          <w:rFonts w:ascii="Times New Roman"/>
          <w:b w:val="false"/>
          <w:i w:val="false"/>
          <w:color w:val="000000"/>
          <w:sz w:val="28"/>
        </w:rPr>
        <w:t>
      При представлении форм отчетности по мониторингу сделок в электронном виде Налоговый комитет, не позднее двух рабочих дней с момента принятия системой приема и обработки налоговой отчетности органов налоговой службы, направляет участнику сделки электронное уведомление о принятии или непринятии форм отчетности по мониторингу сделок указанной системой.</w:t>
      </w:r>
      <w:r>
        <w:br/>
      </w:r>
      <w:r>
        <w:rPr>
          <w:rFonts w:ascii="Times New Roman"/>
          <w:b w:val="false"/>
          <w:i w:val="false"/>
          <w:color w:val="000000"/>
          <w:sz w:val="28"/>
        </w:rPr>
        <w:t>
      Формы отчетности по мониторингу сделок считаются не представленными в Налоговый комитет, если:</w:t>
      </w:r>
      <w:r>
        <w:br/>
      </w:r>
      <w:r>
        <w:rPr>
          <w:rFonts w:ascii="Times New Roman"/>
          <w:b w:val="false"/>
          <w:i w:val="false"/>
          <w:color w:val="000000"/>
          <w:sz w:val="28"/>
        </w:rPr>
        <w:t>
      1) не соответствуют формам, установленным настоящими Правилами, или</w:t>
      </w:r>
      <w:r>
        <w:br/>
      </w:r>
      <w:r>
        <w:rPr>
          <w:rFonts w:ascii="Times New Roman"/>
          <w:b w:val="false"/>
          <w:i w:val="false"/>
          <w:color w:val="000000"/>
          <w:sz w:val="28"/>
        </w:rPr>
        <w:t>
      2) не указан или неверно указан код органа налоговой службы, или</w:t>
      </w:r>
      <w:r>
        <w:br/>
      </w:r>
      <w:r>
        <w:rPr>
          <w:rFonts w:ascii="Times New Roman"/>
          <w:b w:val="false"/>
          <w:i w:val="false"/>
          <w:color w:val="000000"/>
          <w:sz w:val="28"/>
        </w:rPr>
        <w:t>
      3) не указан или неверно указан идентификационный номер, или</w:t>
      </w:r>
      <w:r>
        <w:br/>
      </w:r>
      <w:r>
        <w:rPr>
          <w:rFonts w:ascii="Times New Roman"/>
          <w:b w:val="false"/>
          <w:i w:val="false"/>
          <w:color w:val="000000"/>
          <w:sz w:val="28"/>
        </w:rPr>
        <w:t>
      4) не указан налоговый период, или</w:t>
      </w:r>
      <w:r>
        <w:br/>
      </w:r>
      <w:r>
        <w:rPr>
          <w:rFonts w:ascii="Times New Roman"/>
          <w:b w:val="false"/>
          <w:i w:val="false"/>
          <w:color w:val="000000"/>
          <w:sz w:val="28"/>
        </w:rPr>
        <w:t>
      5) отсутствует или недостоверна электронная цифровая подпись, или</w:t>
      </w:r>
      <w:r>
        <w:br/>
      </w:r>
      <w:r>
        <w:rPr>
          <w:rFonts w:ascii="Times New Roman"/>
          <w:b w:val="false"/>
          <w:i w:val="false"/>
          <w:color w:val="000000"/>
          <w:sz w:val="28"/>
        </w:rPr>
        <w:t>
      6) нарушены требования части пятьдесят первой пунктов 10 и 11 настоящих Правил, или</w:t>
      </w:r>
      <w:r>
        <w:br/>
      </w:r>
      <w:r>
        <w:rPr>
          <w:rFonts w:ascii="Times New Roman"/>
          <w:b w:val="false"/>
          <w:i w:val="false"/>
          <w:color w:val="000000"/>
          <w:sz w:val="28"/>
        </w:rPr>
        <w:t>
      7) нарушена структура электронного формата форм отчетности по мониторингу сделок.</w:t>
      </w:r>
      <w:r>
        <w:br/>
      </w:r>
      <w:r>
        <w:rPr>
          <w:rFonts w:ascii="Times New Roman"/>
          <w:b w:val="false"/>
          <w:i w:val="false"/>
          <w:color w:val="000000"/>
          <w:sz w:val="28"/>
        </w:rPr>
        <w:t>
      В случае обнаружения технических ошибок в программном обеспечении органов налоговой службы, которые влияют на своевременность представления форм отчетности по мониторингу сделок в электронном виде, Налоговый комитет продлевает срок представления форм отчетности по мониторингу сделок на период не более шести месяцев со срока, установленного для представления таких форм отчетности.</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08.05.2013 </w:t>
      </w:r>
      <w:r>
        <w:rPr>
          <w:rFonts w:ascii="Times New Roman"/>
          <w:b w:val="false"/>
          <w:i w:val="false"/>
          <w:color w:val="000000"/>
          <w:sz w:val="28"/>
        </w:rPr>
        <w:t>№ 457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При отсутствии в отчетном периоде международных деловых операций у участников сделок, определенных в </w:t>
      </w:r>
      <w:r>
        <w:rPr>
          <w:rFonts w:ascii="Times New Roman"/>
          <w:b w:val="false"/>
          <w:i w:val="false"/>
          <w:color w:val="000000"/>
          <w:sz w:val="28"/>
        </w:rPr>
        <w:t>пункте 2</w:t>
      </w:r>
      <w:r>
        <w:rPr>
          <w:rFonts w:ascii="Times New Roman"/>
          <w:b w:val="false"/>
          <w:i w:val="false"/>
          <w:color w:val="000000"/>
          <w:sz w:val="28"/>
        </w:rPr>
        <w:t xml:space="preserve"> настоящих Правил, формы отчетности по мониторингу сделок такими участниками сделок в Налоговый комитет не представляются.</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08.05.2013 </w:t>
      </w:r>
      <w:r>
        <w:rPr>
          <w:rFonts w:ascii="Times New Roman"/>
          <w:b w:val="false"/>
          <w:i w:val="false"/>
          <w:color w:val="000000"/>
          <w:sz w:val="28"/>
        </w:rPr>
        <w:t>№ 457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В случае если последний день срока предоставления форм отчетности по мониторингу сделок приходится на нерабочий день, сроком предоставления является следующий рабочий день.</w:t>
      </w:r>
      <w:r>
        <w:br/>
      </w:r>
      <w:r>
        <w:rPr>
          <w:rFonts w:ascii="Times New Roman"/>
          <w:b w:val="false"/>
          <w:i w:val="false"/>
          <w:color w:val="000000"/>
          <w:sz w:val="28"/>
        </w:rPr>
        <w:t>
</w:t>
      </w:r>
      <w:r>
        <w:rPr>
          <w:rFonts w:ascii="Times New Roman"/>
          <w:b w:val="false"/>
          <w:i w:val="false"/>
          <w:color w:val="000000"/>
          <w:sz w:val="28"/>
        </w:rPr>
        <w:t>
      7. Органы налоговой службы осуществляют мониторинг сделок международных деловых операций по товарам (работам, услугам)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8. По результатам мониторинга сделок в случае установления отклонения цены сделки от рыночной цены, органы налоговой службы направляют участнику сделки письмо о наличии отклонения цены сделки от рыночной цены для произведения участником сделки самостоятельной корректировки объектов налогообложения, а также объектов, связанных с налогообложением.</w:t>
      </w:r>
      <w:r>
        <w:br/>
      </w:r>
      <w:r>
        <w:rPr>
          <w:rFonts w:ascii="Times New Roman"/>
          <w:b w:val="false"/>
          <w:i w:val="false"/>
          <w:color w:val="000000"/>
          <w:sz w:val="28"/>
        </w:rPr>
        <w:t>
</w:t>
      </w:r>
      <w:r>
        <w:rPr>
          <w:rFonts w:ascii="Times New Roman"/>
          <w:b w:val="false"/>
          <w:i w:val="false"/>
          <w:color w:val="000000"/>
          <w:sz w:val="28"/>
        </w:rPr>
        <w:t>
      Участником сделки в течение тридцати календарных дней в органы налоговой службы представляются документы (информация), подтверждающие произведение самостоятельной корректировки объектов налогообложения, а также объектов, связанных с налогообложением.</w:t>
      </w:r>
      <w:r>
        <w:br/>
      </w:r>
      <w:r>
        <w:rPr>
          <w:rFonts w:ascii="Times New Roman"/>
          <w:b w:val="false"/>
          <w:i w:val="false"/>
          <w:color w:val="000000"/>
          <w:sz w:val="28"/>
        </w:rPr>
        <w:t>
</w:t>
      </w:r>
      <w:r>
        <w:rPr>
          <w:rFonts w:ascii="Times New Roman"/>
          <w:b w:val="false"/>
          <w:i w:val="false"/>
          <w:color w:val="000000"/>
          <w:sz w:val="28"/>
        </w:rPr>
        <w:t>
      В случае непредставления участником сделки в органы налоговой службы документов (информации) о произведении самостоятельной корректировки объектов налогообложения, а также объектов, связанных с налогообложением, органами налоговой службы назначается проверка по вопросам трансфертного ценообразования.</w:t>
      </w:r>
      <w:r>
        <w:br/>
      </w:r>
      <w:r>
        <w:rPr>
          <w:rFonts w:ascii="Times New Roman"/>
          <w:b w:val="false"/>
          <w:i w:val="false"/>
          <w:color w:val="000000"/>
          <w:sz w:val="28"/>
        </w:rPr>
        <w:t>
</w:t>
      </w:r>
      <w:r>
        <w:rPr>
          <w:rFonts w:ascii="Times New Roman"/>
          <w:b w:val="false"/>
          <w:i w:val="false"/>
          <w:color w:val="000000"/>
          <w:sz w:val="28"/>
        </w:rPr>
        <w:t>
      9. Внесение изменений и (или) дополнений в формы отчетности по мониторингу сделок производится путем представления дополнительных форм отчетности по мониторингу сделок за налоговый период, к которому относятся данные изменения и дополнения.</w:t>
      </w:r>
      <w:r>
        <w:br/>
      </w:r>
      <w:r>
        <w:rPr>
          <w:rFonts w:ascii="Times New Roman"/>
          <w:b w:val="false"/>
          <w:i w:val="false"/>
          <w:color w:val="000000"/>
          <w:sz w:val="28"/>
        </w:rPr>
        <w:t>
      Представление и обработка дополнительных форм отчетности по мониторингу сделок производится в порядке, установленном пунктом 4 настоящих Правил.</w:t>
      </w:r>
      <w:r>
        <w:br/>
      </w:r>
      <w:r>
        <w:rPr>
          <w:rFonts w:ascii="Times New Roman"/>
          <w:b w:val="false"/>
          <w:i w:val="false"/>
          <w:color w:val="000000"/>
          <w:sz w:val="28"/>
        </w:rPr>
        <w:t>
      При составлении дополнительных форм отчетности по мониторингу сделок в графах, в случае изменения данных указываются новые значения, в графах, данные по которым не меняются, указываются прежние значения, отраженные в ранее представленных формах отчетности по мониторингу сделок.</w:t>
      </w:r>
      <w:r>
        <w:br/>
      </w:r>
      <w:r>
        <w:rPr>
          <w:rFonts w:ascii="Times New Roman"/>
          <w:b w:val="false"/>
          <w:i w:val="false"/>
          <w:color w:val="000000"/>
          <w:sz w:val="28"/>
        </w:rPr>
        <w:t>
      Участники сделок вносят изменения и (или) дополнения в представленные формы отчетности по мониторингу сделок до начала проведения проверки по вопросам трансфертного ценообразования.</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08.05.2013 </w:t>
      </w:r>
      <w:r>
        <w:rPr>
          <w:rFonts w:ascii="Times New Roman"/>
          <w:b w:val="false"/>
          <w:i w:val="false"/>
          <w:color w:val="000000"/>
          <w:sz w:val="28"/>
        </w:rPr>
        <w:t>№ 457</w:t>
      </w:r>
      <w:r>
        <w:rPr>
          <w:rFonts w:ascii="Times New Roman"/>
          <w:b w:val="false"/>
          <w:i w:val="false"/>
          <w:color w:val="ff0000"/>
          <w:sz w:val="28"/>
        </w:rPr>
        <w:t>.</w:t>
      </w:r>
    </w:p>
    <w:bookmarkEnd w:id="6"/>
    <w:bookmarkStart w:name="z24" w:id="7"/>
    <w:p>
      <w:pPr>
        <w:spacing w:after="0"/>
        <w:ind w:left="0"/>
        <w:jc w:val="left"/>
      </w:pPr>
      <w:r>
        <w:rPr>
          <w:rFonts w:ascii="Times New Roman"/>
          <w:b/>
          <w:i w:val="false"/>
          <w:color w:val="000000"/>
        </w:rPr>
        <w:t xml:space="preserve"> 
2.1. Порядок заполнения форм отчетности по мониторингу сделок</w:t>
      </w:r>
    </w:p>
    <w:bookmarkEnd w:id="7"/>
    <w:bookmarkStart w:name="z25" w:id="8"/>
    <w:p>
      <w:pPr>
        <w:spacing w:after="0"/>
        <w:ind w:left="0"/>
        <w:jc w:val="both"/>
      </w:pPr>
      <w:r>
        <w:rPr>
          <w:rFonts w:ascii="Times New Roman"/>
          <w:b w:val="false"/>
          <w:i w:val="false"/>
          <w:color w:val="000000"/>
          <w:sz w:val="28"/>
        </w:rPr>
        <w:t>
      10. Формы отчетности по мониторингу сделок «Экспорт товаров (работ, услуг)» заполняется по мере отгрузки товара, выполнения работ, предоставления услуг, связанных с реализацией на экспорт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превышать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«РНН» указывается регистрационный номер налогоплательщика-отправителя. Графа подлежит заполнению при представлении отчетности до 1 января 2013 года.</w:t>
      </w:r>
      <w:r>
        <w:br/>
      </w:r>
      <w:r>
        <w:rPr>
          <w:rFonts w:ascii="Times New Roman"/>
          <w:b w:val="false"/>
          <w:i w:val="false"/>
          <w:color w:val="000000"/>
          <w:sz w:val="28"/>
        </w:rPr>
        <w:t>
</w:t>
      </w:r>
      <w:r>
        <w:rPr>
          <w:rFonts w:ascii="Times New Roman"/>
          <w:b w:val="false"/>
          <w:i w:val="false"/>
          <w:color w:val="000000"/>
          <w:sz w:val="28"/>
        </w:rPr>
        <w:t>
      В графе 3 «ИИН/БИН» указывается индивидуальный идентификационный номер/бизнес-идентификационный номер участника сделки - отправителя.</w:t>
      </w:r>
      <w:r>
        <w:br/>
      </w:r>
      <w:r>
        <w:rPr>
          <w:rFonts w:ascii="Times New Roman"/>
          <w:b w:val="false"/>
          <w:i w:val="false"/>
          <w:color w:val="000000"/>
          <w:sz w:val="28"/>
        </w:rPr>
        <w:t>
</w:t>
      </w:r>
      <w:r>
        <w:rPr>
          <w:rFonts w:ascii="Times New Roman"/>
          <w:b w:val="false"/>
          <w:i w:val="false"/>
          <w:color w:val="000000"/>
          <w:sz w:val="28"/>
        </w:rPr>
        <w:t>
      В графе 4 «Наименование отправителя (экспортера)» указывается полное наименование юридического лица (отправителя) с указанием его организационно-правовой формы.</w:t>
      </w:r>
      <w:r>
        <w:br/>
      </w:r>
      <w:r>
        <w:rPr>
          <w:rFonts w:ascii="Times New Roman"/>
          <w:b w:val="false"/>
          <w:i w:val="false"/>
          <w:color w:val="000000"/>
          <w:sz w:val="28"/>
        </w:rPr>
        <w:t>
</w:t>
      </w:r>
      <w:r>
        <w:rPr>
          <w:rFonts w:ascii="Times New Roman"/>
          <w:b w:val="false"/>
          <w:i w:val="false"/>
          <w:color w:val="000000"/>
          <w:sz w:val="28"/>
        </w:rPr>
        <w:t>
      В графе 5 «Налоговый период» указывается период, за который сдается отчетность по мониторингу сделок.</w:t>
      </w:r>
      <w:r>
        <w:br/>
      </w:r>
      <w:r>
        <w:rPr>
          <w:rFonts w:ascii="Times New Roman"/>
          <w:b w:val="false"/>
          <w:i w:val="false"/>
          <w:color w:val="000000"/>
          <w:sz w:val="28"/>
        </w:rPr>
        <w:t>
</w:t>
      </w:r>
      <w:r>
        <w:rPr>
          <w:rFonts w:ascii="Times New Roman"/>
          <w:b w:val="false"/>
          <w:i w:val="false"/>
          <w:color w:val="000000"/>
          <w:sz w:val="28"/>
        </w:rPr>
        <w:t>
      В графах 6 и 7 «Дата декларации на товары (Заявления)» и «№ декларации на товары (Заявления)» указываются дата и номер декларации на товары или дата и номер Заявления о ввозе товаров и уплате косвенных налогов (далее - Заявление). При этом дата и номер Заявления указываются в случаях внешнеэкономической деятельности с государствами - членами таможенного союза.</w:t>
      </w:r>
      <w:r>
        <w:br/>
      </w:r>
      <w:r>
        <w:rPr>
          <w:rFonts w:ascii="Times New Roman"/>
          <w:b w:val="false"/>
          <w:i w:val="false"/>
          <w:color w:val="000000"/>
          <w:sz w:val="28"/>
        </w:rPr>
        <w:t>
</w:t>
      </w:r>
      <w:r>
        <w:rPr>
          <w:rFonts w:ascii="Times New Roman"/>
          <w:b w:val="false"/>
          <w:i w:val="false"/>
          <w:color w:val="000000"/>
          <w:sz w:val="28"/>
        </w:rPr>
        <w:t>
      В графе 8 «Код ТН ВЭД ТС» указывается код Товарной номенклатуры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sz w:val="28"/>
        </w:rPr>
        <w:t>
      В графе 9 «Наименование товара (работы, услуги)» отражается наименование экспортируемых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10 «Качественные характеристики товара (работы, услуги)» указываются качество товара (работы, услуги) в случае наличия такого условия.</w:t>
      </w:r>
      <w:r>
        <w:br/>
      </w:r>
      <w:r>
        <w:rPr>
          <w:rFonts w:ascii="Times New Roman"/>
          <w:b w:val="false"/>
          <w:i w:val="false"/>
          <w:color w:val="000000"/>
          <w:sz w:val="28"/>
        </w:rPr>
        <w:t>
</w:t>
      </w:r>
      <w:r>
        <w:rPr>
          <w:rFonts w:ascii="Times New Roman"/>
          <w:b w:val="false"/>
          <w:i w:val="false"/>
          <w:color w:val="000000"/>
          <w:sz w:val="28"/>
        </w:rPr>
        <w:t>
      Качество товара (работы, услуги) представляет собой совокупность свойств, характеристик, указанных в сертификате качества (соответствия) товара (работы, услуги) и, обуславливающих их пригодность удовлетворять определенные потребности в соответствии с их назначением. Свойство - объективная особенность товара (работы, услуги), проявляющаяся при ее создании, оценке, хранении и потреблении (эксплуатации). Показатель качества - количественное и качественное выражение свойств товара (работы, услуги). Показатели качества являются физическими или нефизическими величинами. Физические величины (длина, масса, плотность и другие) могут измеряться количественно и качественно. Наименование показателя служит качественной характеристикой товара (например, массовая доля сахара в соке, длина хлопкового волокна). Единичные показатели - показатели, предназначенные для выражения простых свойств товара. К ним относятся цвет, форма, целостность, кислотность и другие.</w:t>
      </w:r>
      <w:r>
        <w:br/>
      </w:r>
      <w:r>
        <w:rPr>
          <w:rFonts w:ascii="Times New Roman"/>
          <w:b w:val="false"/>
          <w:i w:val="false"/>
          <w:color w:val="000000"/>
          <w:sz w:val="28"/>
        </w:rPr>
        <w:t>
</w:t>
      </w:r>
      <w:r>
        <w:rPr>
          <w:rFonts w:ascii="Times New Roman"/>
          <w:b w:val="false"/>
          <w:i w:val="false"/>
          <w:color w:val="000000"/>
          <w:sz w:val="28"/>
        </w:rPr>
        <w:t>
      В графе 11 «Репутация на рынке товаров (работ, услуг)» указывается информация о репутации на рынке, представляющей собой устойчивое мнение о достоинствах и недостатках организации в деловом мире (в определенном сегменте рынка). Информация о репутации на рынке товаров (работ, услуг) складывается из таких показателей, как качество товара (работы, услуги), устойчивость финансового положения, доля рынка, доступность информации о компании, ее публичность и известность, и другие.</w:t>
      </w:r>
      <w:r>
        <w:br/>
      </w:r>
      <w:r>
        <w:rPr>
          <w:rFonts w:ascii="Times New Roman"/>
          <w:b w:val="false"/>
          <w:i w:val="false"/>
          <w:color w:val="000000"/>
          <w:sz w:val="28"/>
        </w:rPr>
        <w:t>
</w:t>
      </w:r>
      <w:r>
        <w:rPr>
          <w:rFonts w:ascii="Times New Roman"/>
          <w:b w:val="false"/>
          <w:i w:val="false"/>
          <w:color w:val="000000"/>
          <w:sz w:val="28"/>
        </w:rPr>
        <w:t>
      В графе 12 «Страна отправления товара, выполнения работы, оказания услуги» указывается страна, из которой экспортируется товар, выполняются работы, оказываются услуги.</w:t>
      </w:r>
      <w:r>
        <w:br/>
      </w:r>
      <w:r>
        <w:rPr>
          <w:rFonts w:ascii="Times New Roman"/>
          <w:b w:val="false"/>
          <w:i w:val="false"/>
          <w:color w:val="000000"/>
          <w:sz w:val="28"/>
        </w:rPr>
        <w:t>
</w:t>
      </w:r>
      <w:r>
        <w:rPr>
          <w:rFonts w:ascii="Times New Roman"/>
          <w:b w:val="false"/>
          <w:i w:val="false"/>
          <w:color w:val="000000"/>
          <w:sz w:val="28"/>
        </w:rPr>
        <w:t>
      В графе 13 «Вид транспортировки» указываются виды транспортов (железнодорожный, воздушный и другие), используемых для экспорта товара.</w:t>
      </w:r>
      <w:r>
        <w:br/>
      </w:r>
      <w:r>
        <w:rPr>
          <w:rFonts w:ascii="Times New Roman"/>
          <w:b w:val="false"/>
          <w:i w:val="false"/>
          <w:color w:val="000000"/>
          <w:sz w:val="28"/>
        </w:rPr>
        <w:t>
</w:t>
      </w:r>
      <w:r>
        <w:rPr>
          <w:rFonts w:ascii="Times New Roman"/>
          <w:b w:val="false"/>
          <w:i w:val="false"/>
          <w:color w:val="000000"/>
          <w:sz w:val="28"/>
        </w:rPr>
        <w:t>
      В графе 14 «Страна происхождения товара (работы, услуги)» указывается страна, в которой произведен товар (работа, услуга),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15 «Производитель товара (работы, услуги)» указывается производитель товара (работы, услуги)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16 «Наличие товарного знака (торговой марки, бренда)» указывается наличие товарного знака (торговой марки, бренда)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17 «Условия поставки товара» указываются условия поставки товара согласно Инкотермс.</w:t>
      </w:r>
      <w:r>
        <w:br/>
      </w:r>
      <w:r>
        <w:rPr>
          <w:rFonts w:ascii="Times New Roman"/>
          <w:b w:val="false"/>
          <w:i w:val="false"/>
          <w:color w:val="000000"/>
          <w:sz w:val="28"/>
        </w:rPr>
        <w:t>
</w:t>
      </w:r>
      <w:r>
        <w:rPr>
          <w:rFonts w:ascii="Times New Roman"/>
          <w:b w:val="false"/>
          <w:i w:val="false"/>
          <w:color w:val="000000"/>
          <w:sz w:val="28"/>
        </w:rPr>
        <w:t>
      В графах 18 и 19 «Дата и место отгрузки товара (работы, услуги)» указывается дата и место отгрузки товара (работы, услуги).</w:t>
      </w:r>
      <w:r>
        <w:br/>
      </w:r>
      <w:r>
        <w:rPr>
          <w:rFonts w:ascii="Times New Roman"/>
          <w:b w:val="false"/>
          <w:i w:val="false"/>
          <w:color w:val="000000"/>
          <w:sz w:val="28"/>
        </w:rPr>
        <w:t>
</w:t>
      </w:r>
      <w:r>
        <w:rPr>
          <w:rFonts w:ascii="Times New Roman"/>
          <w:b w:val="false"/>
          <w:i w:val="false"/>
          <w:color w:val="000000"/>
          <w:sz w:val="28"/>
        </w:rPr>
        <w:t>
      В графе 20 «Страна назначения товара (работы, услуги)» указывается страна назначения товара (работы, услуги).</w:t>
      </w:r>
      <w:r>
        <w:br/>
      </w:r>
      <w:r>
        <w:rPr>
          <w:rFonts w:ascii="Times New Roman"/>
          <w:b w:val="false"/>
          <w:i w:val="false"/>
          <w:color w:val="000000"/>
          <w:sz w:val="28"/>
        </w:rPr>
        <w:t>
</w:t>
      </w:r>
      <w:r>
        <w:rPr>
          <w:rFonts w:ascii="Times New Roman"/>
          <w:b w:val="false"/>
          <w:i w:val="false"/>
          <w:color w:val="000000"/>
          <w:sz w:val="28"/>
        </w:rPr>
        <w:t>
      В графе 21 «Пункт доставки товара (работы, услуги)» указывается пункт доставки товара (работы, услуги).</w:t>
      </w:r>
      <w:r>
        <w:br/>
      </w:r>
      <w:r>
        <w:rPr>
          <w:rFonts w:ascii="Times New Roman"/>
          <w:b w:val="false"/>
          <w:i w:val="false"/>
          <w:color w:val="000000"/>
          <w:sz w:val="28"/>
        </w:rPr>
        <w:t>
</w:t>
      </w:r>
      <w:r>
        <w:rPr>
          <w:rFonts w:ascii="Times New Roman"/>
          <w:b w:val="false"/>
          <w:i w:val="false"/>
          <w:color w:val="000000"/>
          <w:sz w:val="28"/>
        </w:rPr>
        <w:t>
      В графах 22 и 23 «Наименование покупателя» и «Юридический адрес покупателя» указывается фамилия, имя, отчество физического лица или наименование юридического лица-получателя товара (работы, услуги) и юридический адрес покупателя.</w:t>
      </w:r>
      <w:r>
        <w:br/>
      </w:r>
      <w:r>
        <w:rPr>
          <w:rFonts w:ascii="Times New Roman"/>
          <w:b w:val="false"/>
          <w:i w:val="false"/>
          <w:color w:val="000000"/>
          <w:sz w:val="28"/>
        </w:rPr>
        <w:t>
</w:t>
      </w:r>
      <w:r>
        <w:rPr>
          <w:rFonts w:ascii="Times New Roman"/>
          <w:b w:val="false"/>
          <w:i w:val="false"/>
          <w:color w:val="000000"/>
          <w:sz w:val="28"/>
        </w:rPr>
        <w:t>
      В графе 24 «Страна регистрации покупателя» указывается страна регистрации покупателя.</w:t>
      </w:r>
      <w:r>
        <w:br/>
      </w:r>
      <w:r>
        <w:rPr>
          <w:rFonts w:ascii="Times New Roman"/>
          <w:b w:val="false"/>
          <w:i w:val="false"/>
          <w:color w:val="000000"/>
          <w:sz w:val="28"/>
        </w:rPr>
        <w:t>
</w:t>
      </w:r>
      <w:r>
        <w:rPr>
          <w:rFonts w:ascii="Times New Roman"/>
          <w:b w:val="false"/>
          <w:i w:val="false"/>
          <w:color w:val="000000"/>
          <w:sz w:val="28"/>
        </w:rPr>
        <w:t>
      В графе 25 «Торгующая страна» проставляется цифровой код торгующей страны товара (работы, услуги) в соответствии с Классификатором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Под торгующей страной понимается страна, где зарегистрировано или постоянно проживает лицо, с которым участник сделки заключил контракт (договор), в соответствии с которым товары перемещаются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В графе 26 «Информация о взаимосвязанности сторон (продавца и покупателя)» указывается информация о взаимосвязанности сторон (продавца и покупателя)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графах 27 и 28 «Дата и № контракта (договора)» указываются дата и номер контракта (договора).</w:t>
      </w:r>
      <w:r>
        <w:br/>
      </w:r>
      <w:r>
        <w:rPr>
          <w:rFonts w:ascii="Times New Roman"/>
          <w:b w:val="false"/>
          <w:i w:val="false"/>
          <w:color w:val="000000"/>
          <w:sz w:val="28"/>
        </w:rPr>
        <w:t>
</w:t>
      </w:r>
      <w:r>
        <w:rPr>
          <w:rFonts w:ascii="Times New Roman"/>
          <w:b w:val="false"/>
          <w:i w:val="false"/>
          <w:color w:val="000000"/>
          <w:sz w:val="28"/>
        </w:rPr>
        <w:t>
      В графе 29 «Дата и № счета-фактуры» указываются дата и № счета-фактуры.</w:t>
      </w:r>
      <w:r>
        <w:br/>
      </w:r>
      <w:r>
        <w:rPr>
          <w:rFonts w:ascii="Times New Roman"/>
          <w:b w:val="false"/>
          <w:i w:val="false"/>
          <w:color w:val="000000"/>
          <w:sz w:val="28"/>
        </w:rPr>
        <w:t>
</w:t>
      </w:r>
      <w:r>
        <w:rPr>
          <w:rFonts w:ascii="Times New Roman"/>
          <w:b w:val="false"/>
          <w:i w:val="false"/>
          <w:color w:val="000000"/>
          <w:sz w:val="28"/>
        </w:rPr>
        <w:t>
      В графе 30 «Единица измерения» указываются единица измерения товара (штуки, килограммы, тонны, метры, кубометры, литры, кВТ и другие единицы измерения, применяемые в Республике Казахстан).</w:t>
      </w:r>
      <w:r>
        <w:br/>
      </w:r>
      <w:r>
        <w:rPr>
          <w:rFonts w:ascii="Times New Roman"/>
          <w:b w:val="false"/>
          <w:i w:val="false"/>
          <w:color w:val="000000"/>
          <w:sz w:val="28"/>
        </w:rPr>
        <w:t>
</w:t>
      </w:r>
      <w:r>
        <w:rPr>
          <w:rFonts w:ascii="Times New Roman"/>
          <w:b w:val="false"/>
          <w:i w:val="false"/>
          <w:color w:val="000000"/>
          <w:sz w:val="28"/>
        </w:rPr>
        <w:t>
      В графе 31 «Объем реализации товара» указывается объем фактически произведенного экспорта товара в единицах измерения, указанных в графе 30.</w:t>
      </w:r>
      <w:r>
        <w:br/>
      </w:r>
      <w:r>
        <w:rPr>
          <w:rFonts w:ascii="Times New Roman"/>
          <w:b w:val="false"/>
          <w:i w:val="false"/>
          <w:color w:val="000000"/>
          <w:sz w:val="28"/>
        </w:rPr>
        <w:t>
</w:t>
      </w:r>
      <w:r>
        <w:rPr>
          <w:rFonts w:ascii="Times New Roman"/>
          <w:b w:val="false"/>
          <w:i w:val="false"/>
          <w:color w:val="000000"/>
          <w:sz w:val="28"/>
        </w:rPr>
        <w:t>
      В графе 32 «Стоимость (в валюте контракта (договора)» указывается цена сделки в валюте контракта (договора).</w:t>
      </w:r>
      <w:r>
        <w:br/>
      </w:r>
      <w:r>
        <w:rPr>
          <w:rFonts w:ascii="Times New Roman"/>
          <w:b w:val="false"/>
          <w:i w:val="false"/>
          <w:color w:val="000000"/>
          <w:sz w:val="28"/>
        </w:rPr>
        <w:t>
</w:t>
      </w:r>
      <w:r>
        <w:rPr>
          <w:rFonts w:ascii="Times New Roman"/>
          <w:b w:val="false"/>
          <w:i w:val="false"/>
          <w:color w:val="000000"/>
          <w:sz w:val="28"/>
        </w:rPr>
        <w:t>
      В графе 33 «Цена сделки (в валюте контракта (договора))» указывается цена сделки в валюте контракта (договора).</w:t>
      </w:r>
      <w:r>
        <w:br/>
      </w:r>
      <w:r>
        <w:rPr>
          <w:rFonts w:ascii="Times New Roman"/>
          <w:b w:val="false"/>
          <w:i w:val="false"/>
          <w:color w:val="000000"/>
          <w:sz w:val="28"/>
        </w:rPr>
        <w:t>
</w:t>
      </w:r>
      <w:r>
        <w:rPr>
          <w:rFonts w:ascii="Times New Roman"/>
          <w:b w:val="false"/>
          <w:i w:val="false"/>
          <w:color w:val="000000"/>
          <w:sz w:val="28"/>
        </w:rPr>
        <w:t>
      В графе 34 «Валюта контракта (договора)» указывается валюта, в которой осуществлялась оплата экспортируемого товара (работы, услуги) по контракту (договору).</w:t>
      </w:r>
      <w:r>
        <w:br/>
      </w:r>
      <w:r>
        <w:rPr>
          <w:rFonts w:ascii="Times New Roman"/>
          <w:b w:val="false"/>
          <w:i w:val="false"/>
          <w:color w:val="000000"/>
          <w:sz w:val="28"/>
        </w:rPr>
        <w:t>
</w:t>
      </w:r>
      <w:r>
        <w:rPr>
          <w:rFonts w:ascii="Times New Roman"/>
          <w:b w:val="false"/>
          <w:i w:val="false"/>
          <w:color w:val="000000"/>
          <w:sz w:val="28"/>
        </w:rPr>
        <w:t>
      В графе 35 «Курс тенге» указывается рыночный курс тенге к валюте контракта (договора) на дату принятия декларации на товары к таможенному оформлению. При экспорте товаров с территории Республики Казахстан на территорию другого государства - члена Таможенного союза указывается рыночный курс тенге к валюте контракта (договора) на дату оформления товаросопроводительных документов.</w:t>
      </w:r>
      <w:r>
        <w:br/>
      </w:r>
      <w:r>
        <w:rPr>
          <w:rFonts w:ascii="Times New Roman"/>
          <w:b w:val="false"/>
          <w:i w:val="false"/>
          <w:color w:val="000000"/>
          <w:sz w:val="28"/>
        </w:rPr>
        <w:t>
</w:t>
      </w:r>
      <w:r>
        <w:rPr>
          <w:rFonts w:ascii="Times New Roman"/>
          <w:b w:val="false"/>
          <w:i w:val="false"/>
          <w:color w:val="000000"/>
          <w:sz w:val="28"/>
        </w:rPr>
        <w:t>
      В графе 36 «Методология трансфертного ценообразования» указывается совокупность принципов установления цены сделки, обосновывающих уровень динамики этой цены.</w:t>
      </w:r>
      <w:r>
        <w:br/>
      </w:r>
      <w:r>
        <w:rPr>
          <w:rFonts w:ascii="Times New Roman"/>
          <w:b w:val="false"/>
          <w:i w:val="false"/>
          <w:color w:val="000000"/>
          <w:sz w:val="28"/>
        </w:rPr>
        <w:t>
</w:t>
      </w:r>
      <w:r>
        <w:rPr>
          <w:rFonts w:ascii="Times New Roman"/>
          <w:b w:val="false"/>
          <w:i w:val="false"/>
          <w:color w:val="000000"/>
          <w:sz w:val="28"/>
        </w:rPr>
        <w:t>
      В графе 37 «Факторы, влияющие на установление цены сделки» указываются факторы, оказывающие влияние на установление цены сделки.</w:t>
      </w:r>
      <w:r>
        <w:br/>
      </w:r>
      <w:r>
        <w:rPr>
          <w:rFonts w:ascii="Times New Roman"/>
          <w:b w:val="false"/>
          <w:i w:val="false"/>
          <w:color w:val="000000"/>
          <w:sz w:val="28"/>
        </w:rPr>
        <w:t>
</w:t>
      </w:r>
      <w:r>
        <w:rPr>
          <w:rFonts w:ascii="Times New Roman"/>
          <w:b w:val="false"/>
          <w:i w:val="false"/>
          <w:color w:val="000000"/>
          <w:sz w:val="28"/>
        </w:rPr>
        <w:t>
      В графе 38 «Метод, применяемый для определения рыночной цены» указывается один из методов, определенных </w:t>
      </w:r>
      <w:r>
        <w:rPr>
          <w:rFonts w:ascii="Times New Roman"/>
          <w:b w:val="false"/>
          <w:i w:val="false"/>
          <w:color w:val="000000"/>
          <w:sz w:val="28"/>
        </w:rPr>
        <w:t>статьей 12</w:t>
      </w:r>
      <w:r>
        <w:rPr>
          <w:rFonts w:ascii="Times New Roman"/>
          <w:b w:val="false"/>
          <w:i w:val="false"/>
          <w:color w:val="000000"/>
          <w:sz w:val="28"/>
        </w:rPr>
        <w:t xml:space="preserve"> Закона и применяемых участником сделки для определения рыночной цены.</w:t>
      </w:r>
      <w:r>
        <w:br/>
      </w:r>
      <w:r>
        <w:rPr>
          <w:rFonts w:ascii="Times New Roman"/>
          <w:b w:val="false"/>
          <w:i w:val="false"/>
          <w:color w:val="000000"/>
          <w:sz w:val="28"/>
        </w:rPr>
        <w:t>
</w:t>
      </w:r>
      <w:r>
        <w:rPr>
          <w:rFonts w:ascii="Times New Roman"/>
          <w:b w:val="false"/>
          <w:i w:val="false"/>
          <w:color w:val="000000"/>
          <w:sz w:val="28"/>
        </w:rPr>
        <w:t>
      В графе 39 «Источник информации» указывается источник информации, применяемый для определения рыночной цены товара (работы, услуги).</w:t>
      </w:r>
      <w:r>
        <w:br/>
      </w:r>
      <w:r>
        <w:rPr>
          <w:rFonts w:ascii="Times New Roman"/>
          <w:b w:val="false"/>
          <w:i w:val="false"/>
          <w:color w:val="000000"/>
          <w:sz w:val="28"/>
        </w:rPr>
        <w:t>
</w:t>
      </w:r>
      <w:r>
        <w:rPr>
          <w:rFonts w:ascii="Times New Roman"/>
          <w:b w:val="false"/>
          <w:i w:val="false"/>
          <w:color w:val="000000"/>
          <w:sz w:val="28"/>
        </w:rPr>
        <w:t>
      В графе 40 «Дифференциал» указываются сведения, подтвержденные документально и (или) источниками информации, предусмотренными </w:t>
      </w:r>
      <w:r>
        <w:rPr>
          <w:rFonts w:ascii="Times New Roman"/>
          <w:b w:val="false"/>
          <w:i w:val="false"/>
          <w:color w:val="000000"/>
          <w:sz w:val="28"/>
        </w:rPr>
        <w:t>статьей 18</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В графе 41 «Рыночная цена товара (работы, услуги)» указывается рыночная цена товара (работы, услуги).</w:t>
      </w:r>
      <w:r>
        <w:br/>
      </w:r>
      <w:r>
        <w:rPr>
          <w:rFonts w:ascii="Times New Roman"/>
          <w:b w:val="false"/>
          <w:i w:val="false"/>
          <w:color w:val="000000"/>
          <w:sz w:val="28"/>
        </w:rPr>
        <w:t>
</w:t>
      </w:r>
      <w:r>
        <w:rPr>
          <w:rFonts w:ascii="Times New Roman"/>
          <w:b w:val="false"/>
          <w:i w:val="false"/>
          <w:color w:val="000000"/>
          <w:sz w:val="28"/>
        </w:rPr>
        <w:t>
      В графе 42 «Описание предпринимательской деятельности участника сделки (экспортера), отрасли деятельности и условий рынка» указывается описание деятельности участника сделки по производству и (или) реализации товаров, выполнению работ или оказанию услуг, в том числе коммерческое посредничество, торгово-закупочная, инновационная, консультационная деятельность, операции с ценными бумагами.</w:t>
      </w:r>
      <w:r>
        <w:br/>
      </w:r>
      <w:r>
        <w:rPr>
          <w:rFonts w:ascii="Times New Roman"/>
          <w:b w:val="false"/>
          <w:i w:val="false"/>
          <w:color w:val="000000"/>
          <w:sz w:val="28"/>
        </w:rPr>
        <w:t>
</w:t>
      </w:r>
      <w:r>
        <w:rPr>
          <w:rFonts w:ascii="Times New Roman"/>
          <w:b w:val="false"/>
          <w:i w:val="false"/>
          <w:color w:val="000000"/>
          <w:sz w:val="28"/>
        </w:rPr>
        <w:t>
      В графе 43 «Стратегия бизнеса» указываются сведения, относящиеся к стратегии бизнеса участника сделки, представляющей собой процессы использования имеющегося потенциала для производства продукции, выполнения работ, оказания услуг; включает в себя цели фирмы, политику и планы реализации поставленных целей, определяет сферу бизнеса, в которой сосредоточена основная деятельность компании, а также природу экономических и внешнеэкономических достижений.</w:t>
      </w:r>
      <w:r>
        <w:br/>
      </w:r>
      <w:r>
        <w:rPr>
          <w:rFonts w:ascii="Times New Roman"/>
          <w:b w:val="false"/>
          <w:i w:val="false"/>
          <w:color w:val="000000"/>
          <w:sz w:val="28"/>
        </w:rPr>
        <w:t>
</w:t>
      </w:r>
      <w:r>
        <w:rPr>
          <w:rFonts w:ascii="Times New Roman"/>
          <w:b w:val="false"/>
          <w:i w:val="false"/>
          <w:color w:val="000000"/>
          <w:sz w:val="28"/>
        </w:rPr>
        <w:t>
      В графе 44 «Другая информация, обосновывающая правильность применения цены сделки товара (работы, услуги)» указывается информация, которую, по мнению участника сделки необходимо отразить в целях предоставления обоснования по применяемым ценам.</w:t>
      </w:r>
      <w:r>
        <w:br/>
      </w:r>
      <w:r>
        <w:rPr>
          <w:rFonts w:ascii="Times New Roman"/>
          <w:b w:val="false"/>
          <w:i w:val="false"/>
          <w:color w:val="000000"/>
          <w:sz w:val="28"/>
        </w:rPr>
        <w:t>
</w:t>
      </w:r>
      <w:r>
        <w:rPr>
          <w:rFonts w:ascii="Times New Roman"/>
          <w:b w:val="false"/>
          <w:i w:val="false"/>
          <w:color w:val="000000"/>
          <w:sz w:val="28"/>
        </w:rPr>
        <w:t>
      В графе 45 «Другая информация, влияющая на величину отклонения цены сделки товара (работы, услуги) от рыночной цены» указывается информация, которая, по мнению участника сделки, оказывает влияние на величину отклонения цены сделки товара (работы, услуги) от рыночной цены.</w:t>
      </w:r>
      <w:r>
        <w:br/>
      </w:r>
      <w:r>
        <w:rPr>
          <w:rFonts w:ascii="Times New Roman"/>
          <w:b w:val="false"/>
          <w:i w:val="false"/>
          <w:color w:val="000000"/>
          <w:sz w:val="28"/>
        </w:rPr>
        <w:t>
</w:t>
      </w:r>
      <w:r>
        <w:rPr>
          <w:rFonts w:ascii="Times New Roman"/>
          <w:b w:val="false"/>
          <w:i w:val="false"/>
          <w:color w:val="000000"/>
          <w:sz w:val="28"/>
        </w:rPr>
        <w:t>
      В графе 46 «Прогноз цен на товары (работы, услуги) на экспортных рынках» указывается прогноз цен на экспортируемые товары (работы, услуги) участником сделки.</w:t>
      </w:r>
      <w:r>
        <w:br/>
      </w:r>
      <w:r>
        <w:rPr>
          <w:rFonts w:ascii="Times New Roman"/>
          <w:b w:val="false"/>
          <w:i w:val="false"/>
          <w:color w:val="000000"/>
          <w:sz w:val="28"/>
        </w:rPr>
        <w:t>
</w:t>
      </w:r>
      <w:r>
        <w:rPr>
          <w:rFonts w:ascii="Times New Roman"/>
          <w:b w:val="false"/>
          <w:i w:val="false"/>
          <w:color w:val="000000"/>
          <w:sz w:val="28"/>
        </w:rPr>
        <w:t>
      В графе 47 «Стратегия ведения деловых операций» указываются сведения, относящиеся к стратегии ведения деловых операций.</w:t>
      </w:r>
      <w:r>
        <w:br/>
      </w:r>
      <w:r>
        <w:rPr>
          <w:rFonts w:ascii="Times New Roman"/>
          <w:b w:val="false"/>
          <w:i w:val="false"/>
          <w:color w:val="000000"/>
          <w:sz w:val="28"/>
        </w:rPr>
        <w:t>
</w:t>
      </w:r>
      <w:r>
        <w:rPr>
          <w:rFonts w:ascii="Times New Roman"/>
          <w:b w:val="false"/>
          <w:i w:val="false"/>
          <w:color w:val="000000"/>
          <w:sz w:val="28"/>
        </w:rPr>
        <w:t>
      В графе 48 «Отчеты по международным стандартам бухгалтерского учета, в том числе финансовая отчетность» указывается информация, представляющая единую систему данных о финансовом положении организации, финансовых результатах ее деятельности и изменениях в ее финансовом положении.</w:t>
      </w:r>
      <w:r>
        <w:br/>
      </w:r>
      <w:r>
        <w:rPr>
          <w:rFonts w:ascii="Times New Roman"/>
          <w:b w:val="false"/>
          <w:i w:val="false"/>
          <w:color w:val="000000"/>
          <w:sz w:val="28"/>
        </w:rPr>
        <w:t>
</w:t>
      </w:r>
      <w:r>
        <w:rPr>
          <w:rFonts w:ascii="Times New Roman"/>
          <w:b w:val="false"/>
          <w:i w:val="false"/>
          <w:color w:val="000000"/>
          <w:sz w:val="28"/>
        </w:rPr>
        <w:t>
      В графе 49 «Функциональный анализ, анализ рисков, материальных и нематериальных активов» указываются сведения о сфере деятельности компании, ее обязанностей, рисков и активов, для того, чтобы определить как обязанности, риски и активы распределены между компаниями, которые участвуют в операции.</w:t>
      </w:r>
      <w:r>
        <w:br/>
      </w:r>
      <w:r>
        <w:rPr>
          <w:rFonts w:ascii="Times New Roman"/>
          <w:b w:val="false"/>
          <w:i w:val="false"/>
          <w:color w:val="000000"/>
          <w:sz w:val="28"/>
        </w:rPr>
        <w:t>
</w:t>
      </w:r>
      <w:r>
        <w:rPr>
          <w:rFonts w:ascii="Times New Roman"/>
          <w:b w:val="false"/>
          <w:i w:val="false"/>
          <w:color w:val="000000"/>
          <w:sz w:val="28"/>
        </w:rPr>
        <w:t>
      В графе 50 «Маржа, комиссионное (агентское) вознаграждение торгового брокера, трейдера или агента либо компенсации за выполнение ими торгово-посреднических функций» указывается маржа, комиссионное (агентское) вознаграждение торгового брокера, трейдера или агента либо компенсации за выполнение ими торгово-посреднических функций.</w:t>
      </w:r>
      <w:r>
        <w:br/>
      </w:r>
      <w:r>
        <w:rPr>
          <w:rFonts w:ascii="Times New Roman"/>
          <w:b w:val="false"/>
          <w:i w:val="false"/>
          <w:color w:val="000000"/>
          <w:sz w:val="28"/>
        </w:rPr>
        <w:t>
</w:t>
      </w:r>
      <w:r>
        <w:rPr>
          <w:rFonts w:ascii="Times New Roman"/>
          <w:b w:val="false"/>
          <w:i w:val="false"/>
          <w:color w:val="000000"/>
          <w:sz w:val="28"/>
        </w:rPr>
        <w:t>
      Информация, подлежащая отражению в графах 10, 11, 16, 26, 36, 37, 42-50 формы отчетности по мониторингу сделок «Экспорт товаров (работ, услуг)», представляется по письменному запросу Налогового комитета в течение девяноста календарных дней со дня получения указанного запроса в случае наличия таких условий и данных. Указанная информация представляется в виде приложения на бумажном и (или) электронном носителях в явочном порядке или по почте заказным письмом с уведомлением. При наличии указанной информации в графах 10, 11, 16, 26, 36, 37, 42-50 формы отчетности по мониторингу сделок «Экспорт товаров (работ, услуг)» указывается ссылка на соответствующее приложение, в случае отсутствия такой информации указывается - нет данных.</w:t>
      </w:r>
      <w:r>
        <w:br/>
      </w:r>
      <w:r>
        <w:rPr>
          <w:rFonts w:ascii="Times New Roman"/>
          <w:b w:val="false"/>
          <w:i w:val="false"/>
          <w:color w:val="000000"/>
          <w:sz w:val="28"/>
        </w:rPr>
        <w:t>
</w:t>
      </w:r>
      <w:r>
        <w:rPr>
          <w:rFonts w:ascii="Times New Roman"/>
          <w:b w:val="false"/>
          <w:i w:val="false"/>
          <w:color w:val="000000"/>
          <w:sz w:val="28"/>
        </w:rPr>
        <w:t>
      Информация, предоставляемая участником сделки на бумажном носителе, подписывается руководителем и главным бухгалтером, а также заверяется печатью.</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постановлениями Правительства РК от 04.07.2012 </w:t>
      </w:r>
      <w:r>
        <w:rPr>
          <w:rFonts w:ascii="Times New Roman"/>
          <w:b w:val="false"/>
          <w:i w:val="false"/>
          <w:color w:val="000000"/>
          <w:sz w:val="28"/>
        </w:rPr>
        <w:t>№ 905</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официального опубликования); от 08.05.2013 </w:t>
      </w:r>
      <w:r>
        <w:rPr>
          <w:rFonts w:ascii="Times New Roman"/>
          <w:b w:val="false"/>
          <w:i w:val="false"/>
          <w:color w:val="000000"/>
          <w:sz w:val="28"/>
        </w:rPr>
        <w:t>№ 457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Формы отчетности по мониторингу сделок «Импорт товаров (работ, услуг)» заполняется по мере приобретения товара, выполнения работ, предоставления услуг, связанных с импортом товаров (работ, услуг)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превышать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«РНН» указывается регистрационный номер налогоплательщика-получателя. Графа подлежит заполнению при представлении отчетности до 1 января 2013 года.</w:t>
      </w:r>
      <w:r>
        <w:br/>
      </w:r>
      <w:r>
        <w:rPr>
          <w:rFonts w:ascii="Times New Roman"/>
          <w:b w:val="false"/>
          <w:i w:val="false"/>
          <w:color w:val="000000"/>
          <w:sz w:val="28"/>
        </w:rPr>
        <w:t>
</w:t>
      </w:r>
      <w:r>
        <w:rPr>
          <w:rFonts w:ascii="Times New Roman"/>
          <w:b w:val="false"/>
          <w:i w:val="false"/>
          <w:color w:val="000000"/>
          <w:sz w:val="28"/>
        </w:rPr>
        <w:t>
      В графе 3 «ИИН/БИН» указывается индивидуальный идентификационный номер/бизнес-идентификационный номер участника сделки - получателя.</w:t>
      </w:r>
      <w:r>
        <w:br/>
      </w:r>
      <w:r>
        <w:rPr>
          <w:rFonts w:ascii="Times New Roman"/>
          <w:b w:val="false"/>
          <w:i w:val="false"/>
          <w:color w:val="000000"/>
          <w:sz w:val="28"/>
        </w:rPr>
        <w:t>
</w:t>
      </w:r>
      <w:r>
        <w:rPr>
          <w:rFonts w:ascii="Times New Roman"/>
          <w:b w:val="false"/>
          <w:i w:val="false"/>
          <w:color w:val="000000"/>
          <w:sz w:val="28"/>
        </w:rPr>
        <w:t>
      В графе 4 «Наименование покупателя (импортера)» указывается полное наименование юридического лица (импортера) с указанием его организационно-правовой формы.</w:t>
      </w:r>
      <w:r>
        <w:br/>
      </w:r>
      <w:r>
        <w:rPr>
          <w:rFonts w:ascii="Times New Roman"/>
          <w:b w:val="false"/>
          <w:i w:val="false"/>
          <w:color w:val="000000"/>
          <w:sz w:val="28"/>
        </w:rPr>
        <w:t>
</w:t>
      </w:r>
      <w:r>
        <w:rPr>
          <w:rFonts w:ascii="Times New Roman"/>
          <w:b w:val="false"/>
          <w:i w:val="false"/>
          <w:color w:val="000000"/>
          <w:sz w:val="28"/>
        </w:rPr>
        <w:t>
      В графе 5 «Налоговый период» указывается период, за который сдается отчетность по мониторингу сделок.</w:t>
      </w:r>
      <w:r>
        <w:br/>
      </w:r>
      <w:r>
        <w:rPr>
          <w:rFonts w:ascii="Times New Roman"/>
          <w:b w:val="false"/>
          <w:i w:val="false"/>
          <w:color w:val="000000"/>
          <w:sz w:val="28"/>
        </w:rPr>
        <w:t>
</w:t>
      </w:r>
      <w:r>
        <w:rPr>
          <w:rFonts w:ascii="Times New Roman"/>
          <w:b w:val="false"/>
          <w:i w:val="false"/>
          <w:color w:val="000000"/>
          <w:sz w:val="28"/>
        </w:rPr>
        <w:t>
      В графах 6 и 7 «Дата декларации на товары (Заявления)» и «№ декларации на товары (Заявления)» указываются дата и номер декларации на товары или дата и номер Заявления о ввозе товаров и уплате косвенных налогов (далее - Заявления).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графе 8 «Код ТН ВЭД ТС» указывается код Товарной номенклатуры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sz w:val="28"/>
        </w:rPr>
        <w:t>
      В графе 9 «Наименование товара (работы, услуги)» отражается наименование импортируемых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10 «Качественные характеристики товара (работы, услуги)» указываются качество товара (работы, услуги) в случае наличия такого условия.</w:t>
      </w:r>
      <w:r>
        <w:br/>
      </w:r>
      <w:r>
        <w:rPr>
          <w:rFonts w:ascii="Times New Roman"/>
          <w:b w:val="false"/>
          <w:i w:val="false"/>
          <w:color w:val="000000"/>
          <w:sz w:val="28"/>
        </w:rPr>
        <w:t>
</w:t>
      </w:r>
      <w:r>
        <w:rPr>
          <w:rFonts w:ascii="Times New Roman"/>
          <w:b w:val="false"/>
          <w:i w:val="false"/>
          <w:color w:val="000000"/>
          <w:sz w:val="28"/>
        </w:rPr>
        <w:t>
      Качество товара (работы, услуги) представляет собой совокупность свойств, характеристик, указанных в сертификате качества (соответствия) товара (работы, услуги) и, обуславливающих их пригодность удовлетворять определенные потребности в соответствии с их назначением. Свойство - объективная особенность товара (работы, услуги), проявляющаяся при ее создании, оценке, хранении и потреблении (эксплуатации). Показатель качества - количественное и качественное выражение свойств товара (работы, услуги). Показатели качества являются физическими или нефизическими величинами. Физические величины (длина, масса, плотность) могут измеряться количественно и качественно. Наименование показателя служит качественной характеристикой товара (например, массовая доля сахара в соке, длина хлопкового волокна). Единичные показатели - показатели, предназначенные для выражения простых свойств товара. К ним относятся цвет, форма, целостность, кислотность и другие.</w:t>
      </w:r>
      <w:r>
        <w:br/>
      </w:r>
      <w:r>
        <w:rPr>
          <w:rFonts w:ascii="Times New Roman"/>
          <w:b w:val="false"/>
          <w:i w:val="false"/>
          <w:color w:val="000000"/>
          <w:sz w:val="28"/>
        </w:rPr>
        <w:t>
</w:t>
      </w:r>
      <w:r>
        <w:rPr>
          <w:rFonts w:ascii="Times New Roman"/>
          <w:b w:val="false"/>
          <w:i w:val="false"/>
          <w:color w:val="000000"/>
          <w:sz w:val="28"/>
        </w:rPr>
        <w:t>
      В графе 11 «Репутация на рынке товаров (работ, услуг)» указывается информация о репутации на рынке, представляющей собой устойчивое мнение о достоинствах и недостатках организации в деловом мире (в определенном сегменте рынка). Информация о репутации на рынке товаров (работ, услуг) складывается из таких показателей, как качество товара (работы, услуги), устойчивость финансового положения, доля рынка, доступность информации о компании, ее публичность и известность, и другие.</w:t>
      </w:r>
      <w:r>
        <w:br/>
      </w:r>
      <w:r>
        <w:rPr>
          <w:rFonts w:ascii="Times New Roman"/>
          <w:b w:val="false"/>
          <w:i w:val="false"/>
          <w:color w:val="000000"/>
          <w:sz w:val="28"/>
        </w:rPr>
        <w:t>
</w:t>
      </w:r>
      <w:r>
        <w:rPr>
          <w:rFonts w:ascii="Times New Roman"/>
          <w:b w:val="false"/>
          <w:i w:val="false"/>
          <w:color w:val="000000"/>
          <w:sz w:val="28"/>
        </w:rPr>
        <w:t>
      В графе 12 «Страна отправления товара, выполнения работы, оказания услуги)» указывается страна, из которой импортируется товар, выполняются работы, оказываются услуги.</w:t>
      </w:r>
      <w:r>
        <w:br/>
      </w:r>
      <w:r>
        <w:rPr>
          <w:rFonts w:ascii="Times New Roman"/>
          <w:b w:val="false"/>
          <w:i w:val="false"/>
          <w:color w:val="000000"/>
          <w:sz w:val="28"/>
        </w:rPr>
        <w:t>
</w:t>
      </w:r>
      <w:r>
        <w:rPr>
          <w:rFonts w:ascii="Times New Roman"/>
          <w:b w:val="false"/>
          <w:i w:val="false"/>
          <w:color w:val="000000"/>
          <w:sz w:val="28"/>
        </w:rPr>
        <w:t>
      В графе 13 «Вид транспортировки» указываются виды транспортов (железнодорожный, воздушный и другие), используемых для импорта товара.</w:t>
      </w:r>
      <w:r>
        <w:br/>
      </w:r>
      <w:r>
        <w:rPr>
          <w:rFonts w:ascii="Times New Roman"/>
          <w:b w:val="false"/>
          <w:i w:val="false"/>
          <w:color w:val="000000"/>
          <w:sz w:val="28"/>
        </w:rPr>
        <w:t>
</w:t>
      </w:r>
      <w:r>
        <w:rPr>
          <w:rFonts w:ascii="Times New Roman"/>
          <w:b w:val="false"/>
          <w:i w:val="false"/>
          <w:color w:val="000000"/>
          <w:sz w:val="28"/>
        </w:rPr>
        <w:t>
      В графе 14 «Страна происхождения товара (работы, услуги)» указывается страна, в которой произведен товар (работа, услуга)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15 «Производитель товара (работы, услуги)» указывается производитель товара (работы, услуги)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16 «Наличие товарного знака (торговой марки, бренда)» указывается наличие товарного знака (торговой марки, бренда)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17 «Условия поставки товара» указываются условия поставки товара согласно Инкотермс.</w:t>
      </w:r>
      <w:r>
        <w:br/>
      </w:r>
      <w:r>
        <w:rPr>
          <w:rFonts w:ascii="Times New Roman"/>
          <w:b w:val="false"/>
          <w:i w:val="false"/>
          <w:color w:val="000000"/>
          <w:sz w:val="28"/>
        </w:rPr>
        <w:t>
</w:t>
      </w:r>
      <w:r>
        <w:rPr>
          <w:rFonts w:ascii="Times New Roman"/>
          <w:b w:val="false"/>
          <w:i w:val="false"/>
          <w:color w:val="000000"/>
          <w:sz w:val="28"/>
        </w:rPr>
        <w:t>
      В графах 18 и 19 «Дата и место отгрузки товара (работы, услуги)» указывается дата и место отгрузки товара (работ, услуг).</w:t>
      </w:r>
      <w:r>
        <w:br/>
      </w:r>
      <w:r>
        <w:rPr>
          <w:rFonts w:ascii="Times New Roman"/>
          <w:b w:val="false"/>
          <w:i w:val="false"/>
          <w:color w:val="000000"/>
          <w:sz w:val="28"/>
        </w:rPr>
        <w:t>
</w:t>
      </w:r>
      <w:r>
        <w:rPr>
          <w:rFonts w:ascii="Times New Roman"/>
          <w:b w:val="false"/>
          <w:i w:val="false"/>
          <w:color w:val="000000"/>
          <w:sz w:val="28"/>
        </w:rPr>
        <w:t>
      В графе 20 «Страна назначения товара (работы, услуги)» указывается страна назначения товара (работы, услуги).</w:t>
      </w:r>
      <w:r>
        <w:br/>
      </w:r>
      <w:r>
        <w:rPr>
          <w:rFonts w:ascii="Times New Roman"/>
          <w:b w:val="false"/>
          <w:i w:val="false"/>
          <w:color w:val="000000"/>
          <w:sz w:val="28"/>
        </w:rPr>
        <w:t>
</w:t>
      </w:r>
      <w:r>
        <w:rPr>
          <w:rFonts w:ascii="Times New Roman"/>
          <w:b w:val="false"/>
          <w:i w:val="false"/>
          <w:color w:val="000000"/>
          <w:sz w:val="28"/>
        </w:rPr>
        <w:t>
      В графе 21 «Пункт доставки товара (работы, услуги)» указывается пункт доставки товара (работы, услуги).</w:t>
      </w:r>
      <w:r>
        <w:br/>
      </w:r>
      <w:r>
        <w:rPr>
          <w:rFonts w:ascii="Times New Roman"/>
          <w:b w:val="false"/>
          <w:i w:val="false"/>
          <w:color w:val="000000"/>
          <w:sz w:val="28"/>
        </w:rPr>
        <w:t>
</w:t>
      </w:r>
      <w:r>
        <w:rPr>
          <w:rFonts w:ascii="Times New Roman"/>
          <w:b w:val="false"/>
          <w:i w:val="false"/>
          <w:color w:val="000000"/>
          <w:sz w:val="28"/>
        </w:rPr>
        <w:t>
      В графах 22 и 23 «Наименование продавца (отправителя)» и «Юридический адрес продавца (отправителя)» указывается фамилия, имя, отчество физического лица или наименование юридического лица-продавца (отправителя) товара (работы, услуги) и юридический адрес продавца (отправителя).</w:t>
      </w:r>
      <w:r>
        <w:br/>
      </w:r>
      <w:r>
        <w:rPr>
          <w:rFonts w:ascii="Times New Roman"/>
          <w:b w:val="false"/>
          <w:i w:val="false"/>
          <w:color w:val="000000"/>
          <w:sz w:val="28"/>
        </w:rPr>
        <w:t>
</w:t>
      </w:r>
      <w:r>
        <w:rPr>
          <w:rFonts w:ascii="Times New Roman"/>
          <w:b w:val="false"/>
          <w:i w:val="false"/>
          <w:color w:val="000000"/>
          <w:sz w:val="28"/>
        </w:rPr>
        <w:t>
      В графе 24 «Страна регистрации продавца (отправителя)» указывается страна регистрации продавца (отправителя).</w:t>
      </w:r>
      <w:r>
        <w:br/>
      </w:r>
      <w:r>
        <w:rPr>
          <w:rFonts w:ascii="Times New Roman"/>
          <w:b w:val="false"/>
          <w:i w:val="false"/>
          <w:color w:val="000000"/>
          <w:sz w:val="28"/>
        </w:rPr>
        <w:t>
</w:t>
      </w:r>
      <w:r>
        <w:rPr>
          <w:rFonts w:ascii="Times New Roman"/>
          <w:b w:val="false"/>
          <w:i w:val="false"/>
          <w:color w:val="000000"/>
          <w:sz w:val="28"/>
        </w:rPr>
        <w:t>
      В графе 25 «Торгующая страна» проставляется цифровой код торгующей страны товара (работы, услуги) в соответствии с Классификатором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Под торгующей страной понимается страна, где зарегистрировано или постоянно проживает лицо, с которым участник сделки заключил договор, в соответствии с которым товары перемещаются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В графе 26 «Информация о взаимосвязанности сторон (продавца и покупателя)» указывается информация о взаимосвязанности сторон (продавца и покупателя)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графах 27 и 28 «Дата и № контракта (договора)» указываются дата и номер контракта (договора).</w:t>
      </w:r>
      <w:r>
        <w:br/>
      </w:r>
      <w:r>
        <w:rPr>
          <w:rFonts w:ascii="Times New Roman"/>
          <w:b w:val="false"/>
          <w:i w:val="false"/>
          <w:color w:val="000000"/>
          <w:sz w:val="28"/>
        </w:rPr>
        <w:t>
</w:t>
      </w:r>
      <w:r>
        <w:rPr>
          <w:rFonts w:ascii="Times New Roman"/>
          <w:b w:val="false"/>
          <w:i w:val="false"/>
          <w:color w:val="000000"/>
          <w:sz w:val="28"/>
        </w:rPr>
        <w:t>
      В графе 29 «Дата и № счета-фактуры» указываются дата и № счета-фактуры.</w:t>
      </w:r>
      <w:r>
        <w:br/>
      </w:r>
      <w:r>
        <w:rPr>
          <w:rFonts w:ascii="Times New Roman"/>
          <w:b w:val="false"/>
          <w:i w:val="false"/>
          <w:color w:val="000000"/>
          <w:sz w:val="28"/>
        </w:rPr>
        <w:t>
</w:t>
      </w:r>
      <w:r>
        <w:rPr>
          <w:rFonts w:ascii="Times New Roman"/>
          <w:b w:val="false"/>
          <w:i w:val="false"/>
          <w:color w:val="000000"/>
          <w:sz w:val="28"/>
        </w:rPr>
        <w:t>
      В графе 30 «Единица измерения товара» указывается единица измерения товара (штуки, килограммы, тонны, метры, кубометры, литры, кВТ и другие единицы измерения, применяемые в Республике Казахстан).</w:t>
      </w:r>
      <w:r>
        <w:br/>
      </w:r>
      <w:r>
        <w:rPr>
          <w:rFonts w:ascii="Times New Roman"/>
          <w:b w:val="false"/>
          <w:i w:val="false"/>
          <w:color w:val="000000"/>
          <w:sz w:val="28"/>
        </w:rPr>
        <w:t>
</w:t>
      </w:r>
      <w:r>
        <w:rPr>
          <w:rFonts w:ascii="Times New Roman"/>
          <w:b w:val="false"/>
          <w:i w:val="false"/>
          <w:color w:val="000000"/>
          <w:sz w:val="28"/>
        </w:rPr>
        <w:t>
      В графе 31 «Объем реализации товара» указывается объем фактически произведенного импорта товара в единицах измерения, указанных в графе 30.</w:t>
      </w:r>
      <w:r>
        <w:br/>
      </w:r>
      <w:r>
        <w:rPr>
          <w:rFonts w:ascii="Times New Roman"/>
          <w:b w:val="false"/>
          <w:i w:val="false"/>
          <w:color w:val="000000"/>
          <w:sz w:val="28"/>
        </w:rPr>
        <w:t>
</w:t>
      </w:r>
      <w:r>
        <w:rPr>
          <w:rFonts w:ascii="Times New Roman"/>
          <w:b w:val="false"/>
          <w:i w:val="false"/>
          <w:color w:val="000000"/>
          <w:sz w:val="28"/>
        </w:rPr>
        <w:t>
      В графе 32 «Стоимость (в валюте контракта (договора)» указывается стоимость в валюте контракта (договора).</w:t>
      </w:r>
      <w:r>
        <w:br/>
      </w:r>
      <w:r>
        <w:rPr>
          <w:rFonts w:ascii="Times New Roman"/>
          <w:b w:val="false"/>
          <w:i w:val="false"/>
          <w:color w:val="000000"/>
          <w:sz w:val="28"/>
        </w:rPr>
        <w:t>
</w:t>
      </w:r>
      <w:r>
        <w:rPr>
          <w:rFonts w:ascii="Times New Roman"/>
          <w:b w:val="false"/>
          <w:i w:val="false"/>
          <w:color w:val="000000"/>
          <w:sz w:val="28"/>
        </w:rPr>
        <w:t>
      В графе 33 «Цена сделки (приобретения) (в валюте контракта (договора))» указывается цена сделки в валюте контракта (договора).</w:t>
      </w:r>
      <w:r>
        <w:br/>
      </w:r>
      <w:r>
        <w:rPr>
          <w:rFonts w:ascii="Times New Roman"/>
          <w:b w:val="false"/>
          <w:i w:val="false"/>
          <w:color w:val="000000"/>
          <w:sz w:val="28"/>
        </w:rPr>
        <w:t>
</w:t>
      </w:r>
      <w:r>
        <w:rPr>
          <w:rFonts w:ascii="Times New Roman"/>
          <w:b w:val="false"/>
          <w:i w:val="false"/>
          <w:color w:val="000000"/>
          <w:sz w:val="28"/>
        </w:rPr>
        <w:t>
      В графе 34 «Валюта контракта (договора)» указывается валюта, в которой осуществлялась оплата импортируемого товара (работы, услуги) по контракту (договору).</w:t>
      </w:r>
      <w:r>
        <w:br/>
      </w:r>
      <w:r>
        <w:rPr>
          <w:rFonts w:ascii="Times New Roman"/>
          <w:b w:val="false"/>
          <w:i w:val="false"/>
          <w:color w:val="000000"/>
          <w:sz w:val="28"/>
        </w:rPr>
        <w:t>
</w:t>
      </w:r>
      <w:r>
        <w:rPr>
          <w:rFonts w:ascii="Times New Roman"/>
          <w:b w:val="false"/>
          <w:i w:val="false"/>
          <w:color w:val="000000"/>
          <w:sz w:val="28"/>
        </w:rPr>
        <w:t>
      В графе 35 «Курс тенге» указывается рыночный курс тенге к валюте контракта (договора) на дату принятия декларации на товары к таможенному оформлению. При импорте товаров на территорию Республики Казахстан с территории другого государства - члена Таможенного союза указывается рыночный курс тенге к валюте контракта (договора) на дату оформления товаросопроводительных документов.</w:t>
      </w:r>
      <w:r>
        <w:br/>
      </w:r>
      <w:r>
        <w:rPr>
          <w:rFonts w:ascii="Times New Roman"/>
          <w:b w:val="false"/>
          <w:i w:val="false"/>
          <w:color w:val="000000"/>
          <w:sz w:val="28"/>
        </w:rPr>
        <w:t>
</w:t>
      </w:r>
      <w:r>
        <w:rPr>
          <w:rFonts w:ascii="Times New Roman"/>
          <w:b w:val="false"/>
          <w:i w:val="false"/>
          <w:color w:val="000000"/>
          <w:sz w:val="28"/>
        </w:rPr>
        <w:t>
      В графе 36 «Методология трансфертного ценообразования» указывается, совокупность принципов установления цены сделки, обосновывающих уровень динамики этой цены.</w:t>
      </w:r>
      <w:r>
        <w:br/>
      </w:r>
      <w:r>
        <w:rPr>
          <w:rFonts w:ascii="Times New Roman"/>
          <w:b w:val="false"/>
          <w:i w:val="false"/>
          <w:color w:val="000000"/>
          <w:sz w:val="28"/>
        </w:rPr>
        <w:t>
</w:t>
      </w:r>
      <w:r>
        <w:rPr>
          <w:rFonts w:ascii="Times New Roman"/>
          <w:b w:val="false"/>
          <w:i w:val="false"/>
          <w:color w:val="000000"/>
          <w:sz w:val="28"/>
        </w:rPr>
        <w:t>
      В графе 37 «Факторы, влияющие на установление цены сделки» указываются факторы, оказывающие влияние на установление цены сделки.</w:t>
      </w:r>
      <w:r>
        <w:br/>
      </w:r>
      <w:r>
        <w:rPr>
          <w:rFonts w:ascii="Times New Roman"/>
          <w:b w:val="false"/>
          <w:i w:val="false"/>
          <w:color w:val="000000"/>
          <w:sz w:val="28"/>
        </w:rPr>
        <w:t>
</w:t>
      </w:r>
      <w:r>
        <w:rPr>
          <w:rFonts w:ascii="Times New Roman"/>
          <w:b w:val="false"/>
          <w:i w:val="false"/>
          <w:color w:val="000000"/>
          <w:sz w:val="28"/>
        </w:rPr>
        <w:t>
      В графе 38 «Метод, применяемый для определения рыночной цены» указывается один из методов, определенных </w:t>
      </w:r>
      <w:r>
        <w:rPr>
          <w:rFonts w:ascii="Times New Roman"/>
          <w:b w:val="false"/>
          <w:i w:val="false"/>
          <w:color w:val="000000"/>
          <w:sz w:val="28"/>
        </w:rPr>
        <w:t>статьей 12</w:t>
      </w:r>
      <w:r>
        <w:rPr>
          <w:rFonts w:ascii="Times New Roman"/>
          <w:b w:val="false"/>
          <w:i w:val="false"/>
          <w:color w:val="000000"/>
          <w:sz w:val="28"/>
        </w:rPr>
        <w:t xml:space="preserve"> Закона и применяемых участником сделки для определения рыночной цены.</w:t>
      </w:r>
      <w:r>
        <w:br/>
      </w:r>
      <w:r>
        <w:rPr>
          <w:rFonts w:ascii="Times New Roman"/>
          <w:b w:val="false"/>
          <w:i w:val="false"/>
          <w:color w:val="000000"/>
          <w:sz w:val="28"/>
        </w:rPr>
        <w:t>
</w:t>
      </w:r>
      <w:r>
        <w:rPr>
          <w:rFonts w:ascii="Times New Roman"/>
          <w:b w:val="false"/>
          <w:i w:val="false"/>
          <w:color w:val="000000"/>
          <w:sz w:val="28"/>
        </w:rPr>
        <w:t>
      В графе 39 «Источник информации» указывается источник информации, применяемый для определения рыночной цены товара (работы, услуги).</w:t>
      </w:r>
      <w:r>
        <w:br/>
      </w:r>
      <w:r>
        <w:rPr>
          <w:rFonts w:ascii="Times New Roman"/>
          <w:b w:val="false"/>
          <w:i w:val="false"/>
          <w:color w:val="000000"/>
          <w:sz w:val="28"/>
        </w:rPr>
        <w:t>
</w:t>
      </w:r>
      <w:r>
        <w:rPr>
          <w:rFonts w:ascii="Times New Roman"/>
          <w:b w:val="false"/>
          <w:i w:val="false"/>
          <w:color w:val="000000"/>
          <w:sz w:val="28"/>
        </w:rPr>
        <w:t>
      В графе 40 «Дифференциал» указываются сведения, подтвержденные документально и (или) источниками информации, предусмотренными </w:t>
      </w:r>
      <w:r>
        <w:rPr>
          <w:rFonts w:ascii="Times New Roman"/>
          <w:b w:val="false"/>
          <w:i w:val="false"/>
          <w:color w:val="000000"/>
          <w:sz w:val="28"/>
        </w:rPr>
        <w:t>статьей 18</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В графе 41 «Рыночная цена товара (работы, услуги)» указывается рыночная цена товара (работы, услуги).</w:t>
      </w:r>
      <w:r>
        <w:br/>
      </w:r>
      <w:r>
        <w:rPr>
          <w:rFonts w:ascii="Times New Roman"/>
          <w:b w:val="false"/>
          <w:i w:val="false"/>
          <w:color w:val="000000"/>
          <w:sz w:val="28"/>
        </w:rPr>
        <w:t>
</w:t>
      </w:r>
      <w:r>
        <w:rPr>
          <w:rFonts w:ascii="Times New Roman"/>
          <w:b w:val="false"/>
          <w:i w:val="false"/>
          <w:color w:val="000000"/>
          <w:sz w:val="28"/>
        </w:rPr>
        <w:t>
      В графе 42 «Описание предпринимательской деятельности участника сделки (импортера), отрасли деятельности и условий рынка» указывается описание деятельности участника сделки по производству и (или) реализации товаров, выполнению работ или оказанию услуг, в том числе коммерческое посредничество, торгово-закупочная, инновационная, консультационная деятельность, операции с ценными бумагами.</w:t>
      </w:r>
      <w:r>
        <w:br/>
      </w:r>
      <w:r>
        <w:rPr>
          <w:rFonts w:ascii="Times New Roman"/>
          <w:b w:val="false"/>
          <w:i w:val="false"/>
          <w:color w:val="000000"/>
          <w:sz w:val="28"/>
        </w:rPr>
        <w:t>
</w:t>
      </w:r>
      <w:r>
        <w:rPr>
          <w:rFonts w:ascii="Times New Roman"/>
          <w:b w:val="false"/>
          <w:i w:val="false"/>
          <w:color w:val="000000"/>
          <w:sz w:val="28"/>
        </w:rPr>
        <w:t>
      В графе 43 «Стратегия бизнеса» указываются сведения, относящиеся к стратегии бизнеса участника сделки, представляющей собой процессы использования имеющегося потенциала для производства продукции, выполнения работ, оказания услуг; включает в себя цели фирмы, политику и планы реализации поставленных целей, определяет сферу бизнеса, в которой сосредоточена основная деятельность компании, а также природу экономических и внешнеэкономических достижений.</w:t>
      </w:r>
      <w:r>
        <w:br/>
      </w:r>
      <w:r>
        <w:rPr>
          <w:rFonts w:ascii="Times New Roman"/>
          <w:b w:val="false"/>
          <w:i w:val="false"/>
          <w:color w:val="000000"/>
          <w:sz w:val="28"/>
        </w:rPr>
        <w:t>
</w:t>
      </w:r>
      <w:r>
        <w:rPr>
          <w:rFonts w:ascii="Times New Roman"/>
          <w:b w:val="false"/>
          <w:i w:val="false"/>
          <w:color w:val="000000"/>
          <w:sz w:val="28"/>
        </w:rPr>
        <w:t>
      В графе 44 «Другая информация, обосновывающая правильность применения цены сделки товара (работы, услуги)» указывается информация, которую, по мнению участника сделки необходимо отразить в целях предоставления обоснования по применяемым ценам.</w:t>
      </w:r>
      <w:r>
        <w:br/>
      </w:r>
      <w:r>
        <w:rPr>
          <w:rFonts w:ascii="Times New Roman"/>
          <w:b w:val="false"/>
          <w:i w:val="false"/>
          <w:color w:val="000000"/>
          <w:sz w:val="28"/>
        </w:rPr>
        <w:t>
</w:t>
      </w:r>
      <w:r>
        <w:rPr>
          <w:rFonts w:ascii="Times New Roman"/>
          <w:b w:val="false"/>
          <w:i w:val="false"/>
          <w:color w:val="000000"/>
          <w:sz w:val="28"/>
        </w:rPr>
        <w:t>
      В графе 45 «Другая информация, влияющая на величину отклонения цены сделки товара (работы, услуги) от рыночной цены» указывается информация, которая, по мнению участника сделки, оказывает влияние на величину отклонения цены сделки товара (работы, услуги) от рыночной цены.</w:t>
      </w:r>
      <w:r>
        <w:br/>
      </w:r>
      <w:r>
        <w:rPr>
          <w:rFonts w:ascii="Times New Roman"/>
          <w:b w:val="false"/>
          <w:i w:val="false"/>
          <w:color w:val="000000"/>
          <w:sz w:val="28"/>
        </w:rPr>
        <w:t>
</w:t>
      </w:r>
      <w:r>
        <w:rPr>
          <w:rFonts w:ascii="Times New Roman"/>
          <w:b w:val="false"/>
          <w:i w:val="false"/>
          <w:color w:val="000000"/>
          <w:sz w:val="28"/>
        </w:rPr>
        <w:t>
      В графе 46 «Прогноз цен на товары (работы, услуги)» указывается прогноз цен на импортируемые товары (работы, услуги) участником сделки.</w:t>
      </w:r>
      <w:r>
        <w:br/>
      </w:r>
      <w:r>
        <w:rPr>
          <w:rFonts w:ascii="Times New Roman"/>
          <w:b w:val="false"/>
          <w:i w:val="false"/>
          <w:color w:val="000000"/>
          <w:sz w:val="28"/>
        </w:rPr>
        <w:t>
</w:t>
      </w:r>
      <w:r>
        <w:rPr>
          <w:rFonts w:ascii="Times New Roman"/>
          <w:b w:val="false"/>
          <w:i w:val="false"/>
          <w:color w:val="000000"/>
          <w:sz w:val="28"/>
        </w:rPr>
        <w:t>
      В графе 47 «Стратегия ведения деловых операций» указываются сведения, относящиеся к стратегии ведения деловых операций.</w:t>
      </w:r>
      <w:r>
        <w:br/>
      </w:r>
      <w:r>
        <w:rPr>
          <w:rFonts w:ascii="Times New Roman"/>
          <w:b w:val="false"/>
          <w:i w:val="false"/>
          <w:color w:val="000000"/>
          <w:sz w:val="28"/>
        </w:rPr>
        <w:t>
</w:t>
      </w:r>
      <w:r>
        <w:rPr>
          <w:rFonts w:ascii="Times New Roman"/>
          <w:b w:val="false"/>
          <w:i w:val="false"/>
          <w:color w:val="000000"/>
          <w:sz w:val="28"/>
        </w:rPr>
        <w:t>
      В графе 48 «Отчеты по международным стандартам бухгалтерского учета, в том числе финансовая отчетность» указывается информация, представляющая единую систему данных о финансовом положении организации, финансовых результатах ее деятельности и изменениях в ее финансовом положении.</w:t>
      </w:r>
      <w:r>
        <w:br/>
      </w:r>
      <w:r>
        <w:rPr>
          <w:rFonts w:ascii="Times New Roman"/>
          <w:b w:val="false"/>
          <w:i w:val="false"/>
          <w:color w:val="000000"/>
          <w:sz w:val="28"/>
        </w:rPr>
        <w:t>
</w:t>
      </w:r>
      <w:r>
        <w:rPr>
          <w:rFonts w:ascii="Times New Roman"/>
          <w:b w:val="false"/>
          <w:i w:val="false"/>
          <w:color w:val="000000"/>
          <w:sz w:val="28"/>
        </w:rPr>
        <w:t>
      В графе 49 «Функциональный анализ, анализ рисков, материальных и нематериальных активов» указываются сведения о сфере деятельности компании, ее обязанностей, рисков и активов, для того чтобы определить как обязанности, риски и активы распределены между компаниями, которые участвуют в операции.</w:t>
      </w:r>
      <w:r>
        <w:br/>
      </w:r>
      <w:r>
        <w:rPr>
          <w:rFonts w:ascii="Times New Roman"/>
          <w:b w:val="false"/>
          <w:i w:val="false"/>
          <w:color w:val="000000"/>
          <w:sz w:val="28"/>
        </w:rPr>
        <w:t>
</w:t>
      </w:r>
      <w:r>
        <w:rPr>
          <w:rFonts w:ascii="Times New Roman"/>
          <w:b w:val="false"/>
          <w:i w:val="false"/>
          <w:color w:val="000000"/>
          <w:sz w:val="28"/>
        </w:rPr>
        <w:t>
      В графе 50 «Маржа, комиссионное (агентское) вознаграждение торгового брокера, трейдера или агента либо компенсации за выполнение ими торгово-посреднических функций» указывается маржа, комиссионное (агентское) вознаграждение торгового брокера, трейдера или агента либо компенсации за выполнение ими торгово-посреднических функций.</w:t>
      </w:r>
      <w:r>
        <w:br/>
      </w:r>
      <w:r>
        <w:rPr>
          <w:rFonts w:ascii="Times New Roman"/>
          <w:b w:val="false"/>
          <w:i w:val="false"/>
          <w:color w:val="000000"/>
          <w:sz w:val="28"/>
        </w:rPr>
        <w:t>
</w:t>
      </w:r>
      <w:r>
        <w:rPr>
          <w:rFonts w:ascii="Times New Roman"/>
          <w:b w:val="false"/>
          <w:i w:val="false"/>
          <w:color w:val="000000"/>
          <w:sz w:val="28"/>
        </w:rPr>
        <w:t>
      Информация, подлежащая отражению в графах 10, 11, 16, 26, 36, 37, 42-50 формы отчетности по мониторингу сделок «Импорт товаров (работ, услуг)», представляется по письменному запросу Налогового комитета в течение девяноста календарных дней со дня получения указанного запроса в случае наличия таких условий и данных. Указанная информация представляется в виде приложения на бумажном и (или) электронном носителях в явочном порядке или по почте заказным письмом с уведомлением. При наличии указанной информации в графах 10, 11, 16, 26, 36, 37, 42-50 формы отчетности по мониторингу сделок «Импорт товаров (работ, услуг)» указывается ссылка на соответствующее приложение, в случае отсутствия такой информации указывается - нет данных.</w:t>
      </w:r>
      <w:r>
        <w:br/>
      </w:r>
      <w:r>
        <w:rPr>
          <w:rFonts w:ascii="Times New Roman"/>
          <w:b w:val="false"/>
          <w:i w:val="false"/>
          <w:color w:val="000000"/>
          <w:sz w:val="28"/>
        </w:rPr>
        <w:t>
</w:t>
      </w:r>
      <w:r>
        <w:rPr>
          <w:rFonts w:ascii="Times New Roman"/>
          <w:b w:val="false"/>
          <w:i w:val="false"/>
          <w:color w:val="000000"/>
          <w:sz w:val="28"/>
        </w:rPr>
        <w:t>
      Информация, предоставляемая участником сделки на бумажном носителе, подписывается руководителем и главным бухгалтером, а также заверяется печатью.</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постановлениями Правительства РК от 04.07.2012 </w:t>
      </w:r>
      <w:r>
        <w:rPr>
          <w:rFonts w:ascii="Times New Roman"/>
          <w:b w:val="false"/>
          <w:i w:val="false"/>
          <w:color w:val="000000"/>
          <w:sz w:val="28"/>
        </w:rPr>
        <w:t>№ 905</w:t>
      </w:r>
      <w:r>
        <w:rPr>
          <w:rFonts w:ascii="Times New Roman"/>
          <w:b w:val="false"/>
          <w:i w:val="false"/>
          <w:color w:val="000000"/>
          <w:sz w:val="28"/>
        </w:rPr>
        <w:t> </w:t>
      </w:r>
      <w:r>
        <w:rPr>
          <w:rFonts w:ascii="Times New Roman"/>
          <w:b w:val="false"/>
          <w:i w:val="false"/>
          <w:color w:val="ff0000"/>
          <w:sz w:val="28"/>
        </w:rPr>
        <w:t xml:space="preserve">(вводится в действие со дня официального опубликования); от 08.05.2013 </w:t>
      </w:r>
      <w:r>
        <w:rPr>
          <w:rFonts w:ascii="Times New Roman"/>
          <w:b w:val="false"/>
          <w:i w:val="false"/>
          <w:color w:val="000000"/>
          <w:sz w:val="28"/>
        </w:rPr>
        <w:t>№ 457</w:t>
      </w:r>
      <w:r>
        <w:rPr>
          <w:rFonts w:ascii="Times New Roman"/>
          <w:b w:val="false"/>
          <w:i w:val="false"/>
          <w:color w:val="ff0000"/>
          <w:sz w:val="28"/>
        </w:rPr>
        <w:t>.</w:t>
      </w:r>
    </w:p>
    <w:bookmarkEnd w:id="8"/>
    <w:bookmarkStart w:name="z127" w:id="9"/>
    <w:p>
      <w:pPr>
        <w:spacing w:after="0"/>
        <w:ind w:left="0"/>
        <w:jc w:val="left"/>
      </w:pPr>
      <w:r>
        <w:rPr>
          <w:rFonts w:ascii="Times New Roman"/>
          <w:b/>
          <w:i w:val="false"/>
          <w:color w:val="000000"/>
        </w:rPr>
        <w:t xml:space="preserve"> 
2.2. Порядок ведения документации по мониторингу сделок</w:t>
      </w:r>
      <w:r>
        <w:br/>
      </w:r>
      <w:r>
        <w:rPr>
          <w:rFonts w:ascii="Times New Roman"/>
          <w:b/>
          <w:i w:val="false"/>
          <w:color w:val="000000"/>
        </w:rPr>
        <w:t>
участниками сделок, осуществляющими сделки с товарами, которые</w:t>
      </w:r>
      <w:r>
        <w:br/>
      </w:r>
      <w:r>
        <w:rPr>
          <w:rFonts w:ascii="Times New Roman"/>
          <w:b/>
          <w:i w:val="false"/>
          <w:color w:val="000000"/>
        </w:rPr>
        <w:t>
подлежат мониторингу сделок и участниками сделок,</w:t>
      </w:r>
      <w:r>
        <w:br/>
      </w:r>
      <w:r>
        <w:rPr>
          <w:rFonts w:ascii="Times New Roman"/>
          <w:b/>
          <w:i w:val="false"/>
          <w:color w:val="000000"/>
        </w:rPr>
        <w:t>
осуществляющими сделки с товарами, которые не подлежат</w:t>
      </w:r>
      <w:r>
        <w:br/>
      </w:r>
      <w:r>
        <w:rPr>
          <w:rFonts w:ascii="Times New Roman"/>
          <w:b/>
          <w:i w:val="false"/>
          <w:color w:val="000000"/>
        </w:rPr>
        <w:t>
мониторингу сделок</w:t>
      </w:r>
    </w:p>
    <w:bookmarkEnd w:id="9"/>
    <w:bookmarkStart w:name="z128" w:id="10"/>
    <w:p>
      <w:pPr>
        <w:spacing w:after="0"/>
        <w:ind w:left="0"/>
        <w:jc w:val="both"/>
      </w:pPr>
      <w:r>
        <w:rPr>
          <w:rFonts w:ascii="Times New Roman"/>
          <w:b w:val="false"/>
          <w:i w:val="false"/>
          <w:color w:val="000000"/>
          <w:sz w:val="28"/>
        </w:rPr>
        <w:t>
      12. Участники сделок, в том числе осуществляющие сделки с товарами, которые не подлежат мониторингу сделок в соответствии с </w:t>
      </w:r>
      <w:r>
        <w:rPr>
          <w:rFonts w:ascii="Times New Roman"/>
          <w:b w:val="false"/>
          <w:i w:val="false"/>
          <w:color w:val="000000"/>
          <w:sz w:val="28"/>
        </w:rPr>
        <w:t>Законом</w:t>
      </w:r>
      <w:r>
        <w:rPr>
          <w:rFonts w:ascii="Times New Roman"/>
          <w:b w:val="false"/>
          <w:i w:val="false"/>
          <w:color w:val="000000"/>
          <w:sz w:val="28"/>
        </w:rPr>
        <w:t>, ведут документацию, подтверждающую обоснованность применяемой цены, и по запросу органов налоговой службы представляют ее в органы налоговой службы.</w:t>
      </w:r>
      <w:r>
        <w:br/>
      </w:r>
      <w:r>
        <w:rPr>
          <w:rFonts w:ascii="Times New Roman"/>
          <w:b w:val="false"/>
          <w:i w:val="false"/>
          <w:color w:val="000000"/>
          <w:sz w:val="28"/>
        </w:rPr>
        <w:t>
</w:t>
      </w:r>
      <w:r>
        <w:rPr>
          <w:rFonts w:ascii="Times New Roman"/>
          <w:b w:val="false"/>
          <w:i w:val="false"/>
          <w:color w:val="000000"/>
          <w:sz w:val="28"/>
        </w:rPr>
        <w:t>
      13. В обоснование применяемых цен в международных деловых операциях участники сделок ведут следующую документацию:</w:t>
      </w:r>
      <w:r>
        <w:br/>
      </w:r>
      <w:r>
        <w:rPr>
          <w:rFonts w:ascii="Times New Roman"/>
          <w:b w:val="false"/>
          <w:i w:val="false"/>
          <w:color w:val="000000"/>
          <w:sz w:val="28"/>
        </w:rPr>
        <w:t>
</w:t>
      </w:r>
      <w:r>
        <w:rPr>
          <w:rFonts w:ascii="Times New Roman"/>
          <w:b w:val="false"/>
          <w:i w:val="false"/>
          <w:color w:val="000000"/>
          <w:sz w:val="28"/>
        </w:rPr>
        <w:t>
      1) контракты (договоры) по реализации товаров (с дополнениями и изменениями);</w:t>
      </w:r>
      <w:r>
        <w:br/>
      </w:r>
      <w:r>
        <w:rPr>
          <w:rFonts w:ascii="Times New Roman"/>
          <w:b w:val="false"/>
          <w:i w:val="false"/>
          <w:color w:val="000000"/>
          <w:sz w:val="28"/>
        </w:rPr>
        <w:t>
</w:t>
      </w:r>
      <w:r>
        <w:rPr>
          <w:rFonts w:ascii="Times New Roman"/>
          <w:b w:val="false"/>
          <w:i w:val="false"/>
          <w:color w:val="000000"/>
          <w:sz w:val="28"/>
        </w:rPr>
        <w:t>
      2) сведения об инвестициях (долях, акциях) в компаниях Республики Казахстан и зарубежных стран;</w:t>
      </w:r>
      <w:r>
        <w:br/>
      </w:r>
      <w:r>
        <w:rPr>
          <w:rFonts w:ascii="Times New Roman"/>
          <w:b w:val="false"/>
          <w:i w:val="false"/>
          <w:color w:val="000000"/>
          <w:sz w:val="28"/>
        </w:rPr>
        <w:t>
</w:t>
      </w:r>
      <w:r>
        <w:rPr>
          <w:rFonts w:ascii="Times New Roman"/>
          <w:b w:val="false"/>
          <w:i w:val="false"/>
          <w:color w:val="000000"/>
          <w:sz w:val="28"/>
        </w:rPr>
        <w:t xml:space="preserve">
      3) счета-фактуры (инвойсы), акты приема-передачи товаров; </w:t>
      </w:r>
      <w:r>
        <w:br/>
      </w:r>
      <w:r>
        <w:rPr>
          <w:rFonts w:ascii="Times New Roman"/>
          <w:b w:val="false"/>
          <w:i w:val="false"/>
          <w:color w:val="000000"/>
          <w:sz w:val="28"/>
        </w:rPr>
        <w:t>
</w:t>
      </w:r>
      <w:r>
        <w:rPr>
          <w:rFonts w:ascii="Times New Roman"/>
          <w:b w:val="false"/>
          <w:i w:val="false"/>
          <w:color w:val="000000"/>
          <w:sz w:val="28"/>
        </w:rPr>
        <w:t>
      4) выписки из банка по поступлениям от экспорта товаров;</w:t>
      </w:r>
      <w:r>
        <w:br/>
      </w:r>
      <w:r>
        <w:rPr>
          <w:rFonts w:ascii="Times New Roman"/>
          <w:b w:val="false"/>
          <w:i w:val="false"/>
          <w:color w:val="000000"/>
          <w:sz w:val="28"/>
        </w:rPr>
        <w:t>
</w:t>
      </w:r>
      <w:r>
        <w:rPr>
          <w:rFonts w:ascii="Times New Roman"/>
          <w:b w:val="false"/>
          <w:i w:val="false"/>
          <w:color w:val="000000"/>
          <w:sz w:val="28"/>
        </w:rPr>
        <w:t>
      5) декларации на товары (с оборотными сторонами) (заявления);</w:t>
      </w:r>
      <w:r>
        <w:br/>
      </w:r>
      <w:r>
        <w:rPr>
          <w:rFonts w:ascii="Times New Roman"/>
          <w:b w:val="false"/>
          <w:i w:val="false"/>
          <w:color w:val="000000"/>
          <w:sz w:val="28"/>
        </w:rPr>
        <w:t>
</w:t>
      </w:r>
      <w:r>
        <w:rPr>
          <w:rFonts w:ascii="Times New Roman"/>
          <w:b w:val="false"/>
          <w:i w:val="false"/>
          <w:color w:val="000000"/>
          <w:sz w:val="28"/>
        </w:rPr>
        <w:t>
      6) паспорта сделок;</w:t>
      </w:r>
      <w:r>
        <w:br/>
      </w:r>
      <w:r>
        <w:rPr>
          <w:rFonts w:ascii="Times New Roman"/>
          <w:b w:val="false"/>
          <w:i w:val="false"/>
          <w:color w:val="000000"/>
          <w:sz w:val="28"/>
        </w:rPr>
        <w:t>
</w:t>
      </w:r>
      <w:r>
        <w:rPr>
          <w:rFonts w:ascii="Times New Roman"/>
          <w:b w:val="false"/>
          <w:i w:val="false"/>
          <w:color w:val="000000"/>
          <w:sz w:val="28"/>
        </w:rPr>
        <w:t>
      7) сертификаты качества товаров;</w:t>
      </w:r>
      <w:r>
        <w:br/>
      </w:r>
      <w:r>
        <w:rPr>
          <w:rFonts w:ascii="Times New Roman"/>
          <w:b w:val="false"/>
          <w:i w:val="false"/>
          <w:color w:val="000000"/>
          <w:sz w:val="28"/>
        </w:rPr>
        <w:t>
</w:t>
      </w:r>
      <w:r>
        <w:rPr>
          <w:rFonts w:ascii="Times New Roman"/>
          <w:b w:val="false"/>
          <w:i w:val="false"/>
          <w:color w:val="000000"/>
          <w:sz w:val="28"/>
        </w:rPr>
        <w:t>
      8) сертификаты происхождения товаров;</w:t>
      </w:r>
      <w:r>
        <w:br/>
      </w:r>
      <w:r>
        <w:rPr>
          <w:rFonts w:ascii="Times New Roman"/>
          <w:b w:val="false"/>
          <w:i w:val="false"/>
          <w:color w:val="000000"/>
          <w:sz w:val="28"/>
        </w:rPr>
        <w:t>
</w:t>
      </w:r>
      <w:r>
        <w:rPr>
          <w:rFonts w:ascii="Times New Roman"/>
          <w:b w:val="false"/>
          <w:i w:val="false"/>
          <w:color w:val="000000"/>
          <w:sz w:val="28"/>
        </w:rPr>
        <w:t>
      9) источники информации, используемые для определения рыночной цены;</w:t>
      </w:r>
      <w:r>
        <w:br/>
      </w:r>
      <w:r>
        <w:rPr>
          <w:rFonts w:ascii="Times New Roman"/>
          <w:b w:val="false"/>
          <w:i w:val="false"/>
          <w:color w:val="000000"/>
          <w:sz w:val="28"/>
        </w:rPr>
        <w:t>
</w:t>
      </w:r>
      <w:r>
        <w:rPr>
          <w:rFonts w:ascii="Times New Roman"/>
          <w:b w:val="false"/>
          <w:i w:val="false"/>
          <w:color w:val="000000"/>
          <w:sz w:val="28"/>
        </w:rPr>
        <w:t>
      10) информация о методе, применяемом для определения рыночной цены;</w:t>
      </w:r>
      <w:r>
        <w:br/>
      </w:r>
      <w:r>
        <w:rPr>
          <w:rFonts w:ascii="Times New Roman"/>
          <w:b w:val="false"/>
          <w:i w:val="false"/>
          <w:color w:val="000000"/>
          <w:sz w:val="28"/>
        </w:rPr>
        <w:t>
</w:t>
      </w:r>
      <w:r>
        <w:rPr>
          <w:rFonts w:ascii="Times New Roman"/>
          <w:b w:val="false"/>
          <w:i w:val="false"/>
          <w:color w:val="000000"/>
          <w:sz w:val="28"/>
        </w:rPr>
        <w:t>
      11) другие документы, обосновывающие правильность применения цен и подтверждающие расходы по реализации товаров (транспортировка товара, страхование, на оплату услуг посредника, расходы по перевалке в портах, фрахт судна, подтверждающие таможенные платежи и налоги, железнодорожные и другие транспортные накладные, морские коносаменты, подтверждающие скидки и надбавки за качество, и другие расходы).</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изменением, внесенным постановлением Правительства РК от 04.07.2012 </w:t>
      </w:r>
      <w:r>
        <w:rPr>
          <w:rFonts w:ascii="Times New Roman"/>
          <w:b w:val="false"/>
          <w:i w:val="false"/>
          <w:color w:val="000000"/>
          <w:sz w:val="28"/>
        </w:rPr>
        <w:t>№ 905</w:t>
      </w:r>
      <w:r>
        <w:rPr>
          <w:rFonts w:ascii="Times New Roman"/>
          <w:b w:val="false"/>
          <w:i w:val="false"/>
          <w:color w:val="000000"/>
          <w:sz w:val="28"/>
        </w:rPr>
        <w:t> </w:t>
      </w:r>
      <w:r>
        <w:rPr>
          <w:rFonts w:ascii="Times New Roman"/>
          <w:b w:val="false"/>
          <w:i w:val="false"/>
          <w:color w:val="ff0000"/>
          <w:sz w:val="28"/>
        </w:rPr>
        <w:t>(вводится в действие со дня официального опубликования).</w:t>
      </w:r>
    </w:p>
    <w:bookmarkEnd w:id="10"/>
    <w:bookmarkStart w:name="z141" w:id="1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ноября 2011 года № 1324</w:t>
      </w:r>
    </w:p>
    <w:bookmarkEnd w:id="11"/>
    <w:bookmarkStart w:name="z144" w:id="12"/>
    <w:p>
      <w:pPr>
        <w:spacing w:after="0"/>
        <w:ind w:left="0"/>
        <w:jc w:val="left"/>
      </w:pPr>
      <w:r>
        <w:rPr>
          <w:rFonts w:ascii="Times New Roman"/>
          <w:b/>
          <w:i w:val="false"/>
          <w:color w:val="000000"/>
        </w:rPr>
        <w:t xml:space="preserve"> 
Отчетность по мониторингу сделок</w:t>
      </w:r>
      <w:r>
        <w:br/>
      </w:r>
      <w:r>
        <w:rPr>
          <w:rFonts w:ascii="Times New Roman"/>
          <w:b/>
          <w:i w:val="false"/>
          <w:color w:val="000000"/>
        </w:rPr>
        <w:t>
"Экспорт товаров (работ, услуг)"</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15"/>
        <w:gridCol w:w="768"/>
        <w:gridCol w:w="1191"/>
        <w:gridCol w:w="1170"/>
        <w:gridCol w:w="1268"/>
        <w:gridCol w:w="1459"/>
        <w:gridCol w:w="1304"/>
        <w:gridCol w:w="1420"/>
        <w:gridCol w:w="1635"/>
        <w:gridCol w:w="1731"/>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отпра-</w:t>
            </w:r>
            <w:r>
              <w:br/>
            </w:r>
            <w:r>
              <w:rPr>
                <w:rFonts w:ascii="Times New Roman"/>
                <w:b w:val="false"/>
                <w:i w:val="false"/>
                <w:color w:val="000000"/>
                <w:sz w:val="20"/>
              </w:rPr>
              <w:t>
</w:t>
            </w:r>
            <w:r>
              <w:rPr>
                <w:rFonts w:ascii="Times New Roman"/>
                <w:b w:val="false"/>
                <w:i w:val="false"/>
                <w:color w:val="000000"/>
                <w:sz w:val="20"/>
              </w:rPr>
              <w:t>вителя</w:t>
            </w:r>
            <w:r>
              <w:br/>
            </w:r>
            <w:r>
              <w:rPr>
                <w:rFonts w:ascii="Times New Roman"/>
                <w:b w:val="false"/>
                <w:i w:val="false"/>
                <w:color w:val="000000"/>
                <w:sz w:val="20"/>
              </w:rPr>
              <w:t>
</w:t>
            </w:r>
            <w:r>
              <w:rPr>
                <w:rFonts w:ascii="Times New Roman"/>
                <w:b w:val="false"/>
                <w:i w:val="false"/>
                <w:color w:val="000000"/>
                <w:sz w:val="20"/>
              </w:rPr>
              <w:t>(экспор-</w:t>
            </w:r>
            <w:r>
              <w:br/>
            </w:r>
            <w:r>
              <w:rPr>
                <w:rFonts w:ascii="Times New Roman"/>
                <w:b w:val="false"/>
                <w:i w:val="false"/>
                <w:color w:val="000000"/>
                <w:sz w:val="20"/>
              </w:rPr>
              <w:t>
</w:t>
            </w:r>
            <w:r>
              <w:rPr>
                <w:rFonts w:ascii="Times New Roman"/>
                <w:b w:val="false"/>
                <w:i w:val="false"/>
                <w:color w:val="000000"/>
                <w:sz w:val="20"/>
              </w:rPr>
              <w:t>тера)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говый</w:t>
            </w:r>
            <w:r>
              <w:br/>
            </w:r>
            <w:r>
              <w:rPr>
                <w:rFonts w:ascii="Times New Roman"/>
                <w:b w:val="false"/>
                <w:i w:val="false"/>
                <w:color w:val="000000"/>
                <w:sz w:val="20"/>
              </w:rPr>
              <w:t>
</w:t>
            </w:r>
            <w:r>
              <w:rPr>
                <w:rFonts w:ascii="Times New Roman"/>
                <w:b w:val="false"/>
                <w:i w:val="false"/>
                <w:color w:val="000000"/>
                <w:sz w:val="20"/>
              </w:rPr>
              <w:t>период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декла-</w:t>
            </w:r>
            <w:r>
              <w:br/>
            </w:r>
            <w:r>
              <w:rPr>
                <w:rFonts w:ascii="Times New Roman"/>
                <w:b w:val="false"/>
                <w:i w:val="false"/>
                <w:color w:val="000000"/>
                <w:sz w:val="20"/>
              </w:rPr>
              <w:t>
</w:t>
            </w:r>
            <w:r>
              <w:rPr>
                <w:rFonts w:ascii="Times New Roman"/>
                <w:b w:val="false"/>
                <w:i w:val="false"/>
                <w:color w:val="000000"/>
                <w:sz w:val="20"/>
              </w:rPr>
              <w:t>рации</w:t>
            </w:r>
            <w:r>
              <w:br/>
            </w:r>
            <w:r>
              <w:rPr>
                <w:rFonts w:ascii="Times New Roman"/>
                <w:b w:val="false"/>
                <w:i w:val="false"/>
                <w:color w:val="000000"/>
                <w:sz w:val="20"/>
              </w:rPr>
              <w:t>
</w:t>
            </w: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w:t>
            </w:r>
            <w:r>
              <w:br/>
            </w:r>
            <w:r>
              <w:rPr>
                <w:rFonts w:ascii="Times New Roman"/>
                <w:b w:val="false"/>
                <w:i w:val="false"/>
                <w:color w:val="000000"/>
                <w:sz w:val="20"/>
              </w:rPr>
              <w:t>
</w:t>
            </w:r>
            <w:r>
              <w:rPr>
                <w:rFonts w:ascii="Times New Roman"/>
                <w:b w:val="false"/>
                <w:i w:val="false"/>
                <w:color w:val="000000"/>
                <w:sz w:val="20"/>
              </w:rPr>
              <w:t>рации</w:t>
            </w:r>
            <w:r>
              <w:br/>
            </w:r>
            <w:r>
              <w:rPr>
                <w:rFonts w:ascii="Times New Roman"/>
                <w:b w:val="false"/>
                <w:i w:val="false"/>
                <w:color w:val="000000"/>
                <w:sz w:val="20"/>
              </w:rPr>
              <w:t>
</w:t>
            </w: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r>
              <w:br/>
            </w:r>
            <w:r>
              <w:rPr>
                <w:rFonts w:ascii="Times New Roman"/>
                <w:b w:val="false"/>
                <w:i w:val="false"/>
                <w:color w:val="000000"/>
                <w:sz w:val="20"/>
              </w:rPr>
              <w:t>
</w:t>
            </w:r>
            <w:r>
              <w:rPr>
                <w:rFonts w:ascii="Times New Roman"/>
                <w:b w:val="false"/>
                <w:i w:val="false"/>
                <w:color w:val="000000"/>
                <w:sz w:val="20"/>
              </w:rPr>
              <w:t>ТС</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теристики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Репутация на</w:t>
            </w:r>
            <w:r>
              <w:br/>
            </w:r>
            <w:r>
              <w:rPr>
                <w:rFonts w:ascii="Times New Roman"/>
                <w:b w:val="false"/>
                <w:i w:val="false"/>
                <w:color w:val="000000"/>
                <w:sz w:val="20"/>
              </w:rPr>
              <w:t>
</w:t>
            </w:r>
            <w:r>
              <w:rPr>
                <w:rFonts w:ascii="Times New Roman"/>
                <w:b w:val="false"/>
                <w:i w:val="false"/>
                <w:color w:val="000000"/>
                <w:sz w:val="20"/>
              </w:rPr>
              <w:t>рынке товаров</w:t>
            </w:r>
            <w:r>
              <w:br/>
            </w:r>
            <w:r>
              <w:rPr>
                <w:rFonts w:ascii="Times New Roman"/>
                <w:b w:val="false"/>
                <w:i w:val="false"/>
                <w:color w:val="000000"/>
                <w:sz w:val="20"/>
              </w:rPr>
              <w:t>
</w:t>
            </w:r>
            <w:r>
              <w:rPr>
                <w:rFonts w:ascii="Times New Roman"/>
                <w:b w:val="false"/>
                <w:i w:val="false"/>
                <w:color w:val="000000"/>
                <w:sz w:val="20"/>
              </w:rPr>
              <w:t>(работ, услуг)</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070"/>
        <w:gridCol w:w="1546"/>
        <w:gridCol w:w="1308"/>
        <w:gridCol w:w="1436"/>
        <w:gridCol w:w="1308"/>
        <w:gridCol w:w="1235"/>
        <w:gridCol w:w="1455"/>
        <w:gridCol w:w="1272"/>
        <w:gridCol w:w="1107"/>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ока-</w:t>
            </w:r>
            <w:r>
              <w:br/>
            </w:r>
            <w:r>
              <w:rPr>
                <w:rFonts w:ascii="Times New Roman"/>
                <w:b w:val="false"/>
                <w:i w:val="false"/>
                <w:color w:val="000000"/>
                <w:sz w:val="20"/>
              </w:rPr>
              <w:t>
</w:t>
            </w:r>
            <w:r>
              <w:rPr>
                <w:rFonts w:ascii="Times New Roman"/>
                <w:b w:val="false"/>
                <w:i w:val="false"/>
                <w:color w:val="000000"/>
                <w:sz w:val="20"/>
              </w:rPr>
              <w:t>зания</w:t>
            </w:r>
            <w:r>
              <w:br/>
            </w:r>
            <w:r>
              <w:rPr>
                <w:rFonts w:ascii="Times New Roman"/>
                <w:b w:val="false"/>
                <w:i w:val="false"/>
                <w:color w:val="000000"/>
                <w:sz w:val="20"/>
              </w:rPr>
              <w:t>
</w:t>
            </w:r>
            <w:r>
              <w:rPr>
                <w:rFonts w:ascii="Times New Roman"/>
                <w:b w:val="false"/>
                <w:i w:val="false"/>
                <w:color w:val="000000"/>
                <w:sz w:val="20"/>
              </w:rPr>
              <w:t>услуги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ровки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проис-</w:t>
            </w:r>
            <w:r>
              <w:br/>
            </w:r>
            <w:r>
              <w:rPr>
                <w:rFonts w:ascii="Times New Roman"/>
                <w:b w:val="false"/>
                <w:i w:val="false"/>
                <w:color w:val="000000"/>
                <w:sz w:val="20"/>
              </w:rPr>
              <w:t>
</w:t>
            </w:r>
            <w:r>
              <w:rPr>
                <w:rFonts w:ascii="Times New Roman"/>
                <w:b w:val="false"/>
                <w:i w:val="false"/>
                <w:color w:val="000000"/>
                <w:sz w:val="20"/>
              </w:rPr>
              <w:t>хожде-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товарного</w:t>
            </w:r>
            <w:r>
              <w:br/>
            </w:r>
            <w:r>
              <w:rPr>
                <w:rFonts w:ascii="Times New Roman"/>
                <w:b w:val="false"/>
                <w:i w:val="false"/>
                <w:color w:val="000000"/>
                <w:sz w:val="20"/>
              </w:rPr>
              <w:t>
</w:t>
            </w:r>
            <w:r>
              <w:rPr>
                <w:rFonts w:ascii="Times New Roman"/>
                <w:b w:val="false"/>
                <w:i w:val="false"/>
                <w:color w:val="000000"/>
                <w:sz w:val="20"/>
              </w:rPr>
              <w:t>знака</w:t>
            </w:r>
            <w:r>
              <w:br/>
            </w:r>
            <w:r>
              <w:rPr>
                <w:rFonts w:ascii="Times New Roman"/>
                <w:b w:val="false"/>
                <w:i w:val="false"/>
                <w:color w:val="000000"/>
                <w:sz w:val="20"/>
              </w:rPr>
              <w:t>
</w:t>
            </w:r>
            <w:r>
              <w:rPr>
                <w:rFonts w:ascii="Times New Roman"/>
                <w:b w:val="false"/>
                <w:i w:val="false"/>
                <w:color w:val="000000"/>
                <w:sz w:val="20"/>
              </w:rPr>
              <w:t>(торговой</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бренда)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ИНКОТЕРМС</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отгрузки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отгрузки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достав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243"/>
        <w:gridCol w:w="1111"/>
        <w:gridCol w:w="1414"/>
        <w:gridCol w:w="1547"/>
        <w:gridCol w:w="1357"/>
        <w:gridCol w:w="1244"/>
        <w:gridCol w:w="1168"/>
        <w:gridCol w:w="1377"/>
        <w:gridCol w:w="1547"/>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поку</w:t>
            </w:r>
            <w:r>
              <w:br/>
            </w:r>
            <w:r>
              <w:rPr>
                <w:rFonts w:ascii="Times New Roman"/>
                <w:b w:val="false"/>
                <w:i w:val="false"/>
                <w:color w:val="000000"/>
                <w:sz w:val="20"/>
              </w:rPr>
              <w:t>
</w:t>
            </w:r>
            <w:r>
              <w:rPr>
                <w:rFonts w:ascii="Times New Roman"/>
                <w:b w:val="false"/>
                <w:i w:val="false"/>
                <w:color w:val="000000"/>
                <w:sz w:val="20"/>
              </w:rPr>
              <w:t>пателя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покупа</w:t>
            </w:r>
            <w:r>
              <w:br/>
            </w:r>
            <w:r>
              <w:rPr>
                <w:rFonts w:ascii="Times New Roman"/>
                <w:b w:val="false"/>
                <w:i w:val="false"/>
                <w:color w:val="000000"/>
                <w:sz w:val="20"/>
              </w:rPr>
              <w:t>
</w:t>
            </w:r>
            <w:r>
              <w:rPr>
                <w:rFonts w:ascii="Times New Roman"/>
                <w:b w:val="false"/>
                <w:i w:val="false"/>
                <w:color w:val="000000"/>
                <w:sz w:val="20"/>
              </w:rPr>
              <w:t>теля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рации</w:t>
            </w:r>
            <w:r>
              <w:br/>
            </w:r>
            <w:r>
              <w:rPr>
                <w:rFonts w:ascii="Times New Roman"/>
                <w:b w:val="false"/>
                <w:i w:val="false"/>
                <w:color w:val="000000"/>
                <w:sz w:val="20"/>
              </w:rPr>
              <w:t>
</w:t>
            </w:r>
            <w:r>
              <w:rPr>
                <w:rFonts w:ascii="Times New Roman"/>
                <w:b w:val="false"/>
                <w:i w:val="false"/>
                <w:color w:val="000000"/>
                <w:sz w:val="20"/>
              </w:rPr>
              <w:t>покупа</w:t>
            </w:r>
            <w:r>
              <w:br/>
            </w:r>
            <w:r>
              <w:rPr>
                <w:rFonts w:ascii="Times New Roman"/>
                <w:b w:val="false"/>
                <w:i w:val="false"/>
                <w:color w:val="000000"/>
                <w:sz w:val="20"/>
              </w:rPr>
              <w:t>
</w:t>
            </w:r>
            <w:r>
              <w:rPr>
                <w:rFonts w:ascii="Times New Roman"/>
                <w:b w:val="false"/>
                <w:i w:val="false"/>
                <w:color w:val="000000"/>
                <w:sz w:val="20"/>
              </w:rPr>
              <w:t>теля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Торгую</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страна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о взаимо-</w:t>
            </w:r>
            <w:r>
              <w:br/>
            </w:r>
            <w:r>
              <w:rPr>
                <w:rFonts w:ascii="Times New Roman"/>
                <w:b w:val="false"/>
                <w:i w:val="false"/>
                <w:color w:val="000000"/>
                <w:sz w:val="20"/>
              </w:rPr>
              <w:t>
</w:t>
            </w:r>
            <w:r>
              <w:rPr>
                <w:rFonts w:ascii="Times New Roman"/>
                <w:b w:val="false"/>
                <w:i w:val="false"/>
                <w:color w:val="000000"/>
                <w:sz w:val="20"/>
              </w:rPr>
              <w:t>связан-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сторон</w:t>
            </w:r>
            <w:r>
              <w:br/>
            </w:r>
            <w:r>
              <w:rPr>
                <w:rFonts w:ascii="Times New Roman"/>
                <w:b w:val="false"/>
                <w:i w:val="false"/>
                <w:color w:val="000000"/>
                <w:sz w:val="20"/>
              </w:rPr>
              <w:t>
</w:t>
            </w:r>
            <w:r>
              <w:rPr>
                <w:rFonts w:ascii="Times New Roman"/>
                <w:b w:val="false"/>
                <w:i w:val="false"/>
                <w:color w:val="000000"/>
                <w:sz w:val="20"/>
              </w:rPr>
              <w:t>(продав-</w:t>
            </w:r>
            <w:r>
              <w:br/>
            </w:r>
            <w:r>
              <w:rPr>
                <w:rFonts w:ascii="Times New Roman"/>
                <w:b w:val="false"/>
                <w:i w:val="false"/>
                <w:color w:val="000000"/>
                <w:sz w:val="20"/>
              </w:rPr>
              <w:t>
</w:t>
            </w:r>
            <w:r>
              <w:rPr>
                <w:rFonts w:ascii="Times New Roman"/>
                <w:b w:val="false"/>
                <w:i w:val="false"/>
                <w:color w:val="000000"/>
                <w:sz w:val="20"/>
              </w:rPr>
              <w:t>ца и</w:t>
            </w:r>
            <w:r>
              <w:br/>
            </w:r>
            <w:r>
              <w:rPr>
                <w:rFonts w:ascii="Times New Roman"/>
                <w:b w:val="false"/>
                <w:i w:val="false"/>
                <w:color w:val="000000"/>
                <w:sz w:val="20"/>
              </w:rPr>
              <w:t>
</w:t>
            </w:r>
            <w:r>
              <w:rPr>
                <w:rFonts w:ascii="Times New Roman"/>
                <w:b w:val="false"/>
                <w:i w:val="false"/>
                <w:color w:val="000000"/>
                <w:sz w:val="20"/>
              </w:rPr>
              <w:t>покупа-</w:t>
            </w:r>
            <w:r>
              <w:br/>
            </w:r>
            <w:r>
              <w:rPr>
                <w:rFonts w:ascii="Times New Roman"/>
                <w:b w:val="false"/>
                <w:i w:val="false"/>
                <w:color w:val="000000"/>
                <w:sz w:val="20"/>
              </w:rPr>
              <w:t>
</w:t>
            </w:r>
            <w:r>
              <w:rPr>
                <w:rFonts w:ascii="Times New Roman"/>
                <w:b w:val="false"/>
                <w:i w:val="false"/>
                <w:color w:val="000000"/>
                <w:sz w:val="20"/>
              </w:rPr>
              <w:t>теля)</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тракта</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тракта</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r>
              <w:br/>
            </w:r>
            <w:r>
              <w:rPr>
                <w:rFonts w:ascii="Times New Roman"/>
                <w:b w:val="false"/>
                <w:i w:val="false"/>
                <w:color w:val="000000"/>
                <w:sz w:val="20"/>
              </w:rPr>
              <w:t>
</w:t>
            </w:r>
            <w:r>
              <w:rPr>
                <w:rFonts w:ascii="Times New Roman"/>
                <w:b w:val="false"/>
                <w:i w:val="false"/>
                <w:color w:val="000000"/>
                <w:sz w:val="20"/>
              </w:rPr>
              <w:t>товара</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товара</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276"/>
        <w:gridCol w:w="1221"/>
        <w:gridCol w:w="1111"/>
        <w:gridCol w:w="1277"/>
        <w:gridCol w:w="1277"/>
        <w:gridCol w:w="1258"/>
        <w:gridCol w:w="1425"/>
        <w:gridCol w:w="1351"/>
        <w:gridCol w:w="1793"/>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сделки</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w:t>
            </w:r>
            <w:r>
              <w:rPr>
                <w:rFonts w:ascii="Times New Roman"/>
                <w:b w:val="false"/>
                <w:i w:val="false"/>
                <w:color w:val="000000"/>
                <w:sz w:val="20"/>
              </w:rPr>
              <w:t>тенге</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Методология</w:t>
            </w:r>
            <w:r>
              <w:br/>
            </w:r>
            <w:r>
              <w:rPr>
                <w:rFonts w:ascii="Times New Roman"/>
                <w:b w:val="false"/>
                <w:i w:val="false"/>
                <w:color w:val="000000"/>
                <w:sz w:val="20"/>
              </w:rPr>
              <w:t>
</w:t>
            </w:r>
            <w:r>
              <w:rPr>
                <w:rFonts w:ascii="Times New Roman"/>
                <w:b w:val="false"/>
                <w:i w:val="false"/>
                <w:color w:val="000000"/>
                <w:sz w:val="20"/>
              </w:rPr>
              <w:t>трансфертного</w:t>
            </w:r>
            <w:r>
              <w:br/>
            </w:r>
            <w:r>
              <w:rPr>
                <w:rFonts w:ascii="Times New Roman"/>
                <w:b w:val="false"/>
                <w:i w:val="false"/>
                <w:color w:val="000000"/>
                <w:sz w:val="20"/>
              </w:rPr>
              <w:t>
</w:t>
            </w:r>
            <w:r>
              <w:rPr>
                <w:rFonts w:ascii="Times New Roman"/>
                <w:b w:val="false"/>
                <w:i w:val="false"/>
                <w:color w:val="000000"/>
                <w:sz w:val="20"/>
              </w:rPr>
              <w:t>цено-</w:t>
            </w:r>
            <w:r>
              <w:br/>
            </w:r>
            <w:r>
              <w:rPr>
                <w:rFonts w:ascii="Times New Roman"/>
                <w:b w:val="false"/>
                <w:i w:val="false"/>
                <w:color w:val="000000"/>
                <w:sz w:val="20"/>
              </w:rPr>
              <w:t>
</w:t>
            </w:r>
            <w:r>
              <w:rPr>
                <w:rFonts w:ascii="Times New Roman"/>
                <w:b w:val="false"/>
                <w:i w:val="false"/>
                <w:color w:val="000000"/>
                <w:sz w:val="20"/>
              </w:rPr>
              <w:t>образования</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влияющие на</w:t>
            </w:r>
            <w:r>
              <w:br/>
            </w:r>
            <w:r>
              <w:rPr>
                <w:rFonts w:ascii="Times New Roman"/>
                <w:b w:val="false"/>
                <w:i w:val="false"/>
                <w:color w:val="000000"/>
                <w:sz w:val="20"/>
              </w:rPr>
              <w:t>
</w:t>
            </w:r>
            <w:r>
              <w:rPr>
                <w:rFonts w:ascii="Times New Roman"/>
                <w:b w:val="false"/>
                <w:i w:val="false"/>
                <w:color w:val="000000"/>
                <w:sz w:val="20"/>
              </w:rPr>
              <w:t>установление</w:t>
            </w:r>
            <w:r>
              <w:br/>
            </w:r>
            <w:r>
              <w:rPr>
                <w:rFonts w:ascii="Times New Roman"/>
                <w:b w:val="false"/>
                <w:i w:val="false"/>
                <w:color w:val="000000"/>
                <w:sz w:val="20"/>
              </w:rPr>
              <w:t>
</w:t>
            </w:r>
            <w:r>
              <w:rPr>
                <w:rFonts w:ascii="Times New Roman"/>
                <w:b w:val="false"/>
                <w:i w:val="false"/>
                <w:color w:val="000000"/>
                <w:sz w:val="20"/>
              </w:rPr>
              <w:t>цены сделки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применяемый</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определения</w:t>
            </w:r>
            <w:r>
              <w:br/>
            </w:r>
            <w:r>
              <w:rPr>
                <w:rFonts w:ascii="Times New Roman"/>
                <w:b w:val="false"/>
                <w:i w:val="false"/>
                <w:color w:val="000000"/>
                <w:sz w:val="20"/>
              </w:rPr>
              <w:t>
</w:t>
            </w:r>
            <w:r>
              <w:rPr>
                <w:rFonts w:ascii="Times New Roman"/>
                <w:b w:val="false"/>
                <w:i w:val="false"/>
                <w:color w:val="000000"/>
                <w:sz w:val="20"/>
              </w:rPr>
              <w:t>рыночной</w:t>
            </w:r>
            <w:r>
              <w:br/>
            </w:r>
            <w:r>
              <w:rPr>
                <w:rFonts w:ascii="Times New Roman"/>
                <w:b w:val="false"/>
                <w:i w:val="false"/>
                <w:color w:val="000000"/>
                <w:sz w:val="20"/>
              </w:rPr>
              <w:t>
</w:t>
            </w:r>
            <w:r>
              <w:rPr>
                <w:rFonts w:ascii="Times New Roman"/>
                <w:b w:val="false"/>
                <w:i w:val="false"/>
                <w:color w:val="000000"/>
                <w:sz w:val="20"/>
              </w:rPr>
              <w:t>цены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w:t>
            </w:r>
            <w:r>
              <w:br/>
            </w:r>
            <w:r>
              <w:rPr>
                <w:rFonts w:ascii="Times New Roman"/>
                <w:b w:val="false"/>
                <w:i w:val="false"/>
                <w:color w:val="000000"/>
                <w:sz w:val="20"/>
              </w:rPr>
              <w:t>
</w:t>
            </w:r>
            <w:r>
              <w:rPr>
                <w:rFonts w:ascii="Times New Roman"/>
                <w:b w:val="false"/>
                <w:i w:val="false"/>
                <w:color w:val="000000"/>
                <w:sz w:val="20"/>
              </w:rPr>
              <w:t>ренциал</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060"/>
        <w:gridCol w:w="1931"/>
        <w:gridCol w:w="1487"/>
        <w:gridCol w:w="1616"/>
        <w:gridCol w:w="1338"/>
        <w:gridCol w:w="1746"/>
        <w:gridCol w:w="1635"/>
        <w:gridCol w:w="1246"/>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нима-</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участ-</w:t>
            </w:r>
            <w:r>
              <w:br/>
            </w:r>
            <w:r>
              <w:rPr>
                <w:rFonts w:ascii="Times New Roman"/>
                <w:b w:val="false"/>
                <w:i w:val="false"/>
                <w:color w:val="000000"/>
                <w:sz w:val="20"/>
              </w:rPr>
              <w:t>
</w:t>
            </w:r>
            <w:r>
              <w:rPr>
                <w:rFonts w:ascii="Times New Roman"/>
                <w:b w:val="false"/>
                <w:i w:val="false"/>
                <w:color w:val="000000"/>
                <w:sz w:val="20"/>
              </w:rPr>
              <w:t>ника</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пор-</w:t>
            </w:r>
            <w:r>
              <w:br/>
            </w:r>
            <w:r>
              <w:rPr>
                <w:rFonts w:ascii="Times New Roman"/>
                <w:b w:val="false"/>
                <w:i w:val="false"/>
                <w:color w:val="000000"/>
                <w:sz w:val="20"/>
              </w:rPr>
              <w:t>
</w:t>
            </w:r>
            <w:r>
              <w:rPr>
                <w:rFonts w:ascii="Times New Roman"/>
                <w:b w:val="false"/>
                <w:i w:val="false"/>
                <w:color w:val="000000"/>
                <w:sz w:val="20"/>
              </w:rPr>
              <w:t>тера),</w:t>
            </w:r>
            <w:r>
              <w:br/>
            </w:r>
            <w:r>
              <w:rPr>
                <w:rFonts w:ascii="Times New Roman"/>
                <w:b w:val="false"/>
                <w:i w:val="false"/>
                <w:color w:val="000000"/>
                <w:sz w:val="20"/>
              </w:rPr>
              <w:t>
</w:t>
            </w:r>
            <w:r>
              <w:rPr>
                <w:rFonts w:ascii="Times New Roman"/>
                <w:b w:val="false"/>
                <w:i w:val="false"/>
                <w:color w:val="000000"/>
                <w:sz w:val="20"/>
              </w:rPr>
              <w:t>отрас-</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дея-</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усло-</w:t>
            </w:r>
            <w:r>
              <w:br/>
            </w:r>
            <w:r>
              <w:rPr>
                <w:rFonts w:ascii="Times New Roman"/>
                <w:b w:val="false"/>
                <w:i w:val="false"/>
                <w:color w:val="000000"/>
                <w:sz w:val="20"/>
              </w:rPr>
              <w:t>
</w:t>
            </w:r>
            <w:r>
              <w:rPr>
                <w:rFonts w:ascii="Times New Roman"/>
                <w:b w:val="false"/>
                <w:i w:val="false"/>
                <w:color w:val="000000"/>
                <w:sz w:val="20"/>
              </w:rPr>
              <w:t>вий</w:t>
            </w:r>
            <w:r>
              <w:br/>
            </w:r>
            <w:r>
              <w:rPr>
                <w:rFonts w:ascii="Times New Roman"/>
                <w:b w:val="false"/>
                <w:i w:val="false"/>
                <w:color w:val="000000"/>
                <w:sz w:val="20"/>
              </w:rPr>
              <w:t>
</w:t>
            </w:r>
            <w:r>
              <w:rPr>
                <w:rFonts w:ascii="Times New Roman"/>
                <w:b w:val="false"/>
                <w:i w:val="false"/>
                <w:color w:val="000000"/>
                <w:sz w:val="20"/>
              </w:rPr>
              <w:t>рынка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тегия</w:t>
            </w:r>
            <w:r>
              <w:br/>
            </w:r>
            <w:r>
              <w:rPr>
                <w:rFonts w:ascii="Times New Roman"/>
                <w:b w:val="false"/>
                <w:i w:val="false"/>
                <w:color w:val="000000"/>
                <w:sz w:val="20"/>
              </w:rPr>
              <w:t>
</w:t>
            </w:r>
            <w:r>
              <w:rPr>
                <w:rFonts w:ascii="Times New Roman"/>
                <w:b w:val="false"/>
                <w:i w:val="false"/>
                <w:color w:val="000000"/>
                <w:sz w:val="20"/>
              </w:rPr>
              <w:t>биз-</w:t>
            </w:r>
            <w:r>
              <w:br/>
            </w:r>
            <w:r>
              <w:rPr>
                <w:rFonts w:ascii="Times New Roman"/>
                <w:b w:val="false"/>
                <w:i w:val="false"/>
                <w:color w:val="000000"/>
                <w:sz w:val="20"/>
              </w:rPr>
              <w:t>
</w:t>
            </w:r>
            <w:r>
              <w:rPr>
                <w:rFonts w:ascii="Times New Roman"/>
                <w:b w:val="false"/>
                <w:i w:val="false"/>
                <w:color w:val="000000"/>
                <w:sz w:val="20"/>
              </w:rPr>
              <w:t>неса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обосновы-</w:t>
            </w:r>
            <w:r>
              <w:br/>
            </w:r>
            <w:r>
              <w:rPr>
                <w:rFonts w:ascii="Times New Roman"/>
                <w:b w:val="false"/>
                <w:i w:val="false"/>
                <w:color w:val="000000"/>
                <w:sz w:val="20"/>
              </w:rPr>
              <w:t>
</w:t>
            </w:r>
            <w:r>
              <w:rPr>
                <w:rFonts w:ascii="Times New Roman"/>
                <w:b w:val="false"/>
                <w:i w:val="false"/>
                <w:color w:val="000000"/>
                <w:sz w:val="20"/>
              </w:rPr>
              <w:t>вающая</w:t>
            </w:r>
            <w:r>
              <w:br/>
            </w:r>
            <w:r>
              <w:rPr>
                <w:rFonts w:ascii="Times New Roman"/>
                <w:b w:val="false"/>
                <w:i w:val="false"/>
                <w:color w:val="000000"/>
                <w:sz w:val="20"/>
              </w:rPr>
              <w:t>
</w:t>
            </w:r>
            <w:r>
              <w:rPr>
                <w:rFonts w:ascii="Times New Roman"/>
                <w:b w:val="false"/>
                <w:i w:val="false"/>
                <w:color w:val="000000"/>
                <w:sz w:val="20"/>
              </w:rPr>
              <w:t>правиль-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цены</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влияю-</w:t>
            </w:r>
            <w:r>
              <w:br/>
            </w:r>
            <w:r>
              <w:rPr>
                <w:rFonts w:ascii="Times New Roman"/>
                <w:b w:val="false"/>
                <w:i w:val="false"/>
                <w:color w:val="000000"/>
                <w:sz w:val="20"/>
              </w:rPr>
              <w:t>
</w:t>
            </w:r>
            <w:r>
              <w:rPr>
                <w:rFonts w:ascii="Times New Roman"/>
                <w:b w:val="false"/>
                <w:i w:val="false"/>
                <w:color w:val="000000"/>
                <w:sz w:val="20"/>
              </w:rPr>
              <w:t>щая на</w:t>
            </w:r>
            <w:r>
              <w:br/>
            </w:r>
            <w:r>
              <w:rPr>
                <w:rFonts w:ascii="Times New Roman"/>
                <w:b w:val="false"/>
                <w:i w:val="false"/>
                <w:color w:val="000000"/>
                <w:sz w:val="20"/>
              </w:rPr>
              <w:t>
</w:t>
            </w:r>
            <w:r>
              <w:rPr>
                <w:rFonts w:ascii="Times New Roman"/>
                <w:b w:val="false"/>
                <w:i w:val="false"/>
                <w:color w:val="000000"/>
                <w:sz w:val="20"/>
              </w:rPr>
              <w:t>вели-</w:t>
            </w:r>
            <w:r>
              <w:br/>
            </w:r>
            <w:r>
              <w:rPr>
                <w:rFonts w:ascii="Times New Roman"/>
                <w:b w:val="false"/>
                <w:i w:val="false"/>
                <w:color w:val="000000"/>
                <w:sz w:val="20"/>
              </w:rPr>
              <w:t>
</w:t>
            </w:r>
            <w:r>
              <w:rPr>
                <w:rFonts w:ascii="Times New Roman"/>
                <w:b w:val="false"/>
                <w:i w:val="false"/>
                <w:color w:val="000000"/>
                <w:sz w:val="20"/>
              </w:rPr>
              <w:t>чину</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цены</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рыночной</w:t>
            </w:r>
            <w:r>
              <w:br/>
            </w:r>
            <w:r>
              <w:rPr>
                <w:rFonts w:ascii="Times New Roman"/>
                <w:b w:val="false"/>
                <w:i w:val="false"/>
                <w:color w:val="000000"/>
                <w:sz w:val="20"/>
              </w:rPr>
              <w:t>
</w:t>
            </w:r>
            <w:r>
              <w:rPr>
                <w:rFonts w:ascii="Times New Roman"/>
                <w:b w:val="false"/>
                <w:i w:val="false"/>
                <w:color w:val="000000"/>
                <w:sz w:val="20"/>
              </w:rPr>
              <w:t>цены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 на</w:t>
            </w:r>
            <w:r>
              <w:br/>
            </w:r>
            <w:r>
              <w:rPr>
                <w:rFonts w:ascii="Times New Roman"/>
                <w:b w:val="false"/>
                <w:i w:val="false"/>
                <w:color w:val="000000"/>
                <w:sz w:val="20"/>
              </w:rPr>
              <w:t>
</w:t>
            </w:r>
            <w:r>
              <w:rPr>
                <w:rFonts w:ascii="Times New Roman"/>
                <w:b w:val="false"/>
                <w:i w:val="false"/>
                <w:color w:val="000000"/>
                <w:sz w:val="20"/>
              </w:rPr>
              <w:t>экспортных</w:t>
            </w:r>
            <w:r>
              <w:br/>
            </w:r>
            <w:r>
              <w:rPr>
                <w:rFonts w:ascii="Times New Roman"/>
                <w:b w:val="false"/>
                <w:i w:val="false"/>
                <w:color w:val="000000"/>
                <w:sz w:val="20"/>
              </w:rPr>
              <w:t>
</w:t>
            </w:r>
            <w:r>
              <w:rPr>
                <w:rFonts w:ascii="Times New Roman"/>
                <w:b w:val="false"/>
                <w:i w:val="false"/>
                <w:color w:val="000000"/>
                <w:sz w:val="20"/>
              </w:rPr>
              <w:t>рынках</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w:t>
            </w:r>
            <w:r>
              <w:br/>
            </w:r>
            <w:r>
              <w:rPr>
                <w:rFonts w:ascii="Times New Roman"/>
                <w:b w:val="false"/>
                <w:i w:val="false"/>
                <w:color w:val="000000"/>
                <w:sz w:val="20"/>
              </w:rPr>
              <w:t>
</w:t>
            </w:r>
            <w:r>
              <w:rPr>
                <w:rFonts w:ascii="Times New Roman"/>
                <w:b w:val="false"/>
                <w:i w:val="false"/>
                <w:color w:val="000000"/>
                <w:sz w:val="20"/>
              </w:rPr>
              <w:t>гия</w:t>
            </w:r>
            <w:r>
              <w:br/>
            </w:r>
            <w:r>
              <w:rPr>
                <w:rFonts w:ascii="Times New Roman"/>
                <w:b w:val="false"/>
                <w:i w:val="false"/>
                <w:color w:val="000000"/>
                <w:sz w:val="20"/>
              </w:rPr>
              <w:t>
</w:t>
            </w:r>
            <w:r>
              <w:rPr>
                <w:rFonts w:ascii="Times New Roman"/>
                <w:b w:val="false"/>
                <w:i w:val="false"/>
                <w:color w:val="000000"/>
                <w:sz w:val="20"/>
              </w:rPr>
              <w:t>ведения</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операций</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народным</w:t>
            </w:r>
            <w:r>
              <w:br/>
            </w:r>
            <w:r>
              <w:rPr>
                <w:rFonts w:ascii="Times New Roman"/>
                <w:b w:val="false"/>
                <w:i w:val="false"/>
                <w:color w:val="000000"/>
                <w:sz w:val="20"/>
              </w:rPr>
              <w:t>
</w:t>
            </w:r>
            <w:r>
              <w:rPr>
                <w:rFonts w:ascii="Times New Roman"/>
                <w:b w:val="false"/>
                <w:i w:val="false"/>
                <w:color w:val="000000"/>
                <w:sz w:val="20"/>
              </w:rPr>
              <w:t>стандартам</w:t>
            </w:r>
            <w:r>
              <w:br/>
            </w:r>
            <w:r>
              <w:rPr>
                <w:rFonts w:ascii="Times New Roman"/>
                <w:b w:val="false"/>
                <w:i w:val="false"/>
                <w:color w:val="000000"/>
                <w:sz w:val="20"/>
              </w:rPr>
              <w:t>
</w:t>
            </w:r>
            <w:r>
              <w:rPr>
                <w:rFonts w:ascii="Times New Roman"/>
                <w:b w:val="false"/>
                <w:i w:val="false"/>
                <w:color w:val="000000"/>
                <w:sz w:val="20"/>
              </w:rPr>
              <w:t>бухгал-</w:t>
            </w:r>
            <w:r>
              <w:br/>
            </w:r>
            <w:r>
              <w:rPr>
                <w:rFonts w:ascii="Times New Roman"/>
                <w:b w:val="false"/>
                <w:i w:val="false"/>
                <w:color w:val="000000"/>
                <w:sz w:val="20"/>
              </w:rPr>
              <w:t>
</w:t>
            </w:r>
            <w:r>
              <w:rPr>
                <w:rFonts w:ascii="Times New Roman"/>
                <w:b w:val="false"/>
                <w:i w:val="false"/>
                <w:color w:val="000000"/>
                <w:sz w:val="20"/>
              </w:rPr>
              <w:t>терского</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финансовая</w:t>
            </w:r>
            <w:r>
              <w:br/>
            </w:r>
            <w:r>
              <w:rPr>
                <w:rFonts w:ascii="Times New Roman"/>
                <w:b w:val="false"/>
                <w:i w:val="false"/>
                <w:color w:val="000000"/>
                <w:sz w:val="20"/>
              </w:rPr>
              <w:t>
</w:t>
            </w:r>
            <w:r>
              <w:rPr>
                <w:rFonts w:ascii="Times New Roman"/>
                <w:b w:val="false"/>
                <w:i w:val="false"/>
                <w:color w:val="000000"/>
                <w:sz w:val="20"/>
              </w:rPr>
              <w:t>отчетность</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материа</w:t>
            </w:r>
            <w:r>
              <w:br/>
            </w:r>
            <w:r>
              <w:rPr>
                <w:rFonts w:ascii="Times New Roman"/>
                <w:b w:val="false"/>
                <w:i w:val="false"/>
                <w:color w:val="000000"/>
                <w:sz w:val="20"/>
              </w:rPr>
              <w:t>
</w:t>
            </w:r>
            <w:r>
              <w:rPr>
                <w:rFonts w:ascii="Times New Roman"/>
                <w:b w:val="false"/>
                <w:i w:val="false"/>
                <w:color w:val="000000"/>
                <w:sz w:val="20"/>
              </w:rPr>
              <w:t>льных и</w:t>
            </w:r>
            <w:r>
              <w:br/>
            </w:r>
            <w:r>
              <w:rPr>
                <w:rFonts w:ascii="Times New Roman"/>
                <w:b w:val="false"/>
                <w:i w:val="false"/>
                <w:color w:val="000000"/>
                <w:sz w:val="20"/>
              </w:rPr>
              <w:t>
</w:t>
            </w:r>
            <w:r>
              <w:rPr>
                <w:rFonts w:ascii="Times New Roman"/>
                <w:b w:val="false"/>
                <w:i w:val="false"/>
                <w:color w:val="000000"/>
                <w:sz w:val="20"/>
              </w:rPr>
              <w:t>немате</w:t>
            </w:r>
            <w:r>
              <w:br/>
            </w:r>
            <w:r>
              <w:rPr>
                <w:rFonts w:ascii="Times New Roman"/>
                <w:b w:val="false"/>
                <w:i w:val="false"/>
                <w:color w:val="000000"/>
                <w:sz w:val="20"/>
              </w:rPr>
              <w:t>
</w:t>
            </w:r>
            <w:r>
              <w:rPr>
                <w:rFonts w:ascii="Times New Roman"/>
                <w:b w:val="false"/>
                <w:i w:val="false"/>
                <w:color w:val="000000"/>
                <w:sz w:val="20"/>
              </w:rPr>
              <w:t>риальных</w:t>
            </w:r>
            <w:r>
              <w:br/>
            </w:r>
            <w:r>
              <w:rPr>
                <w:rFonts w:ascii="Times New Roman"/>
                <w:b w:val="false"/>
                <w:i w:val="false"/>
                <w:color w:val="000000"/>
                <w:sz w:val="20"/>
              </w:rPr>
              <w:t>
</w:t>
            </w:r>
            <w:r>
              <w:rPr>
                <w:rFonts w:ascii="Times New Roman"/>
                <w:b w:val="false"/>
                <w:i w:val="false"/>
                <w:color w:val="000000"/>
                <w:sz w:val="20"/>
              </w:rPr>
              <w:t>активов</w:t>
            </w: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w:t>
            </w:r>
            <w:r>
              <w:br/>
            </w:r>
            <w:r>
              <w:rPr>
                <w:rFonts w:ascii="Times New Roman"/>
                <w:b w:val="false"/>
                <w:i w:val="false"/>
                <w:color w:val="000000"/>
                <w:sz w:val="20"/>
              </w:rPr>
              <w:t>
</w:t>
            </w:r>
            <w:r>
              <w:rPr>
                <w:rFonts w:ascii="Times New Roman"/>
                <w:b w:val="false"/>
                <w:i w:val="false"/>
                <w:color w:val="000000"/>
                <w:sz w:val="20"/>
              </w:rPr>
              <w:t>комис-</w:t>
            </w:r>
            <w:r>
              <w:br/>
            </w:r>
            <w:r>
              <w:rPr>
                <w:rFonts w:ascii="Times New Roman"/>
                <w:b w:val="false"/>
                <w:i w:val="false"/>
                <w:color w:val="000000"/>
                <w:sz w:val="20"/>
              </w:rPr>
              <w:t>
</w:t>
            </w:r>
            <w:r>
              <w:rPr>
                <w:rFonts w:ascii="Times New Roman"/>
                <w:b w:val="false"/>
                <w:i w:val="false"/>
                <w:color w:val="000000"/>
                <w:sz w:val="20"/>
              </w:rPr>
              <w:t>сионное</w:t>
            </w:r>
            <w:r>
              <w:br/>
            </w:r>
            <w:r>
              <w:rPr>
                <w:rFonts w:ascii="Times New Roman"/>
                <w:b w:val="false"/>
                <w:i w:val="false"/>
                <w:color w:val="000000"/>
                <w:sz w:val="20"/>
              </w:rPr>
              <w:t>
</w:t>
            </w:r>
            <w:r>
              <w:rPr>
                <w:rFonts w:ascii="Times New Roman"/>
                <w:b w:val="false"/>
                <w:i w:val="false"/>
                <w:color w:val="000000"/>
                <w:sz w:val="20"/>
              </w:rPr>
              <w:t>(агент-</w:t>
            </w:r>
            <w:r>
              <w:br/>
            </w:r>
            <w:r>
              <w:rPr>
                <w:rFonts w:ascii="Times New Roman"/>
                <w:b w:val="false"/>
                <w:i w:val="false"/>
                <w:color w:val="000000"/>
                <w:sz w:val="20"/>
              </w:rPr>
              <w:t>
</w:t>
            </w:r>
            <w:r>
              <w:rPr>
                <w:rFonts w:ascii="Times New Roman"/>
                <w:b w:val="false"/>
                <w:i w:val="false"/>
                <w:color w:val="000000"/>
                <w:sz w:val="20"/>
              </w:rPr>
              <w:t>ское)</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торго-</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бро-</w:t>
            </w:r>
            <w:r>
              <w:br/>
            </w:r>
            <w:r>
              <w:rPr>
                <w:rFonts w:ascii="Times New Roman"/>
                <w:b w:val="false"/>
                <w:i w:val="false"/>
                <w:color w:val="000000"/>
                <w:sz w:val="20"/>
              </w:rPr>
              <w:t>
</w:t>
            </w:r>
            <w:r>
              <w:rPr>
                <w:rFonts w:ascii="Times New Roman"/>
                <w:b w:val="false"/>
                <w:i w:val="false"/>
                <w:color w:val="000000"/>
                <w:sz w:val="20"/>
              </w:rPr>
              <w:t>кера,</w:t>
            </w:r>
            <w:r>
              <w:br/>
            </w:r>
            <w:r>
              <w:rPr>
                <w:rFonts w:ascii="Times New Roman"/>
                <w:b w:val="false"/>
                <w:i w:val="false"/>
                <w:color w:val="000000"/>
                <w:sz w:val="20"/>
              </w:rPr>
              <w:t>
</w:t>
            </w:r>
            <w:r>
              <w:rPr>
                <w:rFonts w:ascii="Times New Roman"/>
                <w:b w:val="false"/>
                <w:i w:val="false"/>
                <w:color w:val="000000"/>
                <w:sz w:val="20"/>
              </w:rPr>
              <w:t>трей-</w:t>
            </w:r>
            <w:r>
              <w:br/>
            </w:r>
            <w:r>
              <w:rPr>
                <w:rFonts w:ascii="Times New Roman"/>
                <w:b w:val="false"/>
                <w:i w:val="false"/>
                <w:color w:val="000000"/>
                <w:sz w:val="20"/>
              </w:rPr>
              <w:t>
</w:t>
            </w:r>
            <w:r>
              <w:rPr>
                <w:rFonts w:ascii="Times New Roman"/>
                <w:b w:val="false"/>
                <w:i w:val="false"/>
                <w:color w:val="000000"/>
                <w:sz w:val="20"/>
              </w:rPr>
              <w:t>дера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агента</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компен-</w:t>
            </w:r>
            <w:r>
              <w:br/>
            </w:r>
            <w:r>
              <w:rPr>
                <w:rFonts w:ascii="Times New Roman"/>
                <w:b w:val="false"/>
                <w:i w:val="false"/>
                <w:color w:val="000000"/>
                <w:sz w:val="20"/>
              </w:rPr>
              <w:t>
</w:t>
            </w:r>
            <w:r>
              <w:rPr>
                <w:rFonts w:ascii="Times New Roman"/>
                <w:b w:val="false"/>
                <w:i w:val="false"/>
                <w:color w:val="000000"/>
                <w:sz w:val="20"/>
              </w:rPr>
              <w:t>сации</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нение</w:t>
            </w:r>
            <w:r>
              <w:br/>
            </w:r>
            <w:r>
              <w:rPr>
                <w:rFonts w:ascii="Times New Roman"/>
                <w:b w:val="false"/>
                <w:i w:val="false"/>
                <w:color w:val="000000"/>
                <w:sz w:val="20"/>
              </w:rPr>
              <w:t>
</w:t>
            </w:r>
            <w:r>
              <w:rPr>
                <w:rFonts w:ascii="Times New Roman"/>
                <w:b w:val="false"/>
                <w:i w:val="false"/>
                <w:color w:val="000000"/>
                <w:sz w:val="20"/>
              </w:rPr>
              <w:t>ими</w:t>
            </w:r>
            <w:r>
              <w:br/>
            </w:r>
            <w:r>
              <w:rPr>
                <w:rFonts w:ascii="Times New Roman"/>
                <w:b w:val="false"/>
                <w:i w:val="false"/>
                <w:color w:val="000000"/>
                <w:sz w:val="20"/>
              </w:rPr>
              <w:t>
</w:t>
            </w:r>
            <w:r>
              <w:rPr>
                <w:rFonts w:ascii="Times New Roman"/>
                <w:b w:val="false"/>
                <w:i w:val="false"/>
                <w:color w:val="000000"/>
                <w:sz w:val="20"/>
              </w:rPr>
              <w:t>торго-</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посред-</w:t>
            </w:r>
            <w:r>
              <w:br/>
            </w:r>
            <w:r>
              <w:rPr>
                <w:rFonts w:ascii="Times New Roman"/>
                <w:b w:val="false"/>
                <w:i w:val="false"/>
                <w:color w:val="000000"/>
                <w:sz w:val="20"/>
              </w:rPr>
              <w:t>
</w:t>
            </w:r>
            <w:r>
              <w:rPr>
                <w:rFonts w:ascii="Times New Roman"/>
                <w:b w:val="false"/>
                <w:i w:val="false"/>
                <w:color w:val="000000"/>
                <w:sz w:val="20"/>
              </w:rPr>
              <w:t>ничес-</w:t>
            </w:r>
            <w:r>
              <w:br/>
            </w:r>
            <w:r>
              <w:rPr>
                <w:rFonts w:ascii="Times New Roman"/>
                <w:b w:val="false"/>
                <w:i w:val="false"/>
                <w:color w:val="000000"/>
                <w:sz w:val="20"/>
              </w:rPr>
              <w:t>
</w:t>
            </w:r>
            <w:r>
              <w:rPr>
                <w:rFonts w:ascii="Times New Roman"/>
                <w:b w:val="false"/>
                <w:i w:val="false"/>
                <w:color w:val="000000"/>
                <w:sz w:val="20"/>
              </w:rPr>
              <w:t>ких</w:t>
            </w:r>
            <w:r>
              <w:br/>
            </w:r>
            <w:r>
              <w:rPr>
                <w:rFonts w:ascii="Times New Roman"/>
                <w:b w:val="false"/>
                <w:i w:val="false"/>
                <w:color w:val="000000"/>
                <w:sz w:val="20"/>
              </w:rPr>
              <w:t>
</w:t>
            </w:r>
            <w:r>
              <w:rPr>
                <w:rFonts w:ascii="Times New Roman"/>
                <w:b w:val="false"/>
                <w:i w:val="false"/>
                <w:color w:val="000000"/>
                <w:sz w:val="20"/>
              </w:rPr>
              <w:t>функций</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3"/>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ноября 2011 года № 1324</w:t>
      </w:r>
    </w:p>
    <w:bookmarkEnd w:id="13"/>
    <w:p>
      <w:pPr>
        <w:spacing w:after="0"/>
        <w:ind w:left="0"/>
        <w:jc w:val="both"/>
      </w:pPr>
      <w:r>
        <w:rPr>
          <w:rFonts w:ascii="Times New Roman"/>
          <w:b w:val="false"/>
          <w:i w:val="false"/>
          <w:color w:val="000000"/>
          <w:sz w:val="28"/>
        </w:rPr>
        <w:t>форма</w:t>
      </w:r>
    </w:p>
    <w:bookmarkStart w:name="z143" w:id="14"/>
    <w:p>
      <w:pPr>
        <w:spacing w:after="0"/>
        <w:ind w:left="0"/>
        <w:jc w:val="left"/>
      </w:pPr>
      <w:r>
        <w:rPr>
          <w:rFonts w:ascii="Times New Roman"/>
          <w:b/>
          <w:i w:val="false"/>
          <w:color w:val="000000"/>
        </w:rPr>
        <w:t xml:space="preserve"> 
Отчетность по мониторингу сделок</w:t>
      </w:r>
      <w:r>
        <w:br/>
      </w:r>
      <w:r>
        <w:rPr>
          <w:rFonts w:ascii="Times New Roman"/>
          <w:b/>
          <w:i w:val="false"/>
          <w:color w:val="000000"/>
        </w:rPr>
        <w:t>
"Импорт товаров (работ, услуг)"</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827"/>
        <w:gridCol w:w="1127"/>
        <w:gridCol w:w="1254"/>
        <w:gridCol w:w="1572"/>
        <w:gridCol w:w="1405"/>
        <w:gridCol w:w="1235"/>
        <w:gridCol w:w="1423"/>
        <w:gridCol w:w="1431"/>
        <w:gridCol w:w="152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поку-</w:t>
            </w:r>
            <w:r>
              <w:br/>
            </w:r>
            <w:r>
              <w:rPr>
                <w:rFonts w:ascii="Times New Roman"/>
                <w:b w:val="false"/>
                <w:i w:val="false"/>
                <w:color w:val="000000"/>
                <w:sz w:val="20"/>
              </w:rPr>
              <w:t>
</w:t>
            </w:r>
            <w:r>
              <w:rPr>
                <w:rFonts w:ascii="Times New Roman"/>
                <w:b w:val="false"/>
                <w:i w:val="false"/>
                <w:color w:val="000000"/>
                <w:sz w:val="20"/>
              </w:rPr>
              <w:t>пателя</w:t>
            </w:r>
            <w:r>
              <w:br/>
            </w:r>
            <w:r>
              <w:rPr>
                <w:rFonts w:ascii="Times New Roman"/>
                <w:b w:val="false"/>
                <w:i w:val="false"/>
                <w:color w:val="000000"/>
                <w:sz w:val="20"/>
              </w:rPr>
              <w:t>
</w:t>
            </w:r>
            <w:r>
              <w:rPr>
                <w:rFonts w:ascii="Times New Roman"/>
                <w:b w:val="false"/>
                <w:i w:val="false"/>
                <w:color w:val="000000"/>
                <w:sz w:val="20"/>
              </w:rPr>
              <w:t>(им-</w:t>
            </w:r>
            <w:r>
              <w:br/>
            </w:r>
            <w:r>
              <w:rPr>
                <w:rFonts w:ascii="Times New Roman"/>
                <w:b w:val="false"/>
                <w:i w:val="false"/>
                <w:color w:val="000000"/>
                <w:sz w:val="20"/>
              </w:rPr>
              <w:t>
</w:t>
            </w:r>
            <w:r>
              <w:rPr>
                <w:rFonts w:ascii="Times New Roman"/>
                <w:b w:val="false"/>
                <w:i w:val="false"/>
                <w:color w:val="000000"/>
                <w:sz w:val="20"/>
              </w:rPr>
              <w:t>пор-</w:t>
            </w:r>
            <w:r>
              <w:br/>
            </w:r>
            <w:r>
              <w:rPr>
                <w:rFonts w:ascii="Times New Roman"/>
                <w:b w:val="false"/>
                <w:i w:val="false"/>
                <w:color w:val="000000"/>
                <w:sz w:val="20"/>
              </w:rPr>
              <w:t>
</w:t>
            </w:r>
            <w:r>
              <w:rPr>
                <w:rFonts w:ascii="Times New Roman"/>
                <w:b w:val="false"/>
                <w:i w:val="false"/>
                <w:color w:val="000000"/>
                <w:sz w:val="20"/>
              </w:rPr>
              <w:t>тера)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w:t>
            </w:r>
            <w:r>
              <w:br/>
            </w:r>
            <w:r>
              <w:rPr>
                <w:rFonts w:ascii="Times New Roman"/>
                <w:b w:val="false"/>
                <w:i w:val="false"/>
                <w:color w:val="000000"/>
                <w:sz w:val="20"/>
              </w:rPr>
              <w:t>
</w:t>
            </w:r>
            <w:r>
              <w:rPr>
                <w:rFonts w:ascii="Times New Roman"/>
                <w:b w:val="false"/>
                <w:i w:val="false"/>
                <w:color w:val="000000"/>
                <w:sz w:val="20"/>
              </w:rPr>
              <w:t>говый</w:t>
            </w:r>
            <w:r>
              <w:br/>
            </w:r>
            <w:r>
              <w:rPr>
                <w:rFonts w:ascii="Times New Roman"/>
                <w:b w:val="false"/>
                <w:i w:val="false"/>
                <w:color w:val="000000"/>
                <w:sz w:val="20"/>
              </w:rPr>
              <w:t>
</w:t>
            </w:r>
            <w:r>
              <w:rPr>
                <w:rFonts w:ascii="Times New Roman"/>
                <w:b w:val="false"/>
                <w:i w:val="false"/>
                <w:color w:val="000000"/>
                <w:sz w:val="20"/>
              </w:rPr>
              <w:t>период</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декла-</w:t>
            </w:r>
            <w:r>
              <w:br/>
            </w:r>
            <w:r>
              <w:rPr>
                <w:rFonts w:ascii="Times New Roman"/>
                <w:b w:val="false"/>
                <w:i w:val="false"/>
                <w:color w:val="000000"/>
                <w:sz w:val="20"/>
              </w:rPr>
              <w:t>
</w:t>
            </w:r>
            <w:r>
              <w:rPr>
                <w:rFonts w:ascii="Times New Roman"/>
                <w:b w:val="false"/>
                <w:i w:val="false"/>
                <w:color w:val="000000"/>
                <w:sz w:val="20"/>
              </w:rPr>
              <w:t>рации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товары</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w:t>
            </w:r>
            <w:r>
              <w:br/>
            </w:r>
            <w:r>
              <w:rPr>
                <w:rFonts w:ascii="Times New Roman"/>
                <w:b w:val="false"/>
                <w:i w:val="false"/>
                <w:color w:val="000000"/>
                <w:sz w:val="20"/>
              </w:rPr>
              <w:t>
</w:t>
            </w:r>
            <w:r>
              <w:rPr>
                <w:rFonts w:ascii="Times New Roman"/>
                <w:b w:val="false"/>
                <w:i w:val="false"/>
                <w:color w:val="000000"/>
                <w:sz w:val="20"/>
              </w:rPr>
              <w:t>ларации</w:t>
            </w:r>
            <w:r>
              <w:br/>
            </w:r>
            <w:r>
              <w:rPr>
                <w:rFonts w:ascii="Times New Roman"/>
                <w:b w:val="false"/>
                <w:i w:val="false"/>
                <w:color w:val="000000"/>
                <w:sz w:val="20"/>
              </w:rPr>
              <w:t>
</w:t>
            </w: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ления)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r>
              <w:br/>
            </w:r>
            <w:r>
              <w:rPr>
                <w:rFonts w:ascii="Times New Roman"/>
                <w:b w:val="false"/>
                <w:i w:val="false"/>
                <w:color w:val="000000"/>
                <w:sz w:val="20"/>
              </w:rPr>
              <w:t>
</w:t>
            </w:r>
            <w:r>
              <w:rPr>
                <w:rFonts w:ascii="Times New Roman"/>
                <w:b w:val="false"/>
                <w:i w:val="false"/>
                <w:color w:val="000000"/>
                <w:sz w:val="20"/>
              </w:rPr>
              <w:t>ТС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терис-</w:t>
            </w:r>
            <w:r>
              <w:br/>
            </w:r>
            <w:r>
              <w:rPr>
                <w:rFonts w:ascii="Times New Roman"/>
                <w:b w:val="false"/>
                <w:i w:val="false"/>
                <w:color w:val="000000"/>
                <w:sz w:val="20"/>
              </w:rPr>
              <w:t>
</w:t>
            </w:r>
            <w:r>
              <w:rPr>
                <w:rFonts w:ascii="Times New Roman"/>
                <w:b w:val="false"/>
                <w:i w:val="false"/>
                <w:color w:val="000000"/>
                <w:sz w:val="20"/>
              </w:rPr>
              <w:t>тики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Репу-</w:t>
            </w:r>
            <w:r>
              <w:br/>
            </w:r>
            <w:r>
              <w:rPr>
                <w:rFonts w:ascii="Times New Roman"/>
                <w:b w:val="false"/>
                <w:i w:val="false"/>
                <w:color w:val="000000"/>
                <w:sz w:val="20"/>
              </w:rPr>
              <w:t>
</w:t>
            </w:r>
            <w:r>
              <w:rPr>
                <w:rFonts w:ascii="Times New Roman"/>
                <w:b w:val="false"/>
                <w:i w:val="false"/>
                <w:color w:val="000000"/>
                <w:sz w:val="20"/>
              </w:rPr>
              <w:t>тация на</w:t>
            </w:r>
            <w:r>
              <w:br/>
            </w:r>
            <w:r>
              <w:rPr>
                <w:rFonts w:ascii="Times New Roman"/>
                <w:b w:val="false"/>
                <w:i w:val="false"/>
                <w:color w:val="000000"/>
                <w:sz w:val="20"/>
              </w:rPr>
              <w:t>
</w:t>
            </w:r>
            <w:r>
              <w:rPr>
                <w:rFonts w:ascii="Times New Roman"/>
                <w:b w:val="false"/>
                <w:i w:val="false"/>
                <w:color w:val="000000"/>
                <w:sz w:val="20"/>
              </w:rPr>
              <w:t>рынке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040"/>
        <w:gridCol w:w="1300"/>
        <w:gridCol w:w="1449"/>
        <w:gridCol w:w="1542"/>
        <w:gridCol w:w="1505"/>
        <w:gridCol w:w="1357"/>
        <w:gridCol w:w="1282"/>
        <w:gridCol w:w="1375"/>
        <w:gridCol w:w="1116"/>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отправ-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услуги</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w:t>
            </w:r>
            <w:r>
              <w:br/>
            </w:r>
            <w:r>
              <w:rPr>
                <w:rFonts w:ascii="Times New Roman"/>
                <w:b w:val="false"/>
                <w:i w:val="false"/>
                <w:color w:val="000000"/>
                <w:sz w:val="20"/>
              </w:rPr>
              <w:t>
</w:t>
            </w:r>
            <w:r>
              <w:rPr>
                <w:rFonts w:ascii="Times New Roman"/>
                <w:b w:val="false"/>
                <w:i w:val="false"/>
                <w:color w:val="000000"/>
                <w:sz w:val="20"/>
              </w:rPr>
              <w:t>тиров-</w:t>
            </w:r>
            <w:r>
              <w:br/>
            </w:r>
            <w:r>
              <w:rPr>
                <w:rFonts w:ascii="Times New Roman"/>
                <w:b w:val="false"/>
                <w:i w:val="false"/>
                <w:color w:val="000000"/>
                <w:sz w:val="20"/>
              </w:rPr>
              <w:t>
</w:t>
            </w:r>
            <w:r>
              <w:rPr>
                <w:rFonts w:ascii="Times New Roman"/>
                <w:b w:val="false"/>
                <w:i w:val="false"/>
                <w:color w:val="000000"/>
                <w:sz w:val="20"/>
              </w:rPr>
              <w:t>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проис-</w:t>
            </w:r>
            <w:r>
              <w:br/>
            </w:r>
            <w:r>
              <w:rPr>
                <w:rFonts w:ascii="Times New Roman"/>
                <w:b w:val="false"/>
                <w:i w:val="false"/>
                <w:color w:val="000000"/>
                <w:sz w:val="20"/>
              </w:rPr>
              <w:t>
</w:t>
            </w:r>
            <w:r>
              <w:rPr>
                <w:rFonts w:ascii="Times New Roman"/>
                <w:b w:val="false"/>
                <w:i w:val="false"/>
                <w:color w:val="000000"/>
                <w:sz w:val="20"/>
              </w:rPr>
              <w:t>хождения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дитель</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товарного</w:t>
            </w:r>
            <w:r>
              <w:br/>
            </w:r>
            <w:r>
              <w:rPr>
                <w:rFonts w:ascii="Times New Roman"/>
                <w:b w:val="false"/>
                <w:i w:val="false"/>
                <w:color w:val="000000"/>
                <w:sz w:val="20"/>
              </w:rPr>
              <w:t>
</w:t>
            </w:r>
            <w:r>
              <w:rPr>
                <w:rFonts w:ascii="Times New Roman"/>
                <w:b w:val="false"/>
                <w:i w:val="false"/>
                <w:color w:val="000000"/>
                <w:sz w:val="20"/>
              </w:rPr>
              <w:t>знака</w:t>
            </w:r>
            <w:r>
              <w:br/>
            </w:r>
            <w:r>
              <w:rPr>
                <w:rFonts w:ascii="Times New Roman"/>
                <w:b w:val="false"/>
                <w:i w:val="false"/>
                <w:color w:val="000000"/>
                <w:sz w:val="20"/>
              </w:rPr>
              <w:t>
</w:t>
            </w:r>
            <w:r>
              <w:rPr>
                <w:rFonts w:ascii="Times New Roman"/>
                <w:b w:val="false"/>
                <w:i w:val="false"/>
                <w:color w:val="000000"/>
                <w:sz w:val="20"/>
              </w:rPr>
              <w:t>(торговой</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бренда)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ИНКОТЕРМС</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отгрузки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отгрузки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дос-</w:t>
            </w:r>
            <w:r>
              <w:br/>
            </w:r>
            <w:r>
              <w:rPr>
                <w:rFonts w:ascii="Times New Roman"/>
                <w:b w:val="false"/>
                <w:i w:val="false"/>
                <w:color w:val="000000"/>
                <w:sz w:val="20"/>
              </w:rPr>
              <w:t>
</w:t>
            </w:r>
            <w:r>
              <w:rPr>
                <w:rFonts w:ascii="Times New Roman"/>
                <w:b w:val="false"/>
                <w:i w:val="false"/>
                <w:color w:val="000000"/>
                <w:sz w:val="20"/>
              </w:rPr>
              <w:t>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247"/>
        <w:gridCol w:w="1418"/>
        <w:gridCol w:w="1171"/>
        <w:gridCol w:w="1589"/>
        <w:gridCol w:w="1190"/>
        <w:gridCol w:w="1019"/>
        <w:gridCol w:w="1172"/>
        <w:gridCol w:w="1077"/>
        <w:gridCol w:w="1761"/>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(отпра-</w:t>
            </w:r>
            <w:r>
              <w:br/>
            </w:r>
            <w:r>
              <w:rPr>
                <w:rFonts w:ascii="Times New Roman"/>
                <w:b w:val="false"/>
                <w:i w:val="false"/>
                <w:color w:val="000000"/>
                <w:sz w:val="20"/>
              </w:rPr>
              <w:t>
</w:t>
            </w:r>
            <w:r>
              <w:rPr>
                <w:rFonts w:ascii="Times New Roman"/>
                <w:b w:val="false"/>
                <w:i w:val="false"/>
                <w:color w:val="000000"/>
                <w:sz w:val="20"/>
              </w:rPr>
              <w:t>вителя)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продавца</w:t>
            </w:r>
            <w:r>
              <w:br/>
            </w:r>
            <w:r>
              <w:rPr>
                <w:rFonts w:ascii="Times New Roman"/>
                <w:b w:val="false"/>
                <w:i w:val="false"/>
                <w:color w:val="000000"/>
                <w:sz w:val="20"/>
              </w:rPr>
              <w:t>
</w:t>
            </w:r>
            <w:r>
              <w:rPr>
                <w:rFonts w:ascii="Times New Roman"/>
                <w:b w:val="false"/>
                <w:i w:val="false"/>
                <w:color w:val="000000"/>
                <w:sz w:val="20"/>
              </w:rPr>
              <w:t>(отправи-</w:t>
            </w:r>
            <w:r>
              <w:br/>
            </w:r>
            <w:r>
              <w:rPr>
                <w:rFonts w:ascii="Times New Roman"/>
                <w:b w:val="false"/>
                <w:i w:val="false"/>
                <w:color w:val="000000"/>
                <w:sz w:val="20"/>
              </w:rPr>
              <w:t>
</w:t>
            </w:r>
            <w:r>
              <w:rPr>
                <w:rFonts w:ascii="Times New Roman"/>
                <w:b w:val="false"/>
                <w:i w:val="false"/>
                <w:color w:val="000000"/>
                <w:sz w:val="20"/>
              </w:rPr>
              <w:t>теля)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рации</w:t>
            </w:r>
            <w:r>
              <w:br/>
            </w:r>
            <w:r>
              <w:rPr>
                <w:rFonts w:ascii="Times New Roman"/>
                <w:b w:val="false"/>
                <w:i w:val="false"/>
                <w:color w:val="000000"/>
                <w:sz w:val="20"/>
              </w:rPr>
              <w:t>
</w:t>
            </w:r>
            <w:r>
              <w:rPr>
                <w:rFonts w:ascii="Times New Roman"/>
                <w:b w:val="false"/>
                <w:i w:val="false"/>
                <w:color w:val="000000"/>
                <w:sz w:val="20"/>
              </w:rPr>
              <w:t>продавца</w:t>
            </w:r>
            <w:r>
              <w:br/>
            </w:r>
            <w:r>
              <w:rPr>
                <w:rFonts w:ascii="Times New Roman"/>
                <w:b w:val="false"/>
                <w:i w:val="false"/>
                <w:color w:val="000000"/>
                <w:sz w:val="20"/>
              </w:rPr>
              <w:t>
</w:t>
            </w:r>
            <w:r>
              <w:rPr>
                <w:rFonts w:ascii="Times New Roman"/>
                <w:b w:val="false"/>
                <w:i w:val="false"/>
                <w:color w:val="000000"/>
                <w:sz w:val="20"/>
              </w:rPr>
              <w:t>(отправи-</w:t>
            </w:r>
            <w:r>
              <w:br/>
            </w:r>
            <w:r>
              <w:rPr>
                <w:rFonts w:ascii="Times New Roman"/>
                <w:b w:val="false"/>
                <w:i w:val="false"/>
                <w:color w:val="000000"/>
                <w:sz w:val="20"/>
              </w:rPr>
              <w:t>
</w:t>
            </w:r>
            <w:r>
              <w:rPr>
                <w:rFonts w:ascii="Times New Roman"/>
                <w:b w:val="false"/>
                <w:i w:val="false"/>
                <w:color w:val="000000"/>
                <w:sz w:val="20"/>
              </w:rPr>
              <w:t>теля)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Торгую-</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страна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о взаи-</w:t>
            </w:r>
            <w:r>
              <w:br/>
            </w:r>
            <w:r>
              <w:rPr>
                <w:rFonts w:ascii="Times New Roman"/>
                <w:b w:val="false"/>
                <w:i w:val="false"/>
                <w:color w:val="000000"/>
                <w:sz w:val="20"/>
              </w:rPr>
              <w:t>
</w:t>
            </w:r>
            <w:r>
              <w:rPr>
                <w:rFonts w:ascii="Times New Roman"/>
                <w:b w:val="false"/>
                <w:i w:val="false"/>
                <w:color w:val="000000"/>
                <w:sz w:val="20"/>
              </w:rPr>
              <w:t>мо</w:t>
            </w:r>
            <w:r>
              <w:rPr>
                <w:rFonts w:ascii="Times New Roman"/>
                <w:b w:val="false"/>
                <w:i w:val="false"/>
                <w:color w:val="000000"/>
                <w:sz w:val="20"/>
              </w:rPr>
              <w:t>свя-</w:t>
            </w:r>
            <w:r>
              <w:br/>
            </w:r>
            <w:r>
              <w:rPr>
                <w:rFonts w:ascii="Times New Roman"/>
                <w:b w:val="false"/>
                <w:i w:val="false"/>
                <w:color w:val="000000"/>
                <w:sz w:val="20"/>
              </w:rPr>
              <w:t>
</w:t>
            </w:r>
            <w:r>
              <w:rPr>
                <w:rFonts w:ascii="Times New Roman"/>
                <w:b w:val="false"/>
                <w:i w:val="false"/>
                <w:color w:val="000000"/>
                <w:sz w:val="20"/>
              </w:rPr>
              <w:t>занности</w:t>
            </w:r>
            <w:r>
              <w:br/>
            </w:r>
            <w:r>
              <w:rPr>
                <w:rFonts w:ascii="Times New Roman"/>
                <w:b w:val="false"/>
                <w:i w:val="false"/>
                <w:color w:val="000000"/>
                <w:sz w:val="20"/>
              </w:rPr>
              <w:t>
</w:t>
            </w:r>
            <w:r>
              <w:rPr>
                <w:rFonts w:ascii="Times New Roman"/>
                <w:b w:val="false"/>
                <w:i w:val="false"/>
                <w:color w:val="000000"/>
                <w:sz w:val="20"/>
              </w:rPr>
              <w:t>сторон</w:t>
            </w:r>
            <w:r>
              <w:br/>
            </w:r>
            <w:r>
              <w:rPr>
                <w:rFonts w:ascii="Times New Roman"/>
                <w:b w:val="false"/>
                <w:i w:val="false"/>
                <w:color w:val="000000"/>
                <w:sz w:val="20"/>
              </w:rPr>
              <w:t>
</w:t>
            </w:r>
            <w:r>
              <w:rPr>
                <w:rFonts w:ascii="Times New Roman"/>
                <w:b w:val="false"/>
                <w:i w:val="false"/>
                <w:color w:val="000000"/>
                <w:sz w:val="20"/>
              </w:rPr>
              <w:t>(продав-</w:t>
            </w:r>
            <w:r>
              <w:br/>
            </w:r>
            <w:r>
              <w:rPr>
                <w:rFonts w:ascii="Times New Roman"/>
                <w:b w:val="false"/>
                <w:i w:val="false"/>
                <w:color w:val="000000"/>
                <w:sz w:val="20"/>
              </w:rPr>
              <w:t>
</w:t>
            </w:r>
            <w:r>
              <w:rPr>
                <w:rFonts w:ascii="Times New Roman"/>
                <w:b w:val="false"/>
                <w:i w:val="false"/>
                <w:color w:val="000000"/>
                <w:sz w:val="20"/>
              </w:rPr>
              <w:t>ца и</w:t>
            </w:r>
            <w:r>
              <w:br/>
            </w:r>
            <w:r>
              <w:rPr>
                <w:rFonts w:ascii="Times New Roman"/>
                <w:b w:val="false"/>
                <w:i w:val="false"/>
                <w:color w:val="000000"/>
                <w:sz w:val="20"/>
              </w:rPr>
              <w:t>
</w:t>
            </w:r>
            <w:r>
              <w:rPr>
                <w:rFonts w:ascii="Times New Roman"/>
                <w:b w:val="false"/>
                <w:i w:val="false"/>
                <w:color w:val="000000"/>
                <w:sz w:val="20"/>
              </w:rPr>
              <w:t>поку-</w:t>
            </w:r>
            <w:r>
              <w:br/>
            </w:r>
            <w:r>
              <w:rPr>
                <w:rFonts w:ascii="Times New Roman"/>
                <w:b w:val="false"/>
                <w:i w:val="false"/>
                <w:color w:val="000000"/>
                <w:sz w:val="20"/>
              </w:rPr>
              <w:t>
</w:t>
            </w:r>
            <w:r>
              <w:rPr>
                <w:rFonts w:ascii="Times New Roman"/>
                <w:b w:val="false"/>
                <w:i w:val="false"/>
                <w:color w:val="000000"/>
                <w:sz w:val="20"/>
              </w:rPr>
              <w:t>пателя)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конт-</w:t>
            </w:r>
            <w:r>
              <w:br/>
            </w:r>
            <w:r>
              <w:rPr>
                <w:rFonts w:ascii="Times New Roman"/>
                <w:b w:val="false"/>
                <w:i w:val="false"/>
                <w:color w:val="000000"/>
                <w:sz w:val="20"/>
              </w:rPr>
              <w:t>
</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туры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вара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товара</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657"/>
        <w:gridCol w:w="1431"/>
        <w:gridCol w:w="732"/>
        <w:gridCol w:w="1280"/>
        <w:gridCol w:w="1318"/>
        <w:gridCol w:w="1544"/>
        <w:gridCol w:w="1280"/>
        <w:gridCol w:w="940"/>
        <w:gridCol w:w="1450"/>
      </w:tblGrid>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приоб-</w:t>
            </w:r>
            <w:r>
              <w:br/>
            </w:r>
            <w:r>
              <w:rPr>
                <w:rFonts w:ascii="Times New Roman"/>
                <w:b w:val="false"/>
                <w:i w:val="false"/>
                <w:color w:val="000000"/>
                <w:sz w:val="20"/>
              </w:rPr>
              <w:t>
</w:t>
            </w:r>
            <w:r>
              <w:rPr>
                <w:rFonts w:ascii="Times New Roman"/>
                <w:b w:val="false"/>
                <w:i w:val="false"/>
                <w:color w:val="000000"/>
                <w:sz w:val="20"/>
              </w:rPr>
              <w:t>ретения</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w:t>
            </w:r>
            <w:r>
              <w:rPr>
                <w:rFonts w:ascii="Times New Roman"/>
                <w:b w:val="false"/>
                <w:i w:val="false"/>
                <w:color w:val="000000"/>
                <w:sz w:val="20"/>
              </w:rPr>
              <w:t>тенге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доло-</w:t>
            </w:r>
            <w:r>
              <w:br/>
            </w:r>
            <w:r>
              <w:rPr>
                <w:rFonts w:ascii="Times New Roman"/>
                <w:b w:val="false"/>
                <w:i w:val="false"/>
                <w:color w:val="000000"/>
                <w:sz w:val="20"/>
              </w:rPr>
              <w:t>
</w:t>
            </w:r>
            <w:r>
              <w:rPr>
                <w:rFonts w:ascii="Times New Roman"/>
                <w:b w:val="false"/>
                <w:i w:val="false"/>
                <w:color w:val="000000"/>
                <w:sz w:val="20"/>
              </w:rPr>
              <w:t>гия</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ферт-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цено-</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вания</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торы,</w:t>
            </w:r>
            <w:r>
              <w:br/>
            </w:r>
            <w:r>
              <w:rPr>
                <w:rFonts w:ascii="Times New Roman"/>
                <w:b w:val="false"/>
                <w:i w:val="false"/>
                <w:color w:val="000000"/>
                <w:sz w:val="20"/>
              </w:rPr>
              <w:t>
</w:t>
            </w:r>
            <w:r>
              <w:rPr>
                <w:rFonts w:ascii="Times New Roman"/>
                <w:b w:val="false"/>
                <w:i w:val="false"/>
                <w:color w:val="000000"/>
                <w:sz w:val="20"/>
              </w:rPr>
              <w:t>влияю-</w:t>
            </w:r>
            <w:r>
              <w:br/>
            </w:r>
            <w:r>
              <w:rPr>
                <w:rFonts w:ascii="Times New Roman"/>
                <w:b w:val="false"/>
                <w:i w:val="false"/>
                <w:color w:val="000000"/>
                <w:sz w:val="20"/>
              </w:rPr>
              <w:t>
</w:t>
            </w:r>
            <w:r>
              <w:rPr>
                <w:rFonts w:ascii="Times New Roman"/>
                <w:b w:val="false"/>
                <w:i w:val="false"/>
                <w:color w:val="000000"/>
                <w:sz w:val="20"/>
              </w:rPr>
              <w:t>щие на</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цены</w:t>
            </w:r>
            <w:r>
              <w:br/>
            </w:r>
            <w:r>
              <w:rPr>
                <w:rFonts w:ascii="Times New Roman"/>
                <w:b w:val="false"/>
                <w:i w:val="false"/>
                <w:color w:val="000000"/>
                <w:sz w:val="20"/>
              </w:rPr>
              <w:t>
</w:t>
            </w:r>
            <w:r>
              <w:rPr>
                <w:rFonts w:ascii="Times New Roman"/>
                <w:b w:val="false"/>
                <w:i w:val="false"/>
                <w:color w:val="000000"/>
                <w:sz w:val="20"/>
              </w:rPr>
              <w:t>сделки</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няемый</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опреде-</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рыноч-</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цены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циал</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964"/>
        <w:gridCol w:w="1242"/>
        <w:gridCol w:w="1667"/>
        <w:gridCol w:w="1334"/>
        <w:gridCol w:w="1353"/>
        <w:gridCol w:w="1501"/>
        <w:gridCol w:w="1427"/>
        <w:gridCol w:w="1834"/>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предприни-</w:t>
            </w:r>
            <w:r>
              <w:br/>
            </w:r>
            <w:r>
              <w:rPr>
                <w:rFonts w:ascii="Times New Roman"/>
                <w:b w:val="false"/>
                <w:i w:val="false"/>
                <w:color w:val="000000"/>
                <w:sz w:val="20"/>
              </w:rPr>
              <w:t>
</w:t>
            </w:r>
            <w:r>
              <w:rPr>
                <w:rFonts w:ascii="Times New Roman"/>
                <w:b w:val="false"/>
                <w:i w:val="false"/>
                <w:color w:val="000000"/>
                <w:sz w:val="20"/>
              </w:rPr>
              <w:t>мательской</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участника</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(импортера),</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условий</w:t>
            </w:r>
            <w:r>
              <w:br/>
            </w:r>
            <w:r>
              <w:rPr>
                <w:rFonts w:ascii="Times New Roman"/>
                <w:b w:val="false"/>
                <w:i w:val="false"/>
                <w:color w:val="000000"/>
                <w:sz w:val="20"/>
              </w:rPr>
              <w:t>
</w:t>
            </w:r>
            <w:r>
              <w:rPr>
                <w:rFonts w:ascii="Times New Roman"/>
                <w:b w:val="false"/>
                <w:i w:val="false"/>
                <w:color w:val="000000"/>
                <w:sz w:val="20"/>
              </w:rPr>
              <w:t>рынка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тегия</w:t>
            </w:r>
            <w:r>
              <w:br/>
            </w:r>
            <w:r>
              <w:rPr>
                <w:rFonts w:ascii="Times New Roman"/>
                <w:b w:val="false"/>
                <w:i w:val="false"/>
                <w:color w:val="000000"/>
                <w:sz w:val="20"/>
              </w:rPr>
              <w:t>
</w:t>
            </w:r>
            <w:r>
              <w:rPr>
                <w:rFonts w:ascii="Times New Roman"/>
                <w:b w:val="false"/>
                <w:i w:val="false"/>
                <w:color w:val="000000"/>
                <w:sz w:val="20"/>
              </w:rPr>
              <w:t>биз-</w:t>
            </w:r>
            <w:r>
              <w:br/>
            </w:r>
            <w:r>
              <w:rPr>
                <w:rFonts w:ascii="Times New Roman"/>
                <w:b w:val="false"/>
                <w:i w:val="false"/>
                <w:color w:val="000000"/>
                <w:sz w:val="20"/>
              </w:rPr>
              <w:t>
</w:t>
            </w:r>
            <w:r>
              <w:rPr>
                <w:rFonts w:ascii="Times New Roman"/>
                <w:b w:val="false"/>
                <w:i w:val="false"/>
                <w:color w:val="000000"/>
                <w:sz w:val="20"/>
              </w:rPr>
              <w:t>неса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обосно-</w:t>
            </w:r>
            <w:r>
              <w:br/>
            </w:r>
            <w:r>
              <w:rPr>
                <w:rFonts w:ascii="Times New Roman"/>
                <w:b w:val="false"/>
                <w:i w:val="false"/>
                <w:color w:val="000000"/>
                <w:sz w:val="20"/>
              </w:rPr>
              <w:t>
</w:t>
            </w:r>
            <w:r>
              <w:rPr>
                <w:rFonts w:ascii="Times New Roman"/>
                <w:b w:val="false"/>
                <w:i w:val="false"/>
                <w:color w:val="000000"/>
                <w:sz w:val="20"/>
              </w:rPr>
              <w:t>вываю-</w:t>
            </w:r>
            <w:r>
              <w:br/>
            </w:r>
            <w:r>
              <w:rPr>
                <w:rFonts w:ascii="Times New Roman"/>
                <w:b w:val="false"/>
                <w:i w:val="false"/>
                <w:color w:val="000000"/>
                <w:sz w:val="20"/>
              </w:rPr>
              <w:t>
</w:t>
            </w:r>
            <w:r>
              <w:rPr>
                <w:rFonts w:ascii="Times New Roman"/>
                <w:b w:val="false"/>
                <w:i w:val="false"/>
                <w:color w:val="000000"/>
                <w:sz w:val="20"/>
              </w:rPr>
              <w:t>щая</w:t>
            </w:r>
            <w:r>
              <w:br/>
            </w:r>
            <w:r>
              <w:rPr>
                <w:rFonts w:ascii="Times New Roman"/>
                <w:b w:val="false"/>
                <w:i w:val="false"/>
                <w:color w:val="000000"/>
                <w:sz w:val="20"/>
              </w:rPr>
              <w:t>
</w:t>
            </w:r>
            <w:r>
              <w:rPr>
                <w:rFonts w:ascii="Times New Roman"/>
                <w:b w:val="false"/>
                <w:i w:val="false"/>
                <w:color w:val="000000"/>
                <w:sz w:val="20"/>
              </w:rPr>
              <w:t>правиль-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цены</w:t>
            </w:r>
            <w:r>
              <w:br/>
            </w:r>
            <w:r>
              <w:rPr>
                <w:rFonts w:ascii="Times New Roman"/>
                <w:b w:val="false"/>
                <w:i w:val="false"/>
                <w:color w:val="000000"/>
                <w:sz w:val="20"/>
              </w:rPr>
              <w:t>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Другая</w:t>
            </w:r>
            <w:r>
              <w:br/>
            </w:r>
            <w:r>
              <w:rPr>
                <w:rFonts w:ascii="Times New Roman"/>
                <w:b w:val="false"/>
                <w:i w:val="false"/>
                <w:color w:val="000000"/>
                <w:sz w:val="20"/>
              </w:rPr>
              <w:t>
</w:t>
            </w: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влияющая на</w:t>
            </w:r>
            <w:r>
              <w:br/>
            </w:r>
            <w:r>
              <w:rPr>
                <w:rFonts w:ascii="Times New Roman"/>
                <w:b w:val="false"/>
                <w:i w:val="false"/>
                <w:color w:val="000000"/>
                <w:sz w:val="20"/>
              </w:rPr>
              <w:t>
</w:t>
            </w:r>
            <w:r>
              <w:rPr>
                <w:rFonts w:ascii="Times New Roman"/>
                <w:b w:val="false"/>
                <w:i w:val="false"/>
                <w:color w:val="000000"/>
                <w:sz w:val="20"/>
              </w:rPr>
              <w:t>величину</w:t>
            </w:r>
            <w:r>
              <w:br/>
            </w:r>
            <w:r>
              <w:rPr>
                <w:rFonts w:ascii="Times New Roman"/>
                <w:b w:val="false"/>
                <w:i w:val="false"/>
                <w:color w:val="000000"/>
                <w:sz w:val="20"/>
              </w:rPr>
              <w:t>
</w:t>
            </w:r>
            <w:r>
              <w:rPr>
                <w:rFonts w:ascii="Times New Roman"/>
                <w:b w:val="false"/>
                <w:i w:val="false"/>
                <w:color w:val="000000"/>
                <w:sz w:val="20"/>
              </w:rPr>
              <w:t>отклонения</w:t>
            </w:r>
            <w:r>
              <w:br/>
            </w:r>
            <w:r>
              <w:rPr>
                <w:rFonts w:ascii="Times New Roman"/>
                <w:b w:val="false"/>
                <w:i w:val="false"/>
                <w:color w:val="000000"/>
                <w:sz w:val="20"/>
              </w:rPr>
              <w:t>
</w:t>
            </w:r>
            <w:r>
              <w:rPr>
                <w:rFonts w:ascii="Times New Roman"/>
                <w:b w:val="false"/>
                <w:i w:val="false"/>
                <w:color w:val="000000"/>
                <w:sz w:val="20"/>
              </w:rPr>
              <w:t>цены сделки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 от</w:t>
            </w:r>
            <w:r>
              <w:br/>
            </w:r>
            <w:r>
              <w:rPr>
                <w:rFonts w:ascii="Times New Roman"/>
                <w:b w:val="false"/>
                <w:i w:val="false"/>
                <w:color w:val="000000"/>
                <w:sz w:val="20"/>
              </w:rPr>
              <w:t>
</w:t>
            </w:r>
            <w:r>
              <w:rPr>
                <w:rFonts w:ascii="Times New Roman"/>
                <w:b w:val="false"/>
                <w:i w:val="false"/>
                <w:color w:val="000000"/>
                <w:sz w:val="20"/>
              </w:rPr>
              <w:t>рыночной</w:t>
            </w:r>
            <w:r>
              <w:br/>
            </w:r>
            <w:r>
              <w:rPr>
                <w:rFonts w:ascii="Times New Roman"/>
                <w:b w:val="false"/>
                <w:i w:val="false"/>
                <w:color w:val="000000"/>
                <w:sz w:val="20"/>
              </w:rPr>
              <w:t>
</w:t>
            </w:r>
            <w:r>
              <w:rPr>
                <w:rFonts w:ascii="Times New Roman"/>
                <w:b w:val="false"/>
                <w:i w:val="false"/>
                <w:color w:val="000000"/>
                <w:sz w:val="20"/>
              </w:rPr>
              <w:t>цены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r>
              <w:br/>
            </w:r>
            <w:r>
              <w:rPr>
                <w:rFonts w:ascii="Times New Roman"/>
                <w:b w:val="false"/>
                <w:i w:val="false"/>
                <w:color w:val="000000"/>
                <w:sz w:val="20"/>
              </w:rPr>
              <w:t>
</w:t>
            </w:r>
            <w:r>
              <w:rPr>
                <w:rFonts w:ascii="Times New Roman"/>
                <w:b w:val="false"/>
                <w:i w:val="false"/>
                <w:color w:val="000000"/>
                <w:sz w:val="20"/>
              </w:rPr>
              <w:t xml:space="preserve">цен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товары</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тегия</w:t>
            </w:r>
            <w:r>
              <w:br/>
            </w:r>
            <w:r>
              <w:rPr>
                <w:rFonts w:ascii="Times New Roman"/>
                <w:b w:val="false"/>
                <w:i w:val="false"/>
                <w:color w:val="000000"/>
                <w:sz w:val="20"/>
              </w:rPr>
              <w:t>
</w:t>
            </w:r>
            <w:r>
              <w:rPr>
                <w:rFonts w:ascii="Times New Roman"/>
                <w:b w:val="false"/>
                <w:i w:val="false"/>
                <w:color w:val="000000"/>
                <w:sz w:val="20"/>
              </w:rPr>
              <w:t>ведения</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операций</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дартам</w:t>
            </w:r>
            <w:r>
              <w:br/>
            </w:r>
            <w:r>
              <w:rPr>
                <w:rFonts w:ascii="Times New Roman"/>
                <w:b w:val="false"/>
                <w:i w:val="false"/>
                <w:color w:val="000000"/>
                <w:sz w:val="20"/>
              </w:rPr>
              <w:t>
</w:t>
            </w:r>
            <w:r>
              <w:rPr>
                <w:rFonts w:ascii="Times New Roman"/>
                <w:b w:val="false"/>
                <w:i w:val="false"/>
                <w:color w:val="000000"/>
                <w:sz w:val="20"/>
              </w:rPr>
              <w:t>бухгал-</w:t>
            </w:r>
            <w:r>
              <w:br/>
            </w:r>
            <w:r>
              <w:rPr>
                <w:rFonts w:ascii="Times New Roman"/>
                <w:b w:val="false"/>
                <w:i w:val="false"/>
                <w:color w:val="000000"/>
                <w:sz w:val="20"/>
              </w:rPr>
              <w:t>
</w:t>
            </w:r>
            <w:r>
              <w:rPr>
                <w:rFonts w:ascii="Times New Roman"/>
                <w:b w:val="false"/>
                <w:i w:val="false"/>
                <w:color w:val="000000"/>
                <w:sz w:val="20"/>
              </w:rPr>
              <w:t>терс-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совая</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ность</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нальный</w:t>
            </w:r>
            <w:r>
              <w:br/>
            </w:r>
            <w:r>
              <w:rPr>
                <w:rFonts w:ascii="Times New Roman"/>
                <w:b w:val="false"/>
                <w:i w:val="false"/>
                <w:color w:val="000000"/>
                <w:sz w:val="20"/>
              </w:rPr>
              <w:t>
</w:t>
            </w: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риальных и</w:t>
            </w:r>
            <w:r>
              <w:br/>
            </w:r>
            <w:r>
              <w:rPr>
                <w:rFonts w:ascii="Times New Roman"/>
                <w:b w:val="false"/>
                <w:i w:val="false"/>
                <w:color w:val="000000"/>
                <w:sz w:val="20"/>
              </w:rPr>
              <w:t>
</w:t>
            </w:r>
            <w:r>
              <w:rPr>
                <w:rFonts w:ascii="Times New Roman"/>
                <w:b w:val="false"/>
                <w:i w:val="false"/>
                <w:color w:val="000000"/>
                <w:sz w:val="20"/>
              </w:rPr>
              <w:t>нематери-</w:t>
            </w:r>
            <w:r>
              <w:br/>
            </w:r>
            <w:r>
              <w:rPr>
                <w:rFonts w:ascii="Times New Roman"/>
                <w:b w:val="false"/>
                <w:i w:val="false"/>
                <w:color w:val="000000"/>
                <w:sz w:val="20"/>
              </w:rPr>
              <w:t>
</w:t>
            </w:r>
            <w:r>
              <w:rPr>
                <w:rFonts w:ascii="Times New Roman"/>
                <w:b w:val="false"/>
                <w:i w:val="false"/>
                <w:color w:val="000000"/>
                <w:sz w:val="20"/>
              </w:rPr>
              <w:t>альных</w:t>
            </w:r>
            <w:r>
              <w:br/>
            </w:r>
            <w:r>
              <w:rPr>
                <w:rFonts w:ascii="Times New Roman"/>
                <w:b w:val="false"/>
                <w:i w:val="false"/>
                <w:color w:val="000000"/>
                <w:sz w:val="20"/>
              </w:rPr>
              <w:t>
</w:t>
            </w:r>
            <w:r>
              <w:rPr>
                <w:rFonts w:ascii="Times New Roman"/>
                <w:b w:val="false"/>
                <w:i w:val="false"/>
                <w:color w:val="000000"/>
                <w:sz w:val="20"/>
              </w:rPr>
              <w:t>активов</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w:t>
            </w:r>
            <w:r>
              <w:br/>
            </w:r>
            <w:r>
              <w:rPr>
                <w:rFonts w:ascii="Times New Roman"/>
                <w:b w:val="false"/>
                <w:i w:val="false"/>
                <w:color w:val="000000"/>
                <w:sz w:val="20"/>
              </w:rPr>
              <w:t>
</w:t>
            </w:r>
            <w:r>
              <w:rPr>
                <w:rFonts w:ascii="Times New Roman"/>
                <w:b w:val="false"/>
                <w:i w:val="false"/>
                <w:color w:val="000000"/>
                <w:sz w:val="20"/>
              </w:rPr>
              <w:t>комиссио-</w:t>
            </w:r>
            <w:r>
              <w:br/>
            </w:r>
            <w:r>
              <w:rPr>
                <w:rFonts w:ascii="Times New Roman"/>
                <w:b w:val="false"/>
                <w:i w:val="false"/>
                <w:color w:val="000000"/>
                <w:sz w:val="20"/>
              </w:rPr>
              <w:t>
</w:t>
            </w:r>
            <w:r>
              <w:rPr>
                <w:rFonts w:ascii="Times New Roman"/>
                <w:b w:val="false"/>
                <w:i w:val="false"/>
                <w:color w:val="000000"/>
                <w:sz w:val="20"/>
              </w:rPr>
              <w:t>нное</w:t>
            </w:r>
            <w:r>
              <w:br/>
            </w:r>
            <w:r>
              <w:rPr>
                <w:rFonts w:ascii="Times New Roman"/>
                <w:b w:val="false"/>
                <w:i w:val="false"/>
                <w:color w:val="000000"/>
                <w:sz w:val="20"/>
              </w:rPr>
              <w:t>
</w:t>
            </w:r>
            <w:r>
              <w:rPr>
                <w:rFonts w:ascii="Times New Roman"/>
                <w:b w:val="false"/>
                <w:i w:val="false"/>
                <w:color w:val="000000"/>
                <w:sz w:val="20"/>
              </w:rPr>
              <w:t>(агентское)</w:t>
            </w:r>
            <w:r>
              <w:br/>
            </w:r>
            <w:r>
              <w:rPr>
                <w:rFonts w:ascii="Times New Roman"/>
                <w:b w:val="false"/>
                <w:i w:val="false"/>
                <w:color w:val="000000"/>
                <w:sz w:val="20"/>
              </w:rPr>
              <w:t>
</w:t>
            </w:r>
            <w:r>
              <w:rPr>
                <w:rFonts w:ascii="Times New Roman"/>
                <w:b w:val="false"/>
                <w:i w:val="false"/>
                <w:color w:val="000000"/>
                <w:sz w:val="20"/>
              </w:rPr>
              <w:t>вознаграж-</w:t>
            </w:r>
            <w:r>
              <w:br/>
            </w:r>
            <w:r>
              <w:rPr>
                <w:rFonts w:ascii="Times New Roman"/>
                <w:b w:val="false"/>
                <w:i w:val="false"/>
                <w:color w:val="000000"/>
                <w:sz w:val="20"/>
              </w:rPr>
              <w:t>
</w:t>
            </w:r>
            <w:r>
              <w:rPr>
                <w:rFonts w:ascii="Times New Roman"/>
                <w:b w:val="false"/>
                <w:i w:val="false"/>
                <w:color w:val="000000"/>
                <w:sz w:val="20"/>
              </w:rPr>
              <w:t>дение</w:t>
            </w:r>
            <w:r>
              <w:br/>
            </w:r>
            <w:r>
              <w:rPr>
                <w:rFonts w:ascii="Times New Roman"/>
                <w:b w:val="false"/>
                <w:i w:val="false"/>
                <w:color w:val="000000"/>
                <w:sz w:val="20"/>
              </w:rPr>
              <w:t>
</w:t>
            </w:r>
            <w:r>
              <w:rPr>
                <w:rFonts w:ascii="Times New Roman"/>
                <w:b w:val="false"/>
                <w:i w:val="false"/>
                <w:color w:val="000000"/>
                <w:sz w:val="20"/>
              </w:rPr>
              <w:t>торгового</w:t>
            </w:r>
            <w:r>
              <w:br/>
            </w:r>
            <w:r>
              <w:rPr>
                <w:rFonts w:ascii="Times New Roman"/>
                <w:b w:val="false"/>
                <w:i w:val="false"/>
                <w:color w:val="000000"/>
                <w:sz w:val="20"/>
              </w:rPr>
              <w:t>
</w:t>
            </w:r>
            <w:r>
              <w:rPr>
                <w:rFonts w:ascii="Times New Roman"/>
                <w:b w:val="false"/>
                <w:i w:val="false"/>
                <w:color w:val="000000"/>
                <w:sz w:val="20"/>
              </w:rPr>
              <w:t>брокера,</w:t>
            </w:r>
            <w:r>
              <w:br/>
            </w:r>
            <w:r>
              <w:rPr>
                <w:rFonts w:ascii="Times New Roman"/>
                <w:b w:val="false"/>
                <w:i w:val="false"/>
                <w:color w:val="000000"/>
                <w:sz w:val="20"/>
              </w:rPr>
              <w:t>
</w:t>
            </w:r>
            <w:r>
              <w:rPr>
                <w:rFonts w:ascii="Times New Roman"/>
                <w:b w:val="false"/>
                <w:i w:val="false"/>
                <w:color w:val="000000"/>
                <w:sz w:val="20"/>
              </w:rPr>
              <w:t>трейдера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агента</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компен-</w:t>
            </w:r>
            <w:r>
              <w:br/>
            </w:r>
            <w:r>
              <w:rPr>
                <w:rFonts w:ascii="Times New Roman"/>
                <w:b w:val="false"/>
                <w:i w:val="false"/>
                <w:color w:val="000000"/>
                <w:sz w:val="20"/>
              </w:rPr>
              <w:t>
</w:t>
            </w:r>
            <w:r>
              <w:rPr>
                <w:rFonts w:ascii="Times New Roman"/>
                <w:b w:val="false"/>
                <w:i w:val="false"/>
                <w:color w:val="000000"/>
                <w:sz w:val="20"/>
              </w:rPr>
              <w:t>сации</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выпол-</w:t>
            </w:r>
            <w:r>
              <w:br/>
            </w:r>
            <w:r>
              <w:rPr>
                <w:rFonts w:ascii="Times New Roman"/>
                <w:b w:val="false"/>
                <w:i w:val="false"/>
                <w:color w:val="000000"/>
                <w:sz w:val="20"/>
              </w:rPr>
              <w:t>
</w:t>
            </w:r>
            <w:r>
              <w:rPr>
                <w:rFonts w:ascii="Times New Roman"/>
                <w:b w:val="false"/>
                <w:i w:val="false"/>
                <w:color w:val="000000"/>
                <w:sz w:val="20"/>
              </w:rPr>
              <w:t>нение</w:t>
            </w:r>
            <w:r>
              <w:br/>
            </w:r>
            <w:r>
              <w:rPr>
                <w:rFonts w:ascii="Times New Roman"/>
                <w:b w:val="false"/>
                <w:i w:val="false"/>
                <w:color w:val="000000"/>
                <w:sz w:val="20"/>
              </w:rPr>
              <w:t>
</w:t>
            </w:r>
            <w:r>
              <w:rPr>
                <w:rFonts w:ascii="Times New Roman"/>
                <w:b w:val="false"/>
                <w:i w:val="false"/>
                <w:color w:val="000000"/>
                <w:sz w:val="20"/>
              </w:rPr>
              <w:t>ими</w:t>
            </w:r>
            <w:r>
              <w:br/>
            </w:r>
            <w:r>
              <w:rPr>
                <w:rFonts w:ascii="Times New Roman"/>
                <w:b w:val="false"/>
                <w:i w:val="false"/>
                <w:color w:val="000000"/>
                <w:sz w:val="20"/>
              </w:rPr>
              <w:t>
</w:t>
            </w:r>
            <w:r>
              <w:rPr>
                <w:rFonts w:ascii="Times New Roman"/>
                <w:b w:val="false"/>
                <w:i w:val="false"/>
                <w:color w:val="000000"/>
                <w:sz w:val="20"/>
              </w:rPr>
              <w:t>торгово-</w:t>
            </w:r>
            <w:r>
              <w:br/>
            </w:r>
            <w:r>
              <w:rPr>
                <w:rFonts w:ascii="Times New Roman"/>
                <w:b w:val="false"/>
                <w:i w:val="false"/>
                <w:color w:val="000000"/>
                <w:sz w:val="20"/>
              </w:rPr>
              <w:t>
</w:t>
            </w:r>
            <w:r>
              <w:rPr>
                <w:rFonts w:ascii="Times New Roman"/>
                <w:b w:val="false"/>
                <w:i w:val="false"/>
                <w:color w:val="000000"/>
                <w:sz w:val="20"/>
              </w:rPr>
              <w:t>посредни-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функций</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