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f6198" w14:textId="bff6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рационального использования земель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ноября 2011 года № 1297. Утратило силу постановлением Правительства Республики Казахстан от 23 декабря 2015 года № 1034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23.12.2015 </w:t>
      </w:r>
      <w:r>
        <w:rPr>
          <w:rFonts w:ascii="Times New Roman"/>
          <w:b w:val="false"/>
          <w:i w:val="false"/>
          <w:color w:val="ff0000"/>
          <w:sz w:val="28"/>
        </w:rPr>
        <w:t>№ 1034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национальной экономики Республики Казахстан от 27 марта 2015 года № 268.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рационального использования земель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ноября 2011 года № 1297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рационального использования земель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сельскохозяйственного назначения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рационального использования земель сельскохозяйственного назначения (далее - Правила) разработаны в соответствии с подпунктом 7-1)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определяют порядок рационального использования земель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рациональное использование земель сельскохозяйственного назначения - обеспечение собственниками земельных участков и землепользователями в процессе производства сельскохозяйственной продукции максимального эффекта в осуществлении целей землепользования с учетом охраны земель и оптимального взаимодействия с природными факторами способами, не приводящими к существенному снижению плодородия почв и мелиоративного состояния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существенное снижение плодородия почв - снижение показателей плодородия почв, установленных при сравнении результатов двух последних агрохимических обследований;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деградация земель сельскохозяйственного назначения - ухудшение свойств земель сельскохозяйственного назначения в результате природного и антропогенного воздействия, приводящая к снижению природно-хозяйственной значимости;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проект внутрихозяйственного землеустройства - документ, определяющий и обосновывающий организацию и устройство территории сельскохозяйственных земель на ближайшую перспективу, содержащий комплекс мероприятий, обеспечивающих наиболее оптимальное использование каждого земельного участка с учетом его индивидуальных характеристик (плодородия, технологических свойств, местоположения, природно-исторических, экологических и других особенностей);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технологическая карта выращивания сельскохозяйственных культур - документ, отражающий порядок проведения технологических операций выращивания сельскохозяйственных 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книга истории полей и севооборотов - нормативно технический документ, имеющий рекомендательный характер, отражающий планируемый севооборот, фактическое чередование культур и паров и выполнение технологических операций во времени и на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паспорт земельного участка сельскохозяйственного назначения - документ, отражающий фактическое состояние земельного участка, его идентификационных характеристик, а также почвенного плодородия объекта землепользования на момент составления;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центральный уполномоченный орган по управлению земельными ресурсами - государственный орган, осуществляющий регулирование в области земельных отношений (далее - центральный уполномоченный орган).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рационального использования земель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сельскохозяйственного назначения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Рациональное использование земель сельскохозяйственного назначения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поддержание и повышение определенного уровня урожайности основных сельскохозяйственных культур, обеспечение прироста сельскохозяйственной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установленной схемы чередования сельскохозяйственных культур в севооборотах;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сохранение и улучшения плодородия и мелиоративного состояния почв;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предотвращение выбытия сельскохозяйственных угодий из хозяйственного оборота, недопущение зарастания земель сорной и древесно-кустарниковой растительностью, а также захламления бытовыми и производственными отходами;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недопущение сжигания пожнивных остатков и побочных продуктов сельскохозяйственных культур на обрабатываемых участках земель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использовании земель сельскохозяйственного назначения собственниками земельных участков и землепользователями проводятся мероприятия по улучшению земель, в том числе обязательные: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агрохимических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внесение минеральных и органических удобрений в соответствии с научно-обоснованными нормами;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 </w:t>
      </w:r>
      <w:r>
        <w:rPr>
          <w:rFonts w:ascii="Times New Roman"/>
          <w:b w:val="false"/>
          <w:i w:val="false"/>
          <w:color w:val="000000"/>
          <w:sz w:val="28"/>
        </w:rPr>
        <w:t>установленных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регламентов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средств защиты растений и стимуляторов роста, разрешенных к использованию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применение агротехнических приемов сохранения плодородия почв, в том числе путем соблюдения агротехнологических операций в соответствии с принятыми технологическими картами выращивания сельскохозяйственных 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выполнение мероприятий по охране почв от деградации земель сельскохозяйственного назначения в соответствии с проектами внутрихозяйственного землеустройства;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соблюдение севооборотов с учетом научно-обоснованных схем ротации 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проведение мероприятий по семеноводству и выполнение фитосанитарных требований по выращиванию сельскохозяйственных культур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соблюдения научно обоснованных сроков сортосмены и сортообновления семян сельскохозяйственных 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фитосанитарных мероприятий по обеззараживанию семян, борьбе с сорной и карантинной растительностью, болезнями и вредителями;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проведение мероприятий по обводнению пастбищ;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соблюдение </w:t>
      </w:r>
      <w:r>
        <w:rPr>
          <w:rFonts w:ascii="Times New Roman"/>
          <w:b w:val="false"/>
          <w:i w:val="false"/>
          <w:color w:val="000000"/>
          <w:sz w:val="28"/>
        </w:rPr>
        <w:t>нормативов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нагрузки выпаса сельскохозяйственных животных на единицу площади пастбищ, утвержденных уполномоченным государственным органом в области развития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существенное снижение плодородия и ухудшение мелиоративного состояния почв по следующим показателям: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снижение в пахотном горизонте (0-20 см) содержания общего гумуса более чем на 5 процентов, средневзвешенного содержания легкогидролизуемого азота, подвижного фосфора и обменного калия - более чем на 20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увеличение площадей земель с очень низкой и низкой обеспеченностью этими элементами более чем на 10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загрязнение земель сельскохозяйственного назначения пестицидами и минеральными удобрениями выше предельно допустимых концентраций;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уменьшение в результате эрозии мощности верхнего гумусового горизонта более чем на 5 сантиметров;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увеличение в почвенном слое до 30 сантиметров суммы токсичных солей: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хлоридных более чем на 0,4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сульфатных более чем на 0,8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в почве солонцеватости более чем на 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выбытие земельного участка из сельскохозяйственного использования вследствие зарастания сорной растительностью (с числом сорняков, выше допустимого экономического порога вредоносности) либо карантинной растительностью.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определения рационального использования земель сельскохозяйственного назначения, у собственников земельных участков и землепользователей необходимо наличие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годовой отчет о финансово-производственной деятельности собственников земельных участков и (или) землепользователей;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формы отчетности общегосударственного статистического наблюдения № 2-СХ "О наличии и движении зерна", № 3-СХ "О наличии и движении семян масличных культур", № 4-СХ "Об итогах сева под урожай", № 24-СХ "Отчет о состоянии животноводства", № 29-СХ "О сборе урожая сельскохозяйственных культур со всех земель", № 6-р "Сведения о наличии земельных угодий в крестьянских (фермерских) хозяйствах";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технологические карты выращивания сельскохозяйственных 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книги истории полей и севооборотов;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книги 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нормативы нагрузки выпаса сельскохозяйственных животных на единицу площади пастбищ;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документы, подтверждающие сортовые, посевные и фитосанитарных качества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акты о применении пестицидов (ядохимикатов) и агрохимикатов;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проекты внутрихозяйственного землеустройства;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земельных участков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определении рационального использования земель сельскохозяйственного назначения учитываются данные документов, указанные в пункте 6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Показатели содержания в пахотном горизонте общего гумуса, средневзвешенного содержания легкогидролизуемого азота, подвижного фосфора и обменного калия определяются по результатам агрохимического обследования почв, проводимого с цикличностью один раз в семь лет – на богаре и один раз в пять лет – на орошении, и сравниваются с показателями, зафиксированными первичным (базовым) туром агрохимического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постановления Правительства РК от 20.12.2012 </w:t>
      </w:r>
      <w:r>
        <w:rPr>
          <w:rFonts w:ascii="Times New Roman"/>
          <w:b w:val="false"/>
          <w:i w:val="false"/>
          <w:color w:val="000000"/>
          <w:sz w:val="28"/>
        </w:rPr>
        <w:t>№ 1637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Показатели плодородия и мелиоративного состояния почв ведутся территориальными органами и производственными подразделениями центрального уполномоченного органа и уполномоченного органа в области развития агропромышленного комплекса на основе данных, полученных при проведении почвенных, агрохимических, фитосанитарных обследований земель сельскохозяйственного назначения и мониторинга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Сведения о плодородии и мелиоративном состоянии земель сельскохозяйственного назначения предусматриваются в паспорте земельного участка сельскохозяйственного назначения и книге истории полей и севооборотов.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Форма паспорта земельных участков сельскохозяйственного назначения </w:t>
      </w:r>
      <w:r>
        <w:rPr>
          <w:rFonts w:ascii="Times New Roman"/>
          <w:b w:val="false"/>
          <w:i w:val="false"/>
          <w:color w:val="000000"/>
          <w:sz w:val="28"/>
        </w:rPr>
        <w:t>утверждается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центральным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Книгу истории полей и севооборотов, а также технологическую карту выращивания сельскохозяйственных культур собственники земельных участков и землепользователи ведут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Выполнение собственниками земельных участков и землепользователями работ по рациональному использованию земель,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настоящих Правил, подтверждаются соответствующими документами (материалами) о проведенных мероприятиях, а также книгой истории полей и севооборотов.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мероприятий по обводнению пастбищ - наличием соответствующих объектов (шахтных и трубчатых колодцев, скважин).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