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5ce690" w14:textId="05ce69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форм во взаимоотношении банков и организаций, осуществляющих отдельные виды банковских операций, с органами налоговой службы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1 ноября 2011 года № 1254. Утратило силу постановлением Правительства Республики Казахстан от 1 ноября 2019 года № 822.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Правительства РК от 01.11.2019 </w:t>
      </w:r>
      <w:r>
        <w:rPr>
          <w:rFonts w:ascii="Times New Roman"/>
          <w:b w:val="false"/>
          <w:i w:val="false"/>
          <w:color w:val="ff0000"/>
          <w:sz w:val="28"/>
        </w:rPr>
        <w:t>№ 822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63,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216, 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218, </w:t>
      </w:r>
      <w:r>
        <w:rPr>
          <w:rFonts w:ascii="Times New Roman"/>
          <w:b w:val="false"/>
          <w:i w:val="false"/>
          <w:color w:val="000000"/>
          <w:sz w:val="28"/>
        </w:rPr>
        <w:t>подпунктом 5)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581 Кодекса Республики Казахстан от 10 декабря 2008 года "О налогах и других обязательных платежах в бюджет" (Налоговый кодекс) Правительство Республики Казахстан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форму</w:t>
      </w:r>
      <w:r>
        <w:rPr>
          <w:rFonts w:ascii="Times New Roman"/>
          <w:b w:val="false"/>
          <w:i w:val="false"/>
          <w:color w:val="000000"/>
          <w:sz w:val="28"/>
        </w:rPr>
        <w:t xml:space="preserve"> отчета о движении денег в течение отчетного квартала на условных банковских вкладах;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форму</w:t>
      </w:r>
      <w:r>
        <w:rPr>
          <w:rFonts w:ascii="Times New Roman"/>
          <w:b w:val="false"/>
          <w:i w:val="false"/>
          <w:color w:val="000000"/>
          <w:sz w:val="28"/>
        </w:rPr>
        <w:t xml:space="preserve"> сведений о начисленных суммах банковских вознаграждений;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форму</w:t>
      </w:r>
      <w:r>
        <w:rPr>
          <w:rFonts w:ascii="Times New Roman"/>
          <w:b w:val="false"/>
          <w:i w:val="false"/>
          <w:color w:val="000000"/>
          <w:sz w:val="28"/>
        </w:rPr>
        <w:t xml:space="preserve"> уведомления о прекращении признания доходов в виде вознаграждения по выданному кредиту (займу) путем приостановления начисления такого вознаграждения юридическому лицу или индивидуальному предпринимателю.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Настоящее постановление вводится в действие с 1 января 2012 года и подлежит официальному опубликованию. 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476"/>
        <w:gridCol w:w="6824"/>
      </w:tblGrid>
      <w:tr>
        <w:trPr>
          <w:trHeight w:val="30" w:hRule="atLeast"/>
        </w:trPr>
        <w:tc>
          <w:tcPr>
            <w:tcW w:w="54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Премьер-Министр</w:t>
            </w:r>
          </w:p>
        </w:tc>
        <w:tc>
          <w:tcPr>
            <w:tcW w:w="68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7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82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 Масимов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2011 года № 1254</w:t>
            </w:r>
          </w:p>
        </w:tc>
      </w:tr>
    </w:tbl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2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7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2011 года № 1254</w:t>
            </w:r>
          </w:p>
        </w:tc>
      </w:tr>
    </w:tbl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8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23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3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2011 года № 1254</w:t>
            </w:r>
          </w:p>
        </w:tc>
      </w:tr>
    </w:tbl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bookmarkEnd w:id="8"/>
    <w:bookmarkStart w:name="z1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прекращении признания доходов в виде вознаграждения</w:t>
      </w:r>
      <w:r>
        <w:br/>
      </w:r>
      <w:r>
        <w:rPr>
          <w:rFonts w:ascii="Times New Roman"/>
          <w:b/>
          <w:i w:val="false"/>
          <w:color w:val="000000"/>
        </w:rPr>
        <w:t>по выданному кредиту (займу) путем приостановления</w:t>
      </w:r>
      <w:r>
        <w:br/>
      </w:r>
      <w:r>
        <w:rPr>
          <w:rFonts w:ascii="Times New Roman"/>
          <w:b/>
          <w:i w:val="false"/>
          <w:color w:val="000000"/>
        </w:rPr>
        <w:t>начисления такого вознаграждения юридическому лицу</w:t>
      </w:r>
      <w:r>
        <w:br/>
      </w:r>
      <w:r>
        <w:rPr>
          <w:rFonts w:ascii="Times New Roman"/>
          <w:b/>
          <w:i w:val="false"/>
          <w:color w:val="000000"/>
        </w:rPr>
        <w:t>или индивидуальному предпринимателю ________________________________________________________________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банка или организации, осуществляющей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отдельные виды банковских операций)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21"/>
        <w:gridCol w:w="4370"/>
        <w:gridCol w:w="1321"/>
        <w:gridCol w:w="1322"/>
        <w:gridCol w:w="1322"/>
        <w:gridCol w:w="1322"/>
        <w:gridCol w:w="1322"/>
      </w:tblGrid>
      <w:tr>
        <w:trPr>
          <w:trHeight w:val="30" w:hRule="atLeast"/>
        </w:trPr>
        <w:tc>
          <w:tcPr>
            <w:tcW w:w="13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3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PHH (при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наличии)</w:t>
            </w:r>
          </w:p>
        </w:tc>
        <w:tc>
          <w:tcPr>
            <w:tcW w:w="13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</w:t>
            </w:r>
          </w:p>
        </w:tc>
        <w:tc>
          <w:tcPr>
            <w:tcW w:w="132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налогоплательщика</w:t>
            </w:r>
          </w:p>
        </w:tc>
        <w:tc>
          <w:tcPr>
            <w:tcW w:w="132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договора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Прекращение признания доходов 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виде вознаграждения по выданному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кредиту (займу) путем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приостановления начисления такого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вознаграждения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 начисленного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вознаграждения на дату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прекращения</w:t>
            </w:r>
          </w:p>
        </w:tc>
      </w:tr>
      <w:tr>
        <w:trPr>
          <w:trHeight w:val="30" w:hRule="atLeast"/>
        </w:trPr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