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5405" w14:textId="a605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первичного учета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1216.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марта 2015 года № 19/1-274.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первичного учета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1216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первичного учета вод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первичного учета вод (далее - Правила) разработаны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определяют порядок первичного учета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первичный учет вод (далее - ПУВ) - измерение, обработка и регистрация объемов забора поверхностных и подземных вод и (или) сбросов вод в водные объекты (расходной и приходной части водохозяйственного баланса), которые осуществляются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первичный водопользователь - физическое или юридическое лицо, осуществляющие забор воды непосредственно из водных объектов для удовлетворения собственных нужд или поставки ее для вторичных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водозаборное сооружение - комплекс сооружений и устройств для забора воды из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государственной системы обеспечения единства измерений - документ учета регистрации объектов, участников работ и документов в области обеспечения единства измерений.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первичного учета вод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ПУВ осуществляют первичные водопользователи.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ведения ПУВ первичные водопользователи: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составляют схему расположения водохозяйственных сооружений и технических устройств с указанием нумераций мест измерения, забора и сброса воды, при помощи которых осуществляется забор или сброс вод, а также узлов учета передачи таких вод вторичным водопользователям;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ведут журналы ПУВ.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Измерение расходов воды производится на каждом водозаборном сооружении и выпуске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измерения расходов воды в открытых безнапорных водоводах применяются стандартные водосливы и лотки, а также измерительные приборы и установки, внесенные в реестр государственной системы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воды, на которых установлены стандартные водосливы и лотки, определяются следующими способами в зависимости от типа водохозяйственного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показаниям уровнемерной рейки и расходных таблиц;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графику тарированного водозаборного регулирующего и(или) сбросного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ПУВ фиксируются в журналах,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Журнал для ведения ПУВ водопользователями прошнуровывается, листы нумеруются и указывается дата начала ведения журнала. Водопользователи заверяют журнал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Сведения, полученные в результате ПУВ, представляются в бассейновые водохозяйственные управления на бумажном или электронном  (в формате Excel) носителе ежеквартально, в срок до 10 числа месяца, следующего за отчетным кварталом,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Выбор средств измерений и измерительных приборов и установок определяется с учетом наличия помещения для размещения средств измерения, минимальными и максимальными эксплуатационными расходами воды и графиком их колебаний, избыточным давлением или вакуумом в трубопроводах, в которых устанавливаются расходомеры, типами насосных агрегатов (для насосных станций), составом сточной жидкости, степенью загрязненности и температурой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выхода из строя средств измерения водозаборного (сбросного) сооружения учет воды производится с момента записи последнего показания по день установки исправного средства измерения по среднесуточному расходу за последние десять календарных дней.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первичного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вод      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Сведения, полученные в результате ведения первичного</w:t>
      </w:r>
      <w:r>
        <w:br/>
      </w:r>
      <w:r>
        <w:rPr>
          <w:rFonts w:ascii="Times New Roman"/>
          <w:b/>
          <w:i w:val="false"/>
          <w:color w:val="000000"/>
        </w:rPr>
        <w:t>
учета вод за ________ квартал 20___г.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водопользователя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РНН*, БИН (ИИН)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документа, в соответствии с которым предоставлено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забор (изъятие) водных ресурсов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 прибора водоучета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последней поверки приборов водоучета 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841"/>
        <w:gridCol w:w="729"/>
        <w:gridCol w:w="685"/>
        <w:gridCol w:w="864"/>
        <w:gridCol w:w="864"/>
        <w:gridCol w:w="908"/>
        <w:gridCol w:w="1847"/>
        <w:gridCol w:w="1691"/>
        <w:gridCol w:w="3168"/>
      </w:tblGrid>
      <w:tr>
        <w:trPr>
          <w:trHeight w:val="3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водозабора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водозабора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широты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долготы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квартал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106"/>
        <w:gridCol w:w="994"/>
        <w:gridCol w:w="3067"/>
        <w:gridCol w:w="1462"/>
        <w:gridCol w:w="1017"/>
        <w:gridCol w:w="1173"/>
        <w:gridCol w:w="1106"/>
        <w:gridCol w:w="1508"/>
        <w:gridCol w:w="15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забора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узла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вторичным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тивные</w:t>
            </w:r>
          </w:p>
        </w:tc>
      </w:tr>
      <w:tr>
        <w:trPr>
          <w:trHeight w:val="114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РНН указывается до 1 января 2012 года, с 1 января 2012 года указывается БИН (ИИН)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ответственное лицо за водопользование: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 ___________________ "___"________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 (подпись)        (Ф.И.О.)              М. П.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первичного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вод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учета водопотребления (водоотведения)</w:t>
      </w:r>
      <w:r>
        <w:br/>
      </w:r>
      <w:r>
        <w:rPr>
          <w:rFonts w:ascii="Times New Roman"/>
          <w:b/>
          <w:i w:val="false"/>
          <w:color w:val="000000"/>
        </w:rPr>
        <w:t>
водоизмерительными приборами и устройствами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1011"/>
        <w:gridCol w:w="1455"/>
        <w:gridCol w:w="1787"/>
        <w:gridCol w:w="1588"/>
        <w:gridCol w:w="2031"/>
        <w:gridCol w:w="1854"/>
        <w:gridCol w:w="1943"/>
        <w:gridCol w:w="569"/>
      </w:tblGrid>
      <w:tr>
        <w:trPr>
          <w:trHeight w:val="645" w:hRule="atLeast"/>
        </w:trPr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расходомера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(прибора) 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прибора 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(гр.4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гр.6)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щее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ответственное лицо за водопользование: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 ___________________ "___"________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     (подпись)        (Ф.И.О.)            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первичного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вод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</w:t>
      </w:r>
      <w:r>
        <w:br/>
      </w:r>
      <w:r>
        <w:rPr>
          <w:rFonts w:ascii="Times New Roman"/>
          <w:b/>
          <w:i w:val="false"/>
          <w:color w:val="000000"/>
        </w:rPr>
        <w:t>
учета качества сбрасываемых сточных (дренажных) вод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148"/>
        <w:gridCol w:w="2276"/>
        <w:gridCol w:w="2597"/>
        <w:gridCol w:w="3366"/>
        <w:gridCol w:w="2854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(дренажных)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сбрасываемого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ингредиента, кг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ответственное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 ___________________ "___"________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     (подпись)        (Ф.И.О.)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