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c4e0" w14:textId="4d7c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дополнений в Соглашение о сотрудничестве в области обеспечения промышленной безопасности на опасных производственных объектах от 28 сентября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2011 года № 1180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изменений и дополнений в Соглашение о сотрудничестве в области обеспечения промышленной безопасности на опасных производственных объектах от 28 сентября 2001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Протокол о внесении изменений и дополнений в Соглашение о сотрудничестве в области обеспечения промышленной безопасности на опасных производственных объектах от 28 сентября 2001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октября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1180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Соглашение о сотрудничестве</w:t>
      </w:r>
      <w:r>
        <w:br/>
      </w:r>
      <w:r>
        <w:rPr>
          <w:rFonts w:ascii="Times New Roman"/>
          <w:b/>
          <w:i w:val="false"/>
          <w:color w:val="000000"/>
        </w:rPr>
        <w:t>
в области обеспечения промышленной безопасности на опасных</w:t>
      </w:r>
      <w:r>
        <w:br/>
      </w:r>
      <w:r>
        <w:rPr>
          <w:rFonts w:ascii="Times New Roman"/>
          <w:b/>
          <w:i w:val="false"/>
          <w:color w:val="000000"/>
        </w:rPr>
        <w:t>
производственных объектах от 28 сентября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 – участников Соглашения о сотрудничестве в области обеспечения промышленной безопасности на опасных производственных объектах от 28 сентября 2001 года (далее – Соглашение),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совершенствованию деятельности Межгосударственного совета по промышленной безопасности и повышению его роли в координации сотрудничества в области обеспечения промышленной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Решения Совета глав государств Содружества Независимых Государств об Общем положении об органах отраслевого сотрудничества Содружества Независимых Государств от 9 октября 2009 года,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Положении о Межгосударственном совете по промышленной безопасности, которое является неотъемлемой частью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пункт 1 раздела I после слов «(далее – Соглашение)» дополнить словами «и является органом отраслевого сотрудничества Содружества Независимых Государств»;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пункт 2 раздела I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«Совет призван в рамках своей компетенции организовывать и координировать исполнение решений, принятых Советом глав государств, Советом глав правительств, Советом министров иностранных дел и Экономическим советом СНГ»;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пункт 3 раздела I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«Совет в своей деятельности руководствуется общепринятыми принципами и нормами международного права, Уставом Содружества Независимых Государств, международными договорами, заключенными в рамках СНГ, решениями Совета глав государств, Совета глав правительств, Совета министров иностранных дел и Экономического совета СНГ, Соглашением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подотчетен в своей деятельности Совету глав правительств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ежегодно предоставляет в Исполнительный комитет СНГ информацию о своей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пункт 4 раздела I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«Совет взаимодействует с Исполнительным комитетом СНГ, другими органами Содружества, при необходимости – с секретариатами других международных организаций, а также органами государственной власти государств – участников СНГ»;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пункт 5 раздела I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«Членами Совета являются руководители органов государственного надзора или руководители государственных органов, осуществляющих государственную политику в области промышленной безопасности государств – участников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направлении на заседание Совета лиц, замещающих членов Совета, их полномочия должны быть подтверждены.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Каждое государство – участник Соглашения имеет в Совете один голос.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Совета с правом совещательного голоса входят секретарь Совета и представитель Исполнительного комитета СНГ»;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раздел IV «Организация и порядок работы Совета»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Работа Совета осуществляется путем проведения заседаний Совета, как правило, поочередно в государствах – участниках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Заседания Совета проводятся по мере необходимости, но не реже одного раза в год. Место проведения очередного заседания определяется на предыдущем заседании Совета. Внеочередное заседание Совета может созываться по инициативе любого государства – участника Соглашения и с согласия большинства членов Совета. Государство – участник Соглашения, инициировавшее внеочередное заседание Совета, организует и обеспечивает его проведение.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Заседание Совета правомочно, если на нем присутствует более половины его членов или уполномоченных ими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Председательство в Совете осуществляется поочередно каждым государством в лице его представителя – члена Совета на основе принципа ротации в порядке русского алфавита названий государств – участников Соглашения, на срок не более одного года, если иное не будет установлено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Предшествующий и последующий председатели Совета являются его сопредседателями.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Председатель Совета: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общее руководство деятельностью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заседания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в установленном порядке Совет в органах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содействует обеспечению взаимодействия между органами, обеспечивающими промышленную безопасность государств – 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действия, связанные с обеспечением деятельности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Член Совета имеет право получать необходимую информацию о деятельности рабочих групп, принятых решениях, а также вносить на обсуждение любые вопросы в пределах компетенции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заседании Совета могут принимать участие: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правом совещательного голоса – представители органов государственной власти государств – участников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наблюдателей – представители общественных организаций государств – участников Соглашения, а также представители других государств, не являющихся участниками Соглашения, представители межгосударственных объединений и международных организаций, которые участвуют в заседании Совета с согласия его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Дата и предварительная повестка дня каждого следующего заседания Совета определяются на его очередном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по промышленной безопасности и иные государственные органы государств – участников Соглашения готовят предложения для рассмотрения на заседании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вносятся в виде предварительных проектов документов или их концепций.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Окончательное решение о включении вопроса в повестку дня принимает Совет.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Решения Совета, кроме решений по процедурным вопросам, принимаются консенсусом. Решения Совета по процедурным вопросам – большинством присутствующих членов Совета»;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дополнить Положение разделом V «Секретариат Совета»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Организационно-техническое и информационное обеспечение деятельности Совета осуществляется его Секретариатом.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Секретариата Совета возлагаются на аппарат органа по промышленной безопасности, руководитель которого является председателем Совета, совместно со структурным подразделением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Совета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обеспечение совместно с принимающей стороной проведения заседаний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организационного, документального и информационного обеспечения деятельности членов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на основании предложений членов Совета проектов повесток дня заседаний Совета и подготовка рабочих материалов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согласование проектов документов к заседаниям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обобщение поступивших материалов и организация их рассылки членам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переписки с членами Совета по вопросам его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обобщение сведений, отражающих степень выполнения принятых Советом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Совета необходимой информацией о деятельности других органов СНГ и международных организаций в области промышленной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Секретарь Совета назначается председателем Совета и является представителем органа государственного надзора в области промышленной безопасности, руководитель которого председательствует в Совете. Заместителем секретаря является представитель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Положение о Секретариате Совета утверждается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Учет и хранение документов, принятых Советом, осуществляет Исполнительный комитет СНГ»;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дополнить Положение разделом VI «Финансирование»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«20. Расходы, связанные с финансированием проведения заседания Совета, осуществляются за счет соответствующего органа государственной власти принимающего государства – участника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Расходы, связанные с участием в заседаниях членов Совета и экспертов, направивший их орган государственной власти и организации несут самостоятельно».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Протокол вступает в силу по истечении 30 дней с даты получения депозитарием последнего уведомления о выполнении подписавшими его Сторонами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Санкт-Петербурге 18 октября 2011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3"/>
        <w:gridCol w:w="6393"/>
      </w:tblGrid>
      <w:tr>
        <w:trPr>
          <w:trHeight w:val="855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Молдова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