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5f5d2" w14:textId="be5f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19 ноября 2009 года № 1888 "Об утверждении Правил организации и проведения закупа медицинских услуг по оказанию гарантированного объема бесплатной медицинской помощи" и от 7 декабря 2009 года № 2030 "Об утверждении Правил возмещения затрат организациям здравоохранения за счет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2011 года № 1131. Утратило силу постановлением Правительства Республики Казахстан от 29 октября 2015 года № 862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29.10.2015 </w:t>
      </w:r>
      <w:r>
        <w:rPr>
          <w:rFonts w:ascii="Times New Roman"/>
          <w:b w:val="false"/>
          <w:i w:val="false"/>
          <w:color w:val="ff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25.10.2012 </w:t>
      </w:r>
      <w:r>
        <w:rPr>
          <w:rFonts w:ascii="Times New Roman"/>
          <w:b w:val="false"/>
          <w:i w:val="false"/>
          <w:color w:val="00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2009 года № 2030 "Об утверждении Правил возмещения затрат организациям здравоохранения за счет бюджетных средств" (САПП Республики Казахстан, 2009 г., № 57, ст. 495):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организациям здравоохранения за счет бюджетных средств,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Организациям здравоохранения возмещаются все определенные законодательством Республики Казахстан виды затрат, связанные с деятельностью организаций здравоохранения по оказанию гарантированного объема бесплатной медицинской помощи, за исключением капитальных расходов (кроме расходов на приобретение медицинской техники на условиях финансового лизинга организациям здравоохранения, определяемым уполномоченным органом в области здравоохранения (далее - пилотные организации здравоохранения по лизингу).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здравоохранения, возмещение которым осуществляется в рамках пилота по клинико-затратным группам, утверждаются уполномоченным органом в области здравоохранения (далее - пилотные организации по КЗГ).";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"помощи." заменить словом "помощи;";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"клинико-затратные группы (далее - КЗГ) - клинически однородные группы заболеваний, сходные по затратам на их лечение, перечень которых утверждается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затратоемкости по КЗГ - это соотношение затрат одной группы заболеваний к средним затратам по всем группам, который устанавливается уполномоченным органом в области здравоохранения.";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Средний коэффициент затратоемкости услуги по всем планируемым медицинским услугам и средний коэффициент затратоемкости планируемых пролеченных случаев определяются в соответствии с методикой, утвержденной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Объем финансирования по возмещению затрат за один пролеченный случай определяется путем выплаты расходов на оказание медицинской помощи организациями здравоохранения, оказываемыми стационарную помощь, по тарифам, утвержденным уполномоченным органом в области здравоохранения, по формуле согласно приложению 5 к настоящим Правилам, за исключением пилотных организаций по КЗГ.";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20-2, 20-3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"20-2. Стоимость пролеченного случая по КЗГ при оказании стационарозамещающей помощи для пилотных организаций по КЗГ составляет 1/4 от стоимости пролеченного случая по КЗГ при оказании стационарной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20-3. Стоимость пролеченного случая по КЗГ при оказании стационарозамещающей помощи на дому для пилотных организаций по КЗГ составляет 1/6 от стоимости пролеченного случая по КЗГ при оказании стационарной помощи.";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"Объем финансирования на возмещение расходов лизинговых платежей для пилотных организаций здравоохранения по лизингу, оказывающих стационарную медицинскую помощь, определяется по формуле согласно приложению 8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недостаточности средств на погашение лизинговых платежей пилотные организации здравоохранения по лизингу погашают лизинговые платежи за счет средств, полученных от оказания платных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Стоимость пролеченного случая по КЗГ при оказании стационарной помощи для пилотных организаций по КЗГ определяется по формуле согласно приложению 9 к настоящим Правилам.";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5, 7 и 8 к указанным Правилам изложить в новой редакций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9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изменением, внесенным постановлением Правительства РК от 25.10.2012 </w:t>
      </w:r>
      <w:r>
        <w:rPr>
          <w:rFonts w:ascii="Times New Roman"/>
          <w:b w:val="false"/>
          <w:i w:val="false"/>
          <w:color w:val="000000"/>
          <w:sz w:val="28"/>
        </w:rPr>
        <w:t>№ 1358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его опубликования, за исключением абзацев пятого, девятого, десятого, двенадцатого, тринадцатого, пятнадцатого, шестнадцатого, двадцать третьего, двадцать пятого подпункта 2) пункта 1 настоящего постановления, которые вводятся в действие с 1 сентября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2"/>
    <w:bookmarkStart w:name="z5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признании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</w:t>
      </w:r>
      <w:r>
        <w:br/>
      </w:r>
      <w:r>
        <w:rPr>
          <w:rFonts w:ascii="Times New Roman"/>
          <w:b/>
          <w:i w:val="false"/>
          <w:color w:val="000000"/>
        </w:rPr>
        <w:t>
несостоявшимся и о повторном его проведении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             "___" 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(Местонахождение)</w:t>
      </w:r>
    </w:p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 комиссии)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связи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соответствующую причину: отсутствие заявок на участие в закупе медицинских услуг по оказанию гарантированного объема бесплатной медицинской помощи, несоответствие ни одного из потенциальных поставщиков, подавших заявки на участие в закупе медицинских услуг по оказанию гарантированного объема бесплатной медицинской помощи, требованиям, предъявляемым к потенциальному поставщику медицинских услуг)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закуп медицинских услуг по оказанию гарантированного объема бесплатной медицинской помощи от "__" _____ 20__ года на выделенную сумму ___________________________ (__________________)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признать несостоявшимся и провести его повторно в срок до "__" _________ 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организатору закупа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"__" _________ года направить текст объявления о признании закупа медицинских услуг по оказанию гарантированного объема бесплатной медицинской помощи от " " 20__ года несостоявшимся и о повторном его проведении для опубликования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Администратора 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(указать веб-сайт Администратора)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_________голосов;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подписи председателя, его заместителя, членов и секретаря комиссии.</w:t>
      </w:r>
    </w:p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организации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закупа медицинских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 по оказанию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гарантированного объема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бесплатной медицинской помощи</w:t>
      </w:r>
    </w:p>
    <w:bookmarkEnd w:id="6"/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проведении закупа медицинских услуг по оказанию</w:t>
      </w:r>
      <w:r>
        <w:br/>
      </w:r>
      <w:r>
        <w:rPr>
          <w:rFonts w:ascii="Times New Roman"/>
          <w:b/>
          <w:i w:val="false"/>
          <w:color w:val="000000"/>
        </w:rPr>
        <w:t>
гарантированного объема бесплатной медицинской помощи для</w:t>
      </w:r>
      <w:r>
        <w:br/>
      </w:r>
      <w:r>
        <w:rPr>
          <w:rFonts w:ascii="Times New Roman"/>
          <w:b/>
          <w:i w:val="false"/>
          <w:color w:val="000000"/>
        </w:rPr>
        <w:t>
размещения оставшегося гарантированного объема бесплатной</w:t>
      </w:r>
      <w:r>
        <w:br/>
      </w:r>
      <w:r>
        <w:rPr>
          <w:rFonts w:ascii="Times New Roman"/>
          <w:b/>
          <w:i w:val="false"/>
          <w:color w:val="000000"/>
        </w:rPr>
        <w:t>
медицинской помощи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           "___" __________ 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(Местонахождение)</w:t>
      </w:r>
    </w:p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в составе: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(указывается Ф.И.О., должность председателя, его заместителя, членов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 в связи с размещением ГОБМП не в полном объеме при проведении закупа медицинских услуг по оказанию гарантированного объема бесплатной медицинской помощи "__" ______ 20__ года, путем открытого голосования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провести закуп медицинских услуг по оказанию гарантированного объема бесплатной медицинской помощи в срок до "__" _______ 20__ года для размещения оставшегося гарантированного объема бесплатной медицинской помощи на сумму _________(___________)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(указать сумму цифрами и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организатору закупа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(указать наименование организатора закупа)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срок до "__" _______ ___ года направить текст объявления о проведении закупа медицинских услуг по оказанию гарантированного объема бесплатной медицинской помощи для размещения оставшегося гарантированного объема бесплатной медицинской помощи для опубликования в периодическом печатном издании, выпускаемом не реже двух раз в неделю и распространяемом на территории столицы, города республиканского значения, соответствующей области и на интернет-ресурсе Администратора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(указать веб-сайт Администратора)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данное решение проголосовали: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- _______ голосов;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ПРОТИВ - ______ голосов.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Ф.И.О., подписи председателя, его заместителя, членов и секретаря комиссии.</w:t>
      </w:r>
    </w:p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 </w:t>
      </w:r>
    </w:p>
    <w:bookmarkEnd w:id="10"/>
    <w:bookmarkStart w:name="z6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тарифа за оказание стационарной помощи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Тст = ОМР + ДМР + ЛП,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Тст - тариф стационарной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ОМР - основные медицинские расходы, которые включают заработную плату работников организаций здравоохранения, дополнительные денежные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РК; социальные отчисления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приобретение лекарственных средств и изделий медицинского назначения и расходных материалов, приобретение продуктов питания для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организаций здравоохранения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включают в себя выплату пособия на оздоровление в размере должностного оклада к ежегодному трудовому отпуску гражданских служащих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 включают в себя уплату социального налога и отчисления в Государственный фонд социального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лекарственных средств, изделий медицинского назначения и расходных материалов определяется в соответствии с лекарственными формулярами, утверждаемыми уполномоченным органом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продуктов питания для пациентов осуществляется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января 2002 года № 128 "Об утверждении натуральных норм на питание и минимальных норм оснащения мягким инвентарем государственных организаций здравоохранения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ДМР - дополнительные медицинские расходы, которые включают коммунальные и прочие расходы: отопление, электроэнергия, горячая и холодная вода, затраты на повышение квалификации и переподготовку медицинских работников, оплата банковских услуг, услуг связи, приобретение канцелярских товаров, командировочные расходы, текущий ремонт, аренду помещения для размещения стационара, приобретение хозяйственных товаров, мягкого инвентаря и прочих товаров и услуг, за исключением лизинговых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 - расходы на приобретение медицинской техники на условиях финансового лизинга для пилотных организаций здравоохранения по лизингу.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13"/>
    <w:bookmarkStart w:name="z8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 </w:t>
      </w:r>
    </w:p>
    <w:bookmarkEnd w:id="14"/>
    <w:bookmarkStart w:name="z8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тарифа дневного стационара</w:t>
      </w:r>
    </w:p>
    <w:bookmarkEnd w:id="15"/>
    <w:bookmarkStart w:name="z8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Тдн.ст. = ОМР + ДМР + ЛП,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Тдн.ст. - тариф дневного стационара;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ОМР - основные медицинские расходы, которые включают заработную плату работников организаций здравоохранения, дополнительные денежные выплаты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социальные отчисления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приобретение лекарственных средств и изделий медицинского назначения и расходных материалов для пациентов.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Заработная плата работников организаций здравоохранения определяется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Дополнительные денежные выплаты включают в себя выплату пособия на оздоровление в размере должностного оклада к ежегодному трудовому отпуску гражданских служащих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Трудовым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Социальные отчисления включают в себя уплату социального налога и отчисления в Государственный фонд социального страхования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Налоговым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лекарственных средств, изделий медицинского назначения и расходных материалов определяется в соответствии с лекарственными формулярами, утверждаемыми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ДМР - дополнительные медицинские расходы, которые включают коммунальные и прочие расходы: отопление, электроэнергия, горячая и холодная вода, затраты на повышение квалификации и переподготовку медицинских работников, оплата банковских услуг, услуг связи, приобретение канцелярских товаров, командировочные расходы, текущий ремонт, аренду помещения для размещения стационара, приобретение хозяйственных товаров, мягкого инвентаря и прочих товаров и услуг, за исключением лизинговых платежей;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 - расходы на приобретение медицинской техники на условиях финансового лизинга для пилотных организаций здравоохранения по лизингу.</w:t>
      </w:r>
    </w:p>
    <w:bookmarkEnd w:id="16"/>
    <w:bookmarkStart w:name="z9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17"/>
    <w:bookmarkStart w:name="z9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организациям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счет бюджетных средств </w:t>
      </w:r>
    </w:p>
    <w:bookmarkEnd w:id="18"/>
    <w:bookmarkStart w:name="z9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</w:t>
      </w:r>
      <w:r>
        <w:br/>
      </w:r>
      <w:r>
        <w:rPr>
          <w:rFonts w:ascii="Times New Roman"/>
          <w:b/>
          <w:i w:val="false"/>
          <w:color w:val="000000"/>
        </w:rPr>
        <w:t>
определения объема финансирования на возмещение расходов</w:t>
      </w:r>
      <w:r>
        <w:br/>
      </w:r>
      <w:r>
        <w:rPr>
          <w:rFonts w:ascii="Times New Roman"/>
          <w:b/>
          <w:i w:val="false"/>
          <w:color w:val="000000"/>
        </w:rPr>
        <w:t>
лизинговых платежей для пилотных организаций здравоохранения</w:t>
      </w:r>
      <w:r>
        <w:br/>
      </w:r>
      <w:r>
        <w:rPr>
          <w:rFonts w:ascii="Times New Roman"/>
          <w:b/>
          <w:i w:val="false"/>
          <w:color w:val="000000"/>
        </w:rPr>
        <w:t>
по лизингу</w:t>
      </w:r>
    </w:p>
    <w:bookmarkEnd w:id="19"/>
    <w:bookmarkStart w:name="z9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ЛП = О</w:t>
      </w:r>
      <w:r>
        <w:rPr>
          <w:rFonts w:ascii="Times New Roman"/>
          <w:b w:val="false"/>
          <w:i w:val="false"/>
          <w:color w:val="000000"/>
          <w:vertAlign w:val="subscript"/>
        </w:rPr>
        <w:t>факт.</w:t>
      </w:r>
      <w:r>
        <w:rPr>
          <w:rFonts w:ascii="Times New Roman"/>
          <w:b w:val="false"/>
          <w:i w:val="false"/>
          <w:color w:val="000000"/>
          <w:sz w:val="28"/>
        </w:rPr>
        <w:t xml:space="preserve"> х ЛП/О</w:t>
      </w:r>
      <w:r>
        <w:rPr>
          <w:rFonts w:ascii="Times New Roman"/>
          <w:b w:val="false"/>
          <w:i w:val="false"/>
          <w:color w:val="000000"/>
          <w:vertAlign w:val="subscript"/>
        </w:rPr>
        <w:t>план.,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ЛП - расходы лизинговых платежей, возмещаемые пилотным организациям здравоохранения по лизингу, на приобретение медицинской техники на условиях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факт.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медицинских услуг, фактически оказанных на медицинской технике, приобретенной на условиях финансового лизинга;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план.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объем медицинских услуг, планируемых оказать на медицинской технике, приобретенной на условиях финансового лизинга, который рассчитывается согласно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план.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х У</w:t>
      </w:r>
      <w:r>
        <w:rPr>
          <w:rFonts w:ascii="Times New Roman"/>
          <w:b w:val="false"/>
          <w:i w:val="false"/>
          <w:color w:val="000000"/>
          <w:vertAlign w:val="subscript"/>
        </w:rPr>
        <w:t>день,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рабочих дней в году по Производственному календарю Республики Казахстан на текущий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количество услуг, оказанных за один рабочий день, которое рассчитывается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</w:t>
      </w:r>
      <w:r>
        <w:rPr>
          <w:rFonts w:ascii="Times New Roman"/>
          <w:b w:val="false"/>
          <w:i w:val="false"/>
          <w:color w:val="000000"/>
          <w:vertAlign w:val="subscript"/>
        </w:rPr>
        <w:t>день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=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>/(Н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ср </w:t>
      </w:r>
      <w:r>
        <w:rPr>
          <w:rFonts w:ascii="Times New Roman"/>
          <w:b w:val="false"/>
          <w:i w:val="false"/>
          <w:color w:val="000000"/>
          <w:sz w:val="28"/>
        </w:rPr>
        <w:t>х 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</w:t>
      </w:r>
      <w:r>
        <w:rPr>
          <w:rFonts w:ascii="Times New Roman"/>
          <w:b w:val="false"/>
          <w:i w:val="false"/>
          <w:color w:val="000000"/>
          <w:vertAlign w:val="subscript"/>
        </w:rPr>
        <w:t>Раб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рабочее время в минутах;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ср.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средний норматив времени выполнения одной услуги с помощью медицинской техники, определяемый уполномоченным органом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 - количество результатов, полученных за один цикл работы медицинской техники.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этом количество медицинских услуг, оказываемых на реанимационном оборудовании и оборудовании, применяемом для хирургического вмешательства, равно 1.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октября 2011 года № 1131</w:t>
      </w:r>
    </w:p>
    <w:bookmarkEnd w:id="21"/>
    <w:bookmarkStart w:name="z1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возмещения затрат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организациям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здравоохранения за счет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    </w:t>
      </w:r>
    </w:p>
    <w:bookmarkEnd w:id="22"/>
    <w:bookmarkStart w:name="z10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Формула определения стоимости пролеченного случая по КЗГ при</w:t>
      </w:r>
      <w:r>
        <w:br/>
      </w:r>
      <w:r>
        <w:rPr>
          <w:rFonts w:ascii="Times New Roman"/>
          <w:b/>
          <w:i w:val="false"/>
          <w:color w:val="000000"/>
        </w:rPr>
        <w:t>
оказании стационарной помощи для пилотных организаций по КЗГ</w:t>
      </w:r>
    </w:p>
    <w:bookmarkEnd w:id="23"/>
    <w:bookmarkStart w:name="z1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пролеченного случая по КЗГ при оказании стационарной помощи для пилотных организаций по КЗГ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= ВК*С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>*К</w:t>
      </w:r>
      <w:r>
        <w:rPr>
          <w:rFonts w:ascii="Times New Roman"/>
          <w:b w:val="false"/>
          <w:i w:val="false"/>
          <w:color w:val="000000"/>
          <w:vertAlign w:val="subscript"/>
        </w:rPr>
        <w:t>кор</w:t>
      </w: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стоимость пролеченного случая по КЗГ;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 - коэффициент затратоемкости по КЗГ;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стоимость базовой ставки для финансирования стационарной помощи*;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кор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корректирующий коэффициент, который может складываться из произведения коэффициента уровня стационара, экологического коэффициента, регионального коэффициента, коэффициента сельской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 - стоимость базовой ставки финансирования стационарной помощи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БС</w:t>
      </w:r>
      <w:r>
        <w:rPr>
          <w:rFonts w:ascii="Times New Roman"/>
          <w:b w:val="false"/>
          <w:i w:val="false"/>
          <w:color w:val="000000"/>
          <w:sz w:val="28"/>
        </w:rPr>
        <w:t xml:space="preserve"> = Осредств / (Пк * ВКср),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Осредств - средства республиканского бюджета, предусмотренные на возмещение затрат по оказанию бесплатного гарантированного объема медицинской помощи в форме стационарной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Пк - планируемое количество пролеченных случаев на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ВКср - средний коэффициент затратоемкости планируемых случаев.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