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f13" w14:textId="334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сентября 2010 года № 1004 "Об утверждении Программы по развитию строительной индустрии и производства строительных материалов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2011 года № 1129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1004 «Об утверждении Программы по развитию строительной индустрии и производства строительных материалов в Республике Казахстан на 2010 - 2014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строительной индустрии и производства строительных материалов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«Развитие жилищного строительства»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«63 000» заменить цифрами «24 000»;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 «24 000»;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«Таблица 12. Динамика увеличения целевых индикаторов по годам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413"/>
        <w:gridCol w:w="1493"/>
        <w:gridCol w:w="1413"/>
        <w:gridCol w:w="1433"/>
        <w:gridCol w:w="1433"/>
        <w:gridCol w:w="1393"/>
      </w:tblGrid>
      <w:tr>
        <w:trPr>
          <w:trHeight w:val="30" w:hRule="atLeast"/>
        </w:trPr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24 000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«Показатели результатов от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 «20 000»;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в части пятой изложить в следующей редакции «24 000»;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5.4</w:t>
      </w:r>
      <w:r>
        <w:rPr>
          <w:rFonts w:ascii="Times New Roman"/>
          <w:b w:val="false"/>
          <w:i w:val="false"/>
          <w:color w:val="000000"/>
          <w:sz w:val="28"/>
        </w:rPr>
        <w:t>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развитию строительной индустрии и производства строительных материалов в Республике Казахстан на 2010 - 2014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 «Государственная поддержка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13, 14, 15, 16, 17, 18, 19, 20, 21, 22, 23, 24, 25, 26, 27, 28, 29, 30, 31 и 32,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