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f17c" w14:textId="fbdf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14 июня 2010 года № 570 "Об утверждении Правил распределения квот на изъятие объектов животного мира"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2011 года № 1088.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июня 2010 года № 570 "Об утверждении Правил распределения квот на изъятие объектов животного мира" (САПП Республики Казахстан, 2010 г., № 38, ст. 330)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 на изъятие объектов животного мира,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Для получения квоты на изъятие рыбных ресурсов и других водных животных субъекты рыбного хозяйства до 31 декабря предшествующего года представляют в территориальное подразделение Комитета рыбного хозяйства, либо в местный исполнительный орган заявку по форме согласно приложению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заявке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субъекта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закрепленного рыбохозяйственного водоема и (или) участка, с указанием даты и номера заключения Договора на ведение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объем финансовых средств, направленных в текущем году на воспроизводство рыбных ресурсов (тенге);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добывающего и транспортного флота, (в единицах);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орудия лова, в том числе, невода, сети, вентеря, раколовки, орудий сбора беспозвоночных и другие орудия лова, соответствующие Правилам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фактическое освоение ранее выделенной квоты за текущий год (в тоннах);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количество рыбаков (человек).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 заявке прилагаются следующие документы, подтверждающие сведения, указанные в заявке: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наличии орудия лова и количестве рыбаков;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территориального органа транспортного контроля о регистрации добывающего и транспортного флота, полученной не позднее двух месяцев, предшествующих дате подаче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территориального подразделения Комитета рыбного хозяйства об освоении выделенной квоты за текущий год, количестве нарушений законодательства в области рыбного хозяйства за текущий год (в случае наличия), объеме финансовых средств, направленных в текущем году на воспроизводство рыбных ресурсов (в тысячах 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Территориальные подразделения Комитета рыбного хозяйства либо местные исполнительные органы распределяют квоты изъятия рыбных ресурсов и других водных животных на водоемы, не разделенные на промысловые участки в соответствии с лимитами на изъятие объектов животного мира, утвержденных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Распределение квот на рыбохозяйственных водоемах, разделенных на два и более рыбохозяйственных участка, закрепленных за разными субъектами рыбного хозяйства, осуществляется на основании рейтинговой оценки субъекта рыбного хозяйства, в процентном соотношении к видовому составу установленного лимита.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рыбопродуктивных районов (биотопов) на водоеме, определенных по рекомендациям научных организаций, распределение квоты проводится с учетом рыбопродуктивных районов (биотопов).";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"21. Субъекты рыбного хозяйства, получившие квоту на изъятие рыбных ресурсов и других водных животных, ежемесячно предоставляют отчет об ее использовании в территориальное подразделение Комитета рыбного хозяйства.";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субъекту рыбного хозяйства с наибольшим (наилучшим) показателем выставляется максимальная оценка по соответствующему пункту по 20-балльной системе, за исключением строки 7 Листа подсчета рейтинговой оценки, в которой участнику с наихудшим показателем выставляется наименьшая оценка (минус 10 баллов);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рейтинговая оценка субъекта рыбного хозяйства (далее - Р) определяется путем умножения показателя графы 3 (максимальный оценочный показатель) Листа подсчета рейтинговой оценки, установленного по форме, согласно приложению 4 к настоящим Правилам (далее - Лист подсчета) на графу 5 Листа подсчета (оценка по 20-ти балльной системе) и деления на 100.";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сентября 2011 года № 1088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распределения квот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изъятие объектов животного мира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на изъятие объектов животного мира в рыбохозяйственных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водоемах </w:t>
      </w:r>
      <w:r>
        <w:rPr>
          <w:rFonts w:ascii="Times New Roman"/>
          <w:b/>
          <w:i w:val="false"/>
          <w:color w:val="000000"/>
          <w:sz w:val="28"/>
        </w:rPr>
        <w:t>и (или) участках Республики Казахстан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субъекта рыбного хозяйства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Наименование закрепленного рыбохозяйственного водоема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Договора на ведение рыбного хозяйства № __ от "__"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года, заключенного с территориальным подразделением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Объем финансовых средств, направленных в текущем году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воспроизводство рыбных ресурсов (в тысячах тенге)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Наличие добывающего и транспортного флота, в т.ч.: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рыболовецкие судна мощностью 40 и выше л/с (единиц)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моторные лодки (единиц)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транспортные судна (единиц)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Наличие орудия лова рыбных ресурсов и добычи других 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животных, соответствующие Правилам рыболовства: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невода (штук)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сети, вентеря (штук)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другие орудия лова (штук)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Фактическое освоение выделенной квоты, в текущем году (тн)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Количество рыбаков (человек) ______________________________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подачи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руководителя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рыбного хозяйства                                      Подпись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сентября 2011 года № 1088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распределения квот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 изъятие объектов животного мира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подсчета рейтинговой оценки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 рыбного хозяйства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Рыбохозяйственный водоем и (или) участок 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5018"/>
        <w:gridCol w:w="2019"/>
        <w:gridCol w:w="2060"/>
        <w:gridCol w:w="1716"/>
        <w:gridCol w:w="2365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процентах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направленных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 году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рыбных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и других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(в тыс. тенге)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добывающего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флота,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единиц, в т.ч.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рыболовецкие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40 и выше л/с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моторные лодки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транспортные суда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орудий 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рыбы, добычи и/или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беспозвоночных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единиц, в т.ч.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невода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сети, вентеря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сети, раколовки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орудия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беспозвоночных,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(заполняется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распределении квоты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раков 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беспозвоночных)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(фактов)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выделенных квот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вылов рыбных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др. водных животных,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 году, (тонн)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рыбаков,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подсчета рейтинговой оценки заполняется отдельно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распределения квот изъятия рыб, раков и водных беспозвоночных.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