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966c94" w14:textId="6966c9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и дополнений в постановление Правительства Республики Казахстан от 26 февраля 2009 года № 220 "Об утверждении Правил исполнения бюджета и его кассового обслуживания"</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Постановление Правительства Республики Казахстан от 31 августа 2011 года № 990. Утратило силу постановлением Правительства Республики Казахстан от 25 апреля 2015 года № 325</w:t>
      </w:r>
    </w:p>
    <w:p>
      <w:pPr>
        <w:spacing w:after="0"/>
        <w:ind w:left="0"/>
        <w:jc w:val="both"/>
      </w:pPr>
      <w:r>
        <w:rPr>
          <w:rFonts w:ascii="Times New Roman"/>
          <w:b w:val="false"/>
          <w:i w:val="false"/>
          <w:color w:val="ff0000"/>
          <w:sz w:val="28"/>
        </w:rPr>
        <w:t xml:space="preserve">      Сноска. Утратило силу постановлением Правительства РК от 25.04.2015 </w:t>
      </w:r>
      <w:r>
        <w:rPr>
          <w:rFonts w:ascii="Times New Roman"/>
          <w:b w:val="false"/>
          <w:i w:val="false"/>
          <w:color w:val="ff0000"/>
          <w:sz w:val="28"/>
        </w:rPr>
        <w:t>№ 325</w:t>
      </w:r>
      <w:r>
        <w:rPr>
          <w:rFonts w:ascii="Times New Roman"/>
          <w:b w:val="false"/>
          <w:i w:val="false"/>
          <w:color w:val="ff0000"/>
          <w:sz w:val="28"/>
        </w:rPr>
        <w:t xml:space="preserve"> (вводится в действие со дня его первого официального опубликования).</w:t>
      </w:r>
    </w:p>
    <w:bookmarkStart w:name="z2" w:id="0"/>
    <w:p>
      <w:pPr>
        <w:spacing w:after="0"/>
        <w:ind w:left="0"/>
        <w:jc w:val="both"/>
      </w:pPr>
      <w:r>
        <w:rPr>
          <w:rFonts w:ascii="Times New Roman"/>
          <w:b w:val="false"/>
          <w:i w:val="false"/>
          <w:color w:val="000000"/>
          <w:sz w:val="28"/>
        </w:rPr>
        <w:t xml:space="preserve">      Правительство Республики Казахстан </w:t>
      </w:r>
      <w:r>
        <w:rPr>
          <w:rFonts w:ascii="Times New Roman"/>
          <w:b/>
          <w:i w:val="false"/>
          <w:color w:val="000000"/>
          <w:sz w:val="28"/>
        </w:rPr>
        <w:t>ПОСТАНОВЛЯЕТ</w:t>
      </w:r>
      <w:r>
        <w:rPr>
          <w:rFonts w:ascii="Times New Roman"/>
          <w:b w:val="false"/>
          <w:i w:val="false"/>
          <w:color w:val="000000"/>
          <w:sz w:val="28"/>
        </w:rPr>
        <w:t>:</w:t>
      </w:r>
      <w:r>
        <w:br/>
      </w:r>
      <w:r>
        <w:rPr>
          <w:rFonts w:ascii="Times New Roman"/>
          <w:b w:val="false"/>
          <w:i w:val="false"/>
          <w:color w:val="000000"/>
          <w:sz w:val="28"/>
        </w:rPr>
        <w:t>
      1. Внести в </w:t>
      </w:r>
      <w:r>
        <w:rPr>
          <w:rFonts w:ascii="Times New Roman"/>
          <w:b w:val="false"/>
          <w:i w:val="false"/>
          <w:color w:val="000000"/>
          <w:sz w:val="28"/>
        </w:rPr>
        <w:t>постановление</w:t>
      </w:r>
      <w:r>
        <w:rPr>
          <w:rFonts w:ascii="Times New Roman"/>
          <w:b w:val="false"/>
          <w:i w:val="false"/>
          <w:color w:val="000000"/>
          <w:sz w:val="28"/>
        </w:rPr>
        <w:t xml:space="preserve"> Правительства Республики Казахстан от 26 февраля 2009 года № 220 "Об утверждении Правил исполнения бюджета и его кассового обслуживания" (САПП Республики Казахстан, 2009 г., № 12, ст. 86) следующие изменения и дополнения:</w:t>
      </w:r>
      <w:r>
        <w:br/>
      </w:r>
      <w:r>
        <w:rPr>
          <w:rFonts w:ascii="Times New Roman"/>
          <w:b w:val="false"/>
          <w:i w:val="false"/>
          <w:color w:val="000000"/>
          <w:sz w:val="28"/>
        </w:rPr>
        <w:t>
</w:t>
      </w:r>
      <w:r>
        <w:rPr>
          <w:rFonts w:ascii="Times New Roman"/>
          <w:b w:val="false"/>
          <w:i w:val="false"/>
          <w:color w:val="000000"/>
          <w:sz w:val="28"/>
        </w:rPr>
        <w:t>
      в </w:t>
      </w:r>
      <w:r>
        <w:rPr>
          <w:rFonts w:ascii="Times New Roman"/>
          <w:b w:val="false"/>
          <w:i w:val="false"/>
          <w:color w:val="000000"/>
          <w:sz w:val="28"/>
        </w:rPr>
        <w:t>Правилах</w:t>
      </w:r>
      <w:r>
        <w:rPr>
          <w:rFonts w:ascii="Times New Roman"/>
          <w:b w:val="false"/>
          <w:i w:val="false"/>
          <w:color w:val="000000"/>
          <w:sz w:val="28"/>
        </w:rPr>
        <w:t xml:space="preserve"> исполнения бюджета и его кассового обслуживания, утвержденных указанным постановлением:</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пункт 59</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"59. На основании решения бюджетной комиссии уполномоченный орган по бюджетному планированию разрабатывает проект постановления Правительства Республики Казахстан или местного исполнительного органа по увеличению годовых плановых назначений соответствующих бюджетных программ за счет остатков бюджетных средств и вносит его в установленном порядке в Правительство Республики Казахстан или в акимат соответствующего местного исполнительного органа.</w:t>
      </w:r>
      <w:r>
        <w:br/>
      </w:r>
      <w:r>
        <w:rPr>
          <w:rFonts w:ascii="Times New Roman"/>
          <w:b w:val="false"/>
          <w:i w:val="false"/>
          <w:color w:val="000000"/>
          <w:sz w:val="28"/>
        </w:rPr>
        <w:t>
      В проекте постановления Правительства Республики Казахстан или местного исполнительного органа по увеличению годовых плановых назначений соответствующих бюджетных программ за счет остатков бюджетных средств, целевые текущие трансферты указываются в разрезе бюджетных программ, целевые трансферты на развитие - в разрезе инвестиционных проектов.";</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пункт 143</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"143. Уполномоченные органы, ответственные за взимание поступлений в бюджет, для осуществления мониторинга поступлений, администрируемых ими, на основании письменного обращения получают от территориальных подразделений казначейства информацию о поступлениях по коду классификации поступлений бюджета в разрезе плательщиков.</w:t>
      </w:r>
      <w:r>
        <w:br/>
      </w:r>
      <w:r>
        <w:rPr>
          <w:rFonts w:ascii="Times New Roman"/>
          <w:b w:val="false"/>
          <w:i w:val="false"/>
          <w:color w:val="000000"/>
          <w:sz w:val="28"/>
        </w:rPr>
        <w:t>
      Информация о поступлениях административных штрафов по коду классификации поступлений бюджета для осуществления уполномоченными органами соответствующего учета, контроля и мониторинга, а также возврата излишне уплаченных, ошибочно или неправильно поступивших сумм поступлений или их зачета в счет погашения задолженностей в бюджет, формируется структурным подразделением центрального уполномоченного органа по исполнению бюджета ежемесячно на первое число месяца, следующего за отчетным, по формам 2-14 "Отчет по сбору поступлений за месяц", 2-43 "Поступления по коду классификации бюджета" согласно приложениям 116, 117 к настоящим Правилам направляется центральным государственным органам не позднее 10 числа месяца, следующего за отчетным для последующего доведения ими до своих территориальных и/или структурных подразделений, а также местным исполнительным органам.</w:t>
      </w:r>
      <w:r>
        <w:br/>
      </w:r>
      <w:r>
        <w:rPr>
          <w:rFonts w:ascii="Times New Roman"/>
          <w:b w:val="false"/>
          <w:i w:val="false"/>
          <w:color w:val="000000"/>
          <w:sz w:val="28"/>
        </w:rPr>
        <w:t>
      Указанная информация отражается уполномоченным органом, ответственным за взимание поступлений в бюджет, в Журнале регистрации поступлений в бюджет по форме согласно </w:t>
      </w:r>
      <w:r>
        <w:rPr>
          <w:rFonts w:ascii="Times New Roman"/>
          <w:b w:val="false"/>
          <w:i w:val="false"/>
          <w:color w:val="000000"/>
          <w:sz w:val="28"/>
        </w:rPr>
        <w:t>приложению 59</w:t>
      </w:r>
      <w:r>
        <w:rPr>
          <w:rFonts w:ascii="Times New Roman"/>
          <w:b w:val="false"/>
          <w:i w:val="false"/>
          <w:color w:val="000000"/>
          <w:sz w:val="28"/>
        </w:rPr>
        <w:t xml:space="preserve"> к настоящим Правилам.";</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подпункт 1)</w:t>
      </w:r>
      <w:r>
        <w:rPr>
          <w:rFonts w:ascii="Times New Roman"/>
          <w:b w:val="false"/>
          <w:i w:val="false"/>
          <w:color w:val="000000"/>
          <w:sz w:val="28"/>
        </w:rPr>
        <w:t xml:space="preserve"> части четвертой пункта 150 изложить в следующей редакции:</w:t>
      </w:r>
      <w:r>
        <w:br/>
      </w:r>
      <w:r>
        <w:rPr>
          <w:rFonts w:ascii="Times New Roman"/>
          <w:b w:val="false"/>
          <w:i w:val="false"/>
          <w:color w:val="000000"/>
          <w:sz w:val="28"/>
        </w:rPr>
        <w:t>
      "1) счета-фактуры, счета-извещения, счета, акта выполненных работ или другого документа, установленного законодательством Республики Казахстан, в случаях приобретения товаров, выполнения работ, оказания услуг;";</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пункт 190</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"190. Государственное учреждение обеспечивает и несет ответственность в соответствии с законами Республики Казахстан за:</w:t>
      </w:r>
      <w:r>
        <w:br/>
      </w:r>
      <w:r>
        <w:rPr>
          <w:rFonts w:ascii="Times New Roman"/>
          <w:b w:val="false"/>
          <w:i w:val="false"/>
          <w:color w:val="000000"/>
          <w:sz w:val="28"/>
        </w:rPr>
        <w:t>
      соблюдение графика обслуживания государственных учреждений;</w:t>
      </w:r>
      <w:r>
        <w:br/>
      </w:r>
      <w:r>
        <w:rPr>
          <w:rFonts w:ascii="Times New Roman"/>
          <w:b w:val="false"/>
          <w:i w:val="false"/>
          <w:color w:val="000000"/>
          <w:sz w:val="28"/>
        </w:rPr>
        <w:t>
      правомерность и обоснованность предоставления счета к оплате;</w:t>
      </w:r>
      <w:r>
        <w:br/>
      </w:r>
      <w:r>
        <w:rPr>
          <w:rFonts w:ascii="Times New Roman"/>
          <w:b w:val="false"/>
          <w:i w:val="false"/>
          <w:color w:val="000000"/>
          <w:sz w:val="28"/>
        </w:rPr>
        <w:t>
      достоверность указанных реквизитов в счете к оплате;</w:t>
      </w:r>
      <w:r>
        <w:br/>
      </w:r>
      <w:r>
        <w:rPr>
          <w:rFonts w:ascii="Times New Roman"/>
          <w:b w:val="false"/>
          <w:i w:val="false"/>
          <w:color w:val="000000"/>
          <w:sz w:val="28"/>
        </w:rPr>
        <w:t>
      своевременность и полноту выполнения обязательств по осуществлению платежей в пользу получателей денег;</w:t>
      </w:r>
      <w:r>
        <w:br/>
      </w:r>
      <w:r>
        <w:rPr>
          <w:rFonts w:ascii="Times New Roman"/>
          <w:b w:val="false"/>
          <w:i w:val="false"/>
          <w:color w:val="000000"/>
          <w:sz w:val="28"/>
        </w:rPr>
        <w:t>
      достоверность подтверждения поставки товаров, выполненных работ и (или) оказанных услуг в соответствии с заключенными гражданско-правовыми сделками;</w:t>
      </w:r>
      <w:r>
        <w:br/>
      </w:r>
      <w:r>
        <w:rPr>
          <w:rFonts w:ascii="Times New Roman"/>
          <w:b w:val="false"/>
          <w:i w:val="false"/>
          <w:color w:val="000000"/>
          <w:sz w:val="28"/>
        </w:rPr>
        <w:t>
      предоставление в территориальное подразделение казначейства при приобретении либо поставки товаров - копии счета-фактуры, накладной о поставке товаров, при выполнении работ или услуг - копии акта выполненных работ или оказанных услуг, за исключением услуг, при которых акты не составляются или копии иного вида документа, установленного законодательством Республики Казахстан, при проведении платежа, за исключением суммы авансового платежа по зарегистрированной гражданско-правовой сделке;</w:t>
      </w:r>
      <w:r>
        <w:br/>
      </w:r>
      <w:r>
        <w:rPr>
          <w:rFonts w:ascii="Times New Roman"/>
          <w:b w:val="false"/>
          <w:i w:val="false"/>
          <w:color w:val="000000"/>
          <w:sz w:val="28"/>
        </w:rPr>
        <w:t>
      предоставление копии положительного заключения государственной экспертизы к проектной (проектно-сметной) документации при проведении платежа, следующего за авансовым по расходам, связанным со строительством либо с реконструкцией зданий, сооружений, дорог, капитальным ремонтом помещений, зданий, сооружений, дорог и других объектов, по которым стоимость изготовления проектной (проектно-сметной) документации включена в стоимость договора.</w:t>
      </w:r>
      <w:r>
        <w:br/>
      </w:r>
      <w:r>
        <w:rPr>
          <w:rFonts w:ascii="Times New Roman"/>
          <w:b w:val="false"/>
          <w:i w:val="false"/>
          <w:color w:val="000000"/>
          <w:sz w:val="28"/>
        </w:rPr>
        <w:t>
      При проведении платежа, за исключением суммы авансового платежа, по финансированию государственных предприятий, находящихся в республиканской или коммунальной собственности, для приобретения основных средств и нематериальных активов государственное учреждение предоставляет в территориальное подразделение казначейства копии счета-фактуры, накладной о поставке товаров или копию иного вида документа, установленного законодательством Республики Казахстан, представленного государственным предприятием государственному учреждению. При этом указанные документы заверяются оттиском оригинала печати государственного учреждения полистно и парафируются подписью ответственного секретаря центрального исполнительного органа (должностного лица, на которого в установленном порядке возложены полномочия ответственного секретаря центрального исполнительного органа), а в случаях отсутствия таковых - руководителя государственного учреждения или лица, им уполномоченного.</w:t>
      </w:r>
      <w:r>
        <w:br/>
      </w:r>
      <w:r>
        <w:rPr>
          <w:rFonts w:ascii="Times New Roman"/>
          <w:b w:val="false"/>
          <w:i w:val="false"/>
          <w:color w:val="000000"/>
          <w:sz w:val="28"/>
        </w:rPr>
        <w:t>
      При проведении платежа, за исключением суммы авансового платежа, по финансированию государственных предприятий, находящихся o в республиканской или коммунальной собственности, для строительства зданий и сооружений по ранее заключенным государственными предприятиями долгосрочным договорам, которые завершаются, а также для проведения реставрации и капитального ремонта помещений, зданий, сооружений государственных предприятий государственное учреждение представляет в территориальное подразделение казначейства копию акта выполненных работ или оказанных услуг либо копию иного вида документа, установленного законодательством Республики Казахстан, представленного государственным предприятием государственному учреждению.</w:t>
      </w:r>
      <w:r>
        <w:br/>
      </w:r>
      <w:r>
        <w:rPr>
          <w:rFonts w:ascii="Times New Roman"/>
          <w:b w:val="false"/>
          <w:i w:val="false"/>
          <w:color w:val="000000"/>
          <w:sz w:val="28"/>
        </w:rPr>
        <w:t>
      Указанные в части третьей настоящего пункта документы заверяются оттиском оригинала печати государственного учреждения полистно и парафируются подписью ответственного секретаря центрального исполнительного органа (должностного лица, на которого в установленном порядке возложены полномочия ответственного секретаря центрального исполнительного органа), а в случаях отсутствия таковых - руководителя государственного учреждения или лица, им уполномоченного.";</w:t>
      </w:r>
      <w:r>
        <w:br/>
      </w:r>
      <w:r>
        <w:rPr>
          <w:rFonts w:ascii="Times New Roman"/>
          <w:b w:val="false"/>
          <w:i w:val="false"/>
          <w:color w:val="000000"/>
          <w:sz w:val="28"/>
        </w:rPr>
        <w:t>
</w:t>
      </w:r>
      <w:r>
        <w:rPr>
          <w:rFonts w:ascii="Times New Roman"/>
          <w:b w:val="false"/>
          <w:i w:val="false"/>
          <w:color w:val="000000"/>
          <w:sz w:val="28"/>
        </w:rPr>
        <w:t>
      абзац тридцать восьмой части первой </w:t>
      </w:r>
      <w:r>
        <w:rPr>
          <w:rFonts w:ascii="Times New Roman"/>
          <w:b w:val="false"/>
          <w:i w:val="false"/>
          <w:color w:val="000000"/>
          <w:sz w:val="28"/>
        </w:rPr>
        <w:t>пункта 199</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"в поле "Назначение платежа:" указываются назначение платежа, наименование, номер и дата документа (счета-фактуры или накладная (акт) о поставке товаров, или акт выполненных работ, оказанных услуг, или другой документ, установленный законодательством Республики Казахстан, на основании которого осуществляется приобретение товаров, выполнение работ, оказание услуг), и дополнительно:";</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пункт 211</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"211. Для проведения платежей согласно условиям договора, зарегистрированного в территориальном подразделении казначейства государственное учреждение предоставляет на бумажном носителе реестр счетов к оплате, счета к оплате и:</w:t>
      </w:r>
      <w:r>
        <w:br/>
      </w:r>
      <w:r>
        <w:rPr>
          <w:rFonts w:ascii="Times New Roman"/>
          <w:b w:val="false"/>
          <w:i w:val="false"/>
          <w:color w:val="000000"/>
          <w:sz w:val="28"/>
        </w:rPr>
        <w:t>
      при приобретении либо поставки товаров - копии счета-фактуры, накладной о поставке товаров, при выполнении работ и услуг - копию акта выполненных работ или оказанных услуг, за исключением услуг при которых акты не составляются или копию иного вида документа, установленного законодательством Республики Казахстан (далее - подтверждающие документы), а также по расходам, связанным со строительством либо реконструкцией зданий, сооружений, дорог, капитальным ремонтом помещений, зданий, сооружений, дорог и других объектов, по которым стоимость изготовления проектной (проектно-сметной) документации включена в стоимость договора, дополнительно представляет копию положительного заключения государственной экспертизы к проектной (проектно-сметной) документации, при проведении платежа, следующего за авансовым;</w:t>
      </w:r>
      <w:r>
        <w:br/>
      </w:r>
      <w:r>
        <w:rPr>
          <w:rFonts w:ascii="Times New Roman"/>
          <w:b w:val="false"/>
          <w:i w:val="false"/>
          <w:color w:val="000000"/>
          <w:sz w:val="28"/>
        </w:rPr>
        <w:t>
      заявку на конвертацию иностранной валюты при предоставлении счета к оплате для покупки иностранной валюты при проведении платежей в иностранной валюте;</w:t>
      </w:r>
      <w:r>
        <w:br/>
      </w:r>
      <w:r>
        <w:rPr>
          <w:rFonts w:ascii="Times New Roman"/>
          <w:b w:val="false"/>
          <w:i w:val="false"/>
          <w:color w:val="000000"/>
          <w:sz w:val="28"/>
        </w:rPr>
        <w:t>
      заявку на снятие средств софинансирования по правительственным внешним займам или связанным грантам при расходовании средств софинансирования или связанных грантов по форме согласно приложению 81 к настоящим Правилам.</w:t>
      </w:r>
      <w:r>
        <w:br/>
      </w:r>
      <w:r>
        <w:rPr>
          <w:rFonts w:ascii="Times New Roman"/>
          <w:b w:val="false"/>
          <w:i w:val="false"/>
          <w:color w:val="000000"/>
          <w:sz w:val="28"/>
        </w:rPr>
        <w:t>
      При проведении платежа согласно условиям зарегистрированного договора в ИС "Казначейство - клиент" государственное учреждение заполняет электронный образ счета к оплате с прикреплением файлов, содержащих сканированные документы, перечисленные в части первой настоящего пункта, подписанные электронной цифровой подписью руководителя и главного бухгалтера государственного учреждения.</w:t>
      </w:r>
      <w:r>
        <w:br/>
      </w:r>
      <w:r>
        <w:rPr>
          <w:rFonts w:ascii="Times New Roman"/>
          <w:b w:val="false"/>
          <w:i w:val="false"/>
          <w:color w:val="000000"/>
          <w:sz w:val="28"/>
        </w:rPr>
        <w:t>
      При проведении платежей в иностранной валюте согласно условиям зарегистрированного договора в ИС "Казначейство - клиент" государственное учреждение формирует электронный образ счета к оплате с заявкой на конвертацию иностранной валюты с прикреплением документов, указанных в настоящем пункте Правил.";</w:t>
      </w:r>
      <w:r>
        <w:br/>
      </w:r>
      <w:r>
        <w:rPr>
          <w:rFonts w:ascii="Times New Roman"/>
          <w:b w:val="false"/>
          <w:i w:val="false"/>
          <w:color w:val="000000"/>
          <w:sz w:val="28"/>
        </w:rPr>
        <w:t>
</w:t>
      </w:r>
      <w:r>
        <w:rPr>
          <w:rFonts w:ascii="Times New Roman"/>
          <w:b w:val="false"/>
          <w:i w:val="false"/>
          <w:color w:val="000000"/>
          <w:sz w:val="28"/>
        </w:rPr>
        <w:t>
      абзац второй части первой </w:t>
      </w:r>
      <w:r>
        <w:rPr>
          <w:rFonts w:ascii="Times New Roman"/>
          <w:b w:val="false"/>
          <w:i w:val="false"/>
          <w:color w:val="000000"/>
          <w:sz w:val="28"/>
        </w:rPr>
        <w:t>пункта 215</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"при приобретении либо поставки товаров - копии счета-фактуры, накладной о поставке товаров, при выполнении работ и услуг - копия акта выполненных работ или оказанных услуг, за исключением услуг, при которых акты не составляются или копия иного вида документа, установленного законодательством Республики Казахстан (далее - подтверждающие документы);";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пункт 241</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"241. Исполнение инкассового распоряжения производится за счет:</w:t>
      </w:r>
      <w:r>
        <w:br/>
      </w:r>
      <w:r>
        <w:rPr>
          <w:rFonts w:ascii="Times New Roman"/>
          <w:b w:val="false"/>
          <w:i w:val="false"/>
          <w:color w:val="000000"/>
          <w:sz w:val="28"/>
        </w:rPr>
        <w:t>
      сумм плановых назначений по непринятым обязательствам текущего финансового года, в случае выставления его на код государственного учреждения. Также на исполнение инкассового распоряжения направляется имеющаяся экономия бюджетных средств по бюджетной программе, включая экономию по государственным закупкам;</w:t>
      </w:r>
      <w:r>
        <w:br/>
      </w:r>
      <w:r>
        <w:rPr>
          <w:rFonts w:ascii="Times New Roman"/>
          <w:b w:val="false"/>
          <w:i w:val="false"/>
          <w:color w:val="000000"/>
          <w:sz w:val="28"/>
        </w:rPr>
        <w:t>
      сумм плановых назначений по непринятым обязательствам и денег от реализации государственными учреждениями товаров (работ, услуг), в случае выставления его на КСН предназначенный для учета операций, связанных с зачислением денег от реализации государственными учреждениями товаров (работ, услуг), остающихся в их распоряжении и проведением за счет них расходов;</w:t>
      </w:r>
      <w:r>
        <w:br/>
      </w:r>
      <w:r>
        <w:rPr>
          <w:rFonts w:ascii="Times New Roman"/>
          <w:b w:val="false"/>
          <w:i w:val="false"/>
          <w:color w:val="000000"/>
          <w:sz w:val="28"/>
        </w:rPr>
        <w:t>
      остатка денег спонсорской, благотворительной помощи, в случае выставления его на КСН предназначенный для учета операций, связанных с зачислением и расходованием денег от спонсорской, благотворительной помощи для государственных учреждений, получаемых ими в соответствии с законодательными актами Республики Казахстан.";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пункт 245</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"245. Государственное учреждение, получив письмо-уведомление, не позднее следующего рабочего дня со дня поступления инкассового распоряжения обеспечивает исполнение инкассовых распоряжений, путем формирования на основании данных инкассового распоряжения счета к оплате и предоставления в территориальное подразделение казначейства.</w:t>
      </w:r>
      <w:r>
        <w:br/>
      </w:r>
      <w:r>
        <w:rPr>
          <w:rFonts w:ascii="Times New Roman"/>
          <w:b w:val="false"/>
          <w:i w:val="false"/>
          <w:color w:val="000000"/>
          <w:sz w:val="28"/>
        </w:rPr>
        <w:t>
      В случае недостаточности либо отсутствии сумм плановых назначений по непринятым обязательствам и экономии расходов по бюджетной программе, включая экономию по государственным закупкам, государственное учреждение уведомляет администратора бюджетных программ о выставлении инкассового распоряжения и обеспечивает исполнение инкассовых распоряжений в течение 20 (двадцати) рабочих дней со дня его регистрации в территориальном подразделении казначейства.</w:t>
      </w:r>
      <w:r>
        <w:br/>
      </w:r>
      <w:r>
        <w:rPr>
          <w:rFonts w:ascii="Times New Roman"/>
          <w:b w:val="false"/>
          <w:i w:val="false"/>
          <w:color w:val="000000"/>
          <w:sz w:val="28"/>
        </w:rPr>
        <w:t>
      Администратор бюджетных программ в установленном настоящими Правилами порядке осуществляет процедуры увеличения плановых назначений государственного учреждения, которому выставлено инкассовое распоряжение, за счет уменьшения неиспользованных плановых назначений других подведомственных государственных учреждений.</w:t>
      </w:r>
      <w:r>
        <w:br/>
      </w:r>
      <w:r>
        <w:rPr>
          <w:rFonts w:ascii="Times New Roman"/>
          <w:b w:val="false"/>
          <w:i w:val="false"/>
          <w:color w:val="000000"/>
          <w:sz w:val="28"/>
        </w:rPr>
        <w:t>
      В случае не обеспечения исполнения в течении 20 (двадцати) рабочих дней инкассовых распоряжений, территориальное подразделение казначейства осуществляет приостановление операций по всем бюджетным программам (подпрограммам), за исключением КБК расходов, предусмотренных абзацами вторым - восьмым подпункта 2) пункта 242 настоящих Правил, и бюджетных программ, направленных на предоставление трансфертов физическим лицам.";</w:t>
      </w:r>
      <w:r>
        <w:br/>
      </w:r>
      <w:r>
        <w:rPr>
          <w:rFonts w:ascii="Times New Roman"/>
          <w:b w:val="false"/>
          <w:i w:val="false"/>
          <w:color w:val="000000"/>
          <w:sz w:val="28"/>
        </w:rPr>
        <w:t>
</w:t>
      </w:r>
      <w:r>
        <w:rPr>
          <w:rFonts w:ascii="Times New Roman"/>
          <w:b w:val="false"/>
          <w:i w:val="false"/>
          <w:color w:val="000000"/>
          <w:sz w:val="28"/>
        </w:rPr>
        <w:t>
      часть первую </w:t>
      </w:r>
      <w:r>
        <w:rPr>
          <w:rFonts w:ascii="Times New Roman"/>
          <w:b w:val="false"/>
          <w:i w:val="false"/>
          <w:color w:val="000000"/>
          <w:sz w:val="28"/>
        </w:rPr>
        <w:t>пункта 246</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"246. При получении инкассового распоряжения и отсутствии сумм  плановых назначений по непринятым обязательствам и экономии расходов по бюджетной программе, включая экономию по государственным закупкам у государственного учреждения, территориальное подразделение казначейства обязано принять и хранить его в течение текущего финансового года, если иное не предусмотрено законодательными актами.";</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пункт 247</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"247. После внесения изменений в индивидуальные планы финансирования по обязательствам и платежам текущего финансового года на сумму, достаточную для исполнения инкассового распоряжения и предоставления оформленного счета к оплате, ответственный исполнитель территориального подразделения казначейства осуществляет возобновление операций по бюджетной программе (подпрограмме), по которой осуществляется содержание деятельности государственных учреждений.</w:t>
      </w:r>
      <w:r>
        <w:br/>
      </w:r>
      <w:r>
        <w:rPr>
          <w:rFonts w:ascii="Times New Roman"/>
          <w:b w:val="false"/>
          <w:i w:val="false"/>
          <w:color w:val="000000"/>
          <w:sz w:val="28"/>
        </w:rPr>
        <w:t>
      Возобновление операций по государственному учреждению производится также в случае отзыва инкассового распоряжения.</w:t>
      </w:r>
      <w:r>
        <w:br/>
      </w:r>
      <w:r>
        <w:rPr>
          <w:rFonts w:ascii="Times New Roman"/>
          <w:b w:val="false"/>
          <w:i w:val="false"/>
          <w:color w:val="000000"/>
          <w:sz w:val="28"/>
        </w:rPr>
        <w:t>
      Возобновление операций предусматривает возобновление принятия и исполнения территориальным подразделением казначейства документов государственного учреждения, за счет неиспользованных остатков бюджетной программы (подпрограммы), по которой осуществляется содержание деятельности государственных учреждений.</w:t>
      </w:r>
      <w:r>
        <w:br/>
      </w:r>
      <w:r>
        <w:rPr>
          <w:rFonts w:ascii="Times New Roman"/>
          <w:b w:val="false"/>
          <w:i w:val="false"/>
          <w:color w:val="000000"/>
          <w:sz w:val="28"/>
        </w:rPr>
        <w:t>
      При отзыве судебным исполнителем инкассового распоряжения территориальное подразделение казначейства возвращает инкассовое распоряжение при наличии заявления взыскателя об отзыве инкассового распоряжения, либо указании иных случаев, установленных </w:t>
      </w:r>
      <w:r>
        <w:rPr>
          <w:rFonts w:ascii="Times New Roman"/>
          <w:b w:val="false"/>
          <w:i w:val="false"/>
          <w:color w:val="000000"/>
          <w:sz w:val="28"/>
        </w:rPr>
        <w:t>статьей 59</w:t>
      </w:r>
      <w:r>
        <w:rPr>
          <w:rFonts w:ascii="Times New Roman"/>
          <w:b w:val="false"/>
          <w:i w:val="false"/>
          <w:color w:val="000000"/>
          <w:sz w:val="28"/>
        </w:rPr>
        <w:t xml:space="preserve"> Закона Республики Казахстан от 2 апреля 2010 года "Об исполнительном производстве и статусе судебных исполнителей".";</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пункт 252</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"252. Возобновление операций по КСН платных услуг либо по КСН спонсорской, благотворительной помощи осуществляется после исполнения инкассового распоряжения либо отзыва инкассового распоряжения.</w:t>
      </w:r>
      <w:r>
        <w:br/>
      </w:r>
      <w:r>
        <w:rPr>
          <w:rFonts w:ascii="Times New Roman"/>
          <w:b w:val="false"/>
          <w:i w:val="false"/>
          <w:color w:val="000000"/>
          <w:sz w:val="28"/>
        </w:rPr>
        <w:t>
      При отзыве судебным исполнителем инкассового распоряжения территориальное подразделение казначейства возвращает инкассовое распоряжение при наличии заявления взыскателя об отзыве инкассового распоряжения, либо указании иных случаев, установленных статьей 59 Закона Республики Казахстан от 2 апреля 2010 года "Об исполнительном производстве и статусе судебных исполнителей".";</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пункт 256</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"256. Добровольное исполнение исполнительного документа государственным учреждением до предъявления инкассового распоряжения в территориальное подразделение казначейства осуществляется по специфике экономической классификации расходов бюджета 155 "Исполнение исполнительных документов, судебных актов" на основании счета к оплате в сроки, установленные им.</w:t>
      </w:r>
      <w:r>
        <w:br/>
      </w:r>
      <w:r>
        <w:rPr>
          <w:rFonts w:ascii="Times New Roman"/>
          <w:b w:val="false"/>
          <w:i w:val="false"/>
          <w:color w:val="000000"/>
          <w:sz w:val="28"/>
        </w:rPr>
        <w:t>
      При добровольном исполнении исполнительного документа оплата за услуги привлекаемых юристов, консультантов, уплата государственной пошлины осуществляются по соответствующим спецификам экономической классификации расходов бюджета Единой бюджетной классификации Республики Казахстан.";</w:t>
      </w:r>
      <w:r>
        <w:br/>
      </w:r>
      <w:r>
        <w:rPr>
          <w:rFonts w:ascii="Times New Roman"/>
          <w:b w:val="false"/>
          <w:i w:val="false"/>
          <w:color w:val="000000"/>
          <w:sz w:val="28"/>
        </w:rPr>
        <w:t>
</w:t>
      </w:r>
      <w:r>
        <w:rPr>
          <w:rFonts w:ascii="Times New Roman"/>
          <w:b w:val="false"/>
          <w:i w:val="false"/>
          <w:color w:val="000000"/>
          <w:sz w:val="28"/>
        </w:rPr>
        <w:t>
      в </w:t>
      </w:r>
      <w:r>
        <w:rPr>
          <w:rFonts w:ascii="Times New Roman"/>
          <w:b w:val="false"/>
          <w:i w:val="false"/>
          <w:color w:val="000000"/>
          <w:sz w:val="28"/>
        </w:rPr>
        <w:t>пункте 257</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часть четвертую изложить в следующей редакции:</w:t>
      </w:r>
      <w:r>
        <w:br/>
      </w:r>
      <w:r>
        <w:rPr>
          <w:rFonts w:ascii="Times New Roman"/>
          <w:b w:val="false"/>
          <w:i w:val="false"/>
          <w:color w:val="000000"/>
          <w:sz w:val="28"/>
        </w:rPr>
        <w:t>
      "Местным исполнительным органам запрещается перераспределять суммы местных бюджетных инвестиционных проектов, финансируемых за счет целевых трансфертов на развитие из вышестоящего бюджета, в пределах одной бюджетной программы на расходы, связанные с увеличением сметной стоимости бюджетного инвестиционного проекта, а также на финансирование новых бюджетных инвестиционных проектов, за исключением случаев, когда введение новых бюджетных инвестиционных проектов обусловлено ликвидацией чрезвычайных ситуаций природного и техногенного характера регионального и глобального масштаба.";</w:t>
      </w:r>
      <w:r>
        <w:br/>
      </w:r>
      <w:r>
        <w:rPr>
          <w:rFonts w:ascii="Times New Roman"/>
          <w:b w:val="false"/>
          <w:i w:val="false"/>
          <w:color w:val="000000"/>
          <w:sz w:val="28"/>
        </w:rPr>
        <w:t>
</w:t>
      </w:r>
      <w:r>
        <w:rPr>
          <w:rFonts w:ascii="Times New Roman"/>
          <w:b w:val="false"/>
          <w:i w:val="false"/>
          <w:color w:val="000000"/>
          <w:sz w:val="28"/>
        </w:rPr>
        <w:t>
      часть восьмую изложить в следующей редакции:</w:t>
      </w:r>
      <w:r>
        <w:br/>
      </w:r>
      <w:r>
        <w:rPr>
          <w:rFonts w:ascii="Times New Roman"/>
          <w:b w:val="false"/>
          <w:i w:val="false"/>
          <w:color w:val="000000"/>
          <w:sz w:val="28"/>
        </w:rPr>
        <w:t>
      "В случае образования экономии бюджетных средств в текущем финансовом году по местным бюджетным инвестиционным проектам в рамках одной бюджетной программы (подпрограммы) и в пределах одной области, города республиканского значения, столицы, одного района (города областного значения), местным исполнительным органам областей, города республиканского значения, столицы, района (города областного значения), за исключением части четвертой настоящего пункта, разрешается направлять данную сумму на реализацию местных бюджетных инвестиционных проектов, предусмотренных в плановом периоде трехлетнего бюджета, а также осуществлять перенос сумм между местными бюджетными инвестиционными проектами в текущем финансовом году:</w:t>
      </w:r>
      <w:r>
        <w:br/>
      </w:r>
      <w:r>
        <w:rPr>
          <w:rFonts w:ascii="Times New Roman"/>
          <w:b w:val="false"/>
          <w:i w:val="false"/>
          <w:color w:val="000000"/>
          <w:sz w:val="28"/>
        </w:rPr>
        <w:t>
      местными исполнительными органами областей, города республиканского значения и столицы по согласованию с администратором республиканских бюджетных программ и центральным уполномоченным органом по бюджетному планированию без рассмотрения Республиканской бюджетной комиссией;</w:t>
      </w:r>
      <w:r>
        <w:br/>
      </w:r>
      <w:r>
        <w:rPr>
          <w:rFonts w:ascii="Times New Roman"/>
          <w:b w:val="false"/>
          <w:i w:val="false"/>
          <w:color w:val="000000"/>
          <w:sz w:val="28"/>
        </w:rPr>
        <w:t>
      местными исполнительными органами районов (города областного значения) по согласованию с местным исполнительным органом области без рассмотрения соответствующей бюджетной комиссией.";</w:t>
      </w:r>
      <w:r>
        <w:br/>
      </w:r>
      <w:r>
        <w:rPr>
          <w:rFonts w:ascii="Times New Roman"/>
          <w:b w:val="false"/>
          <w:i w:val="false"/>
          <w:color w:val="000000"/>
          <w:sz w:val="28"/>
        </w:rPr>
        <w:t>
</w:t>
      </w:r>
      <w:r>
        <w:rPr>
          <w:rFonts w:ascii="Times New Roman"/>
          <w:b w:val="false"/>
          <w:i w:val="false"/>
          <w:color w:val="000000"/>
          <w:sz w:val="28"/>
        </w:rPr>
        <w:t>
      дополнить </w:t>
      </w:r>
      <w:r>
        <w:rPr>
          <w:rFonts w:ascii="Times New Roman"/>
          <w:b w:val="false"/>
          <w:i w:val="false"/>
          <w:color w:val="000000"/>
          <w:sz w:val="28"/>
        </w:rPr>
        <w:t>приложениями 116</w:t>
      </w:r>
      <w:r>
        <w:rPr>
          <w:rFonts w:ascii="Times New Roman"/>
          <w:b w:val="false"/>
          <w:i w:val="false"/>
          <w:color w:val="000000"/>
          <w:sz w:val="28"/>
        </w:rPr>
        <w:t xml:space="preserve"> и </w:t>
      </w:r>
      <w:r>
        <w:rPr>
          <w:rFonts w:ascii="Times New Roman"/>
          <w:b w:val="false"/>
          <w:i w:val="false"/>
          <w:color w:val="000000"/>
          <w:sz w:val="28"/>
        </w:rPr>
        <w:t>117</w:t>
      </w:r>
      <w:r>
        <w:rPr>
          <w:rFonts w:ascii="Times New Roman"/>
          <w:b w:val="false"/>
          <w:i w:val="false"/>
          <w:color w:val="000000"/>
          <w:sz w:val="28"/>
        </w:rPr>
        <w:t xml:space="preserve"> согласно </w:t>
      </w:r>
      <w:r>
        <w:rPr>
          <w:rFonts w:ascii="Times New Roman"/>
          <w:b w:val="false"/>
          <w:i w:val="false"/>
          <w:color w:val="000000"/>
          <w:sz w:val="28"/>
        </w:rPr>
        <w:t>приложениям 1</w:t>
      </w:r>
      <w:r>
        <w:rPr>
          <w:rFonts w:ascii="Times New Roman"/>
          <w:b w:val="false"/>
          <w:i w:val="false"/>
          <w:color w:val="000000"/>
          <w:sz w:val="28"/>
        </w:rPr>
        <w:t xml:space="preserve"> и </w:t>
      </w:r>
      <w:r>
        <w:rPr>
          <w:rFonts w:ascii="Times New Roman"/>
          <w:b w:val="false"/>
          <w:i w:val="false"/>
          <w:color w:val="000000"/>
          <w:sz w:val="28"/>
        </w:rPr>
        <w:t>2</w:t>
      </w:r>
      <w:r>
        <w:rPr>
          <w:rFonts w:ascii="Times New Roman"/>
          <w:b w:val="false"/>
          <w:i w:val="false"/>
          <w:color w:val="000000"/>
          <w:sz w:val="28"/>
        </w:rPr>
        <w:t xml:space="preserve"> к настоящему постановлению.</w:t>
      </w:r>
      <w:r>
        <w:br/>
      </w:r>
      <w:r>
        <w:rPr>
          <w:rFonts w:ascii="Times New Roman"/>
          <w:b w:val="false"/>
          <w:i w:val="false"/>
          <w:color w:val="000000"/>
          <w:sz w:val="28"/>
        </w:rPr>
        <w:t>
</w:t>
      </w:r>
      <w:r>
        <w:rPr>
          <w:rFonts w:ascii="Times New Roman"/>
          <w:b w:val="false"/>
          <w:i w:val="false"/>
          <w:color w:val="000000"/>
          <w:sz w:val="28"/>
        </w:rPr>
        <w:t>
      2. Настоящее постановление вводится в действие со дня подписания.</w:t>
      </w:r>
    </w:p>
    <w:bookmarkEnd w:id="0"/>
    <w:p>
      <w:pPr>
        <w:spacing w:after="0"/>
        <w:ind w:left="0"/>
        <w:jc w:val="both"/>
      </w:pPr>
      <w:r>
        <w:rPr>
          <w:rFonts w:ascii="Times New Roman"/>
          <w:b w:val="false"/>
          <w:i/>
          <w:color w:val="000000"/>
          <w:sz w:val="28"/>
        </w:rPr>
        <w:t>      Премьер-Министр</w:t>
      </w:r>
      <w:r>
        <w:br/>
      </w:r>
      <w:r>
        <w:rPr>
          <w:rFonts w:ascii="Times New Roman"/>
          <w:b w:val="false"/>
          <w:i w:val="false"/>
          <w:color w:val="000000"/>
          <w:sz w:val="28"/>
        </w:rPr>
        <w:t>
</w:t>
      </w:r>
      <w:r>
        <w:rPr>
          <w:rFonts w:ascii="Times New Roman"/>
          <w:b w:val="false"/>
          <w:i/>
          <w:color w:val="000000"/>
          <w:sz w:val="28"/>
        </w:rPr>
        <w:t>      Республики Казахстан                       К. Масимов</w:t>
      </w:r>
    </w:p>
    <w:bookmarkStart w:name="z22" w:id="1"/>
    <w:p>
      <w:pPr>
        <w:spacing w:after="0"/>
        <w:ind w:left="0"/>
        <w:jc w:val="both"/>
      </w:pPr>
      <w:r>
        <w:rPr>
          <w:rFonts w:ascii="Times New Roman"/>
          <w:b w:val="false"/>
          <w:i w:val="false"/>
          <w:color w:val="000000"/>
          <w:sz w:val="28"/>
        </w:rPr>
        <w:t xml:space="preserve">
Приложение 1        </w:t>
      </w:r>
      <w:r>
        <w:br/>
      </w:r>
      <w:r>
        <w:rPr>
          <w:rFonts w:ascii="Times New Roman"/>
          <w:b w:val="false"/>
          <w:i w:val="false"/>
          <w:color w:val="000000"/>
          <w:sz w:val="28"/>
        </w:rPr>
        <w:t>
к постановлению Правительства</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от 31 августа 2011 года № 990</w:t>
      </w:r>
    </w:p>
    <w:bookmarkEnd w:id="1"/>
    <w:bookmarkStart w:name="z23" w:id="2"/>
    <w:p>
      <w:pPr>
        <w:spacing w:after="0"/>
        <w:ind w:left="0"/>
        <w:jc w:val="both"/>
      </w:pPr>
      <w:r>
        <w:rPr>
          <w:rFonts w:ascii="Times New Roman"/>
          <w:b w:val="false"/>
          <w:i w:val="false"/>
          <w:color w:val="000000"/>
          <w:sz w:val="28"/>
        </w:rPr>
        <w:t xml:space="preserve">
Приложение 116    </w:t>
      </w:r>
      <w:r>
        <w:br/>
      </w:r>
      <w:r>
        <w:rPr>
          <w:rFonts w:ascii="Times New Roman"/>
          <w:b w:val="false"/>
          <w:i w:val="false"/>
          <w:color w:val="000000"/>
          <w:sz w:val="28"/>
        </w:rPr>
        <w:t>
к Правилам исполнения</w:t>
      </w:r>
      <w:r>
        <w:br/>
      </w:r>
      <w:r>
        <w:rPr>
          <w:rFonts w:ascii="Times New Roman"/>
          <w:b w:val="false"/>
          <w:i w:val="false"/>
          <w:color w:val="000000"/>
          <w:sz w:val="28"/>
        </w:rPr>
        <w:t>
бюджета и его кассового</w:t>
      </w:r>
      <w:r>
        <w:br/>
      </w:r>
      <w:r>
        <w:rPr>
          <w:rFonts w:ascii="Times New Roman"/>
          <w:b w:val="false"/>
          <w:i w:val="false"/>
          <w:color w:val="000000"/>
          <w:sz w:val="28"/>
        </w:rPr>
        <w:t xml:space="preserve">
обслуживания    </w:t>
      </w:r>
    </w:p>
    <w:bookmarkEnd w:id="2"/>
    <w:bookmarkStart w:name="z24" w:id="3"/>
    <w:p>
      <w:pPr>
        <w:spacing w:after="0"/>
        <w:ind w:left="0"/>
        <w:jc w:val="both"/>
      </w:pPr>
      <w:r>
        <w:rPr>
          <w:rFonts w:ascii="Times New Roman"/>
          <w:b w:val="false"/>
          <w:i w:val="false"/>
          <w:color w:val="000000"/>
          <w:sz w:val="28"/>
        </w:rPr>
        <w:t xml:space="preserve">
Форма 2-14      </w:t>
      </w:r>
      <w:r>
        <w:br/>
      </w:r>
      <w:r>
        <w:rPr>
          <w:rFonts w:ascii="Times New Roman"/>
          <w:b w:val="false"/>
          <w:i w:val="false"/>
          <w:color w:val="000000"/>
          <w:sz w:val="28"/>
        </w:rPr>
        <w:t>
Отчет произведен: XX XX ХХХХ</w:t>
      </w:r>
      <w:r>
        <w:br/>
      </w:r>
      <w:r>
        <w:rPr>
          <w:rFonts w:ascii="Times New Roman"/>
          <w:b w:val="false"/>
          <w:i w:val="false"/>
          <w:color w:val="000000"/>
          <w:sz w:val="28"/>
        </w:rPr>
        <w:t xml:space="preserve">
Страница X из X       </w:t>
      </w:r>
    </w:p>
    <w:bookmarkEnd w:id="3"/>
    <w:bookmarkStart w:name="z25" w:id="4"/>
    <w:p>
      <w:pPr>
        <w:spacing w:after="0"/>
        <w:ind w:left="0"/>
        <w:jc w:val="both"/>
      </w:pPr>
      <w:r>
        <w:rPr>
          <w:rFonts w:ascii="Times New Roman"/>
          <w:b w:val="false"/>
          <w:i w:val="false"/>
          <w:color w:val="000000"/>
          <w:sz w:val="28"/>
        </w:rPr>
        <w:t>
                     </w:t>
      </w:r>
      <w:r>
        <w:rPr>
          <w:rFonts w:ascii="Times New Roman"/>
          <w:b/>
          <w:i w:val="false"/>
          <w:color w:val="000000"/>
          <w:sz w:val="28"/>
        </w:rPr>
        <w:t>Отчет по сбору поступлений за месяц</w:t>
      </w:r>
      <w:r>
        <w:br/>
      </w:r>
      <w:r>
        <w:rPr>
          <w:rFonts w:ascii="Times New Roman"/>
          <w:b w:val="false"/>
          <w:i w:val="false"/>
          <w:color w:val="000000"/>
          <w:sz w:val="28"/>
        </w:rPr>
        <w:t>
              Текущий период: XX XXX Текущая дата: XX XX ХХХХ</w:t>
      </w:r>
    </w:p>
    <w:bookmarkEnd w:id="4"/>
    <w:p>
      <w:pPr>
        <w:spacing w:after="0"/>
        <w:ind w:left="0"/>
        <w:jc w:val="both"/>
      </w:pPr>
      <w:r>
        <w:rPr>
          <w:rFonts w:ascii="Times New Roman"/>
          <w:b w:val="false"/>
          <w:i w:val="false"/>
          <w:color w:val="000000"/>
          <w:sz w:val="28"/>
        </w:rPr>
        <w:t>Валюта: KZT</w:t>
      </w:r>
      <w:r>
        <w:br/>
      </w:r>
      <w:r>
        <w:rPr>
          <w:rFonts w:ascii="Times New Roman"/>
          <w:b w:val="false"/>
          <w:i w:val="false"/>
          <w:color w:val="000000"/>
          <w:sz w:val="28"/>
        </w:rPr>
        <w:t>
Специфика: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96"/>
        <w:gridCol w:w="956"/>
        <w:gridCol w:w="957"/>
        <w:gridCol w:w="975"/>
        <w:gridCol w:w="1124"/>
        <w:gridCol w:w="975"/>
        <w:gridCol w:w="975"/>
        <w:gridCol w:w="975"/>
        <w:gridCol w:w="975"/>
        <w:gridCol w:w="975"/>
        <w:gridCol w:w="976"/>
        <w:gridCol w:w="957"/>
        <w:gridCol w:w="864"/>
      </w:tblGrid>
      <w:tr>
        <w:trPr>
          <w:trHeight w:val="30" w:hRule="atLeast"/>
        </w:trPr>
        <w:tc>
          <w:tcPr>
            <w:tcW w:w="13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Специфика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Поступления в бюджет</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Возвраты из бюджета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Переносы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Распределено в бюджеты</w:t>
            </w:r>
          </w:p>
        </w:tc>
      </w:tr>
      <w:tr>
        <w:trPr>
          <w:trHeight w:val="30" w:hRule="atLeast"/>
        </w:trPr>
        <w:tc>
          <w:tcPr>
            <w:tcW w:w="0" w:type="auto"/>
            <w:vMerge/>
            <w:tcBorders>
              <w:top w:val="nil"/>
              <w:left w:val="single" w:color="cfcfcf" w:sz="5"/>
              <w:bottom w:val="single" w:color="cfcfcf" w:sz="5"/>
              <w:right w:val="single" w:color="cfcfcf" w:sz="5"/>
            </w:tcBorders>
          </w:tcP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w:t>
            </w:r>
            <w:r>
              <w:br/>
            </w:r>
            <w:r>
              <w:rPr>
                <w:rFonts w:ascii="Times New Roman"/>
                <w:b w:val="false"/>
                <w:i w:val="false"/>
                <w:color w:val="000000"/>
                <w:sz w:val="20"/>
              </w:rPr>
              <w:t>
</w:t>
            </w:r>
            <w:r>
              <w:rPr>
                <w:rFonts w:ascii="Times New Roman"/>
                <w:b w:val="false"/>
                <w:i w:val="false"/>
                <w:color w:val="000000"/>
                <w:sz w:val="20"/>
              </w:rPr>
              <w:t>дарст-</w:t>
            </w:r>
            <w:r>
              <w:br/>
            </w:r>
            <w:r>
              <w:rPr>
                <w:rFonts w:ascii="Times New Roman"/>
                <w:b w:val="false"/>
                <w:i w:val="false"/>
                <w:color w:val="000000"/>
                <w:sz w:val="20"/>
              </w:rPr>
              <w:t>
</w:t>
            </w:r>
            <w:r>
              <w:rPr>
                <w:rFonts w:ascii="Times New Roman"/>
                <w:b w:val="false"/>
                <w:i w:val="false"/>
                <w:color w:val="000000"/>
                <w:sz w:val="20"/>
              </w:rPr>
              <w:t>венный</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w:t>
            </w:r>
            <w:r>
              <w:br/>
            </w:r>
            <w:r>
              <w:rPr>
                <w:rFonts w:ascii="Times New Roman"/>
                <w:b w:val="false"/>
                <w:i w:val="false"/>
                <w:color w:val="000000"/>
                <w:sz w:val="20"/>
              </w:rPr>
              <w:t>
</w:t>
            </w:r>
            <w:r>
              <w:rPr>
                <w:rFonts w:ascii="Times New Roman"/>
                <w:b w:val="false"/>
                <w:i w:val="false"/>
                <w:color w:val="000000"/>
                <w:sz w:val="20"/>
              </w:rPr>
              <w:t>публи-</w:t>
            </w:r>
            <w:r>
              <w:br/>
            </w:r>
            <w:r>
              <w:rPr>
                <w:rFonts w:ascii="Times New Roman"/>
                <w:b w:val="false"/>
                <w:i w:val="false"/>
                <w:color w:val="000000"/>
                <w:sz w:val="20"/>
              </w:rPr>
              <w:t>
</w:t>
            </w:r>
            <w:r>
              <w:rPr>
                <w:rFonts w:ascii="Times New Roman"/>
                <w:b w:val="false"/>
                <w:i w:val="false"/>
                <w:color w:val="000000"/>
                <w:sz w:val="20"/>
              </w:rPr>
              <w:t>канс-</w:t>
            </w:r>
            <w:r>
              <w:br/>
            </w:r>
            <w:r>
              <w:rPr>
                <w:rFonts w:ascii="Times New Roman"/>
                <w:b w:val="false"/>
                <w:i w:val="false"/>
                <w:color w:val="000000"/>
                <w:sz w:val="20"/>
              </w:rPr>
              <w:t>
</w:t>
            </w:r>
            <w:r>
              <w:rPr>
                <w:rFonts w:ascii="Times New Roman"/>
                <w:b w:val="false"/>
                <w:i w:val="false"/>
                <w:color w:val="000000"/>
                <w:sz w:val="20"/>
              </w:rPr>
              <w:t>кий</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Мест-</w:t>
            </w:r>
            <w:r>
              <w:br/>
            </w:r>
            <w:r>
              <w:rPr>
                <w:rFonts w:ascii="Times New Roman"/>
                <w:b w:val="false"/>
                <w:i w:val="false"/>
                <w:color w:val="000000"/>
                <w:sz w:val="20"/>
              </w:rPr>
              <w:t>
</w:t>
            </w:r>
            <w:r>
              <w:rPr>
                <w:rFonts w:ascii="Times New Roman"/>
                <w:b w:val="false"/>
                <w:i w:val="false"/>
                <w:color w:val="000000"/>
                <w:sz w:val="20"/>
              </w:rPr>
              <w:t>ный</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w:t>
            </w:r>
            <w:r>
              <w:br/>
            </w:r>
            <w:r>
              <w:rPr>
                <w:rFonts w:ascii="Times New Roman"/>
                <w:b w:val="false"/>
                <w:i w:val="false"/>
                <w:color w:val="000000"/>
                <w:sz w:val="20"/>
              </w:rPr>
              <w:t>
</w:t>
            </w:r>
            <w:r>
              <w:rPr>
                <w:rFonts w:ascii="Times New Roman"/>
                <w:b w:val="false"/>
                <w:i w:val="false"/>
                <w:color w:val="000000"/>
                <w:sz w:val="20"/>
              </w:rPr>
              <w:t>дарст-</w:t>
            </w:r>
            <w:r>
              <w:br/>
            </w:r>
            <w:r>
              <w:rPr>
                <w:rFonts w:ascii="Times New Roman"/>
                <w:b w:val="false"/>
                <w:i w:val="false"/>
                <w:color w:val="000000"/>
                <w:sz w:val="20"/>
              </w:rPr>
              <w:t>
</w:t>
            </w:r>
            <w:r>
              <w:rPr>
                <w:rFonts w:ascii="Times New Roman"/>
                <w:b w:val="false"/>
                <w:i w:val="false"/>
                <w:color w:val="000000"/>
                <w:sz w:val="20"/>
              </w:rPr>
              <w:t>вен</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w:t>
            </w:r>
            <w:r>
              <w:br/>
            </w:r>
            <w:r>
              <w:rPr>
                <w:rFonts w:ascii="Times New Roman"/>
                <w:b w:val="false"/>
                <w:i w:val="false"/>
                <w:color w:val="000000"/>
                <w:sz w:val="20"/>
              </w:rPr>
              <w:t>
</w:t>
            </w:r>
            <w:r>
              <w:rPr>
                <w:rFonts w:ascii="Times New Roman"/>
                <w:b w:val="false"/>
                <w:i w:val="false"/>
                <w:color w:val="000000"/>
                <w:sz w:val="20"/>
              </w:rPr>
              <w:t>публи-</w:t>
            </w:r>
            <w:r>
              <w:br/>
            </w:r>
            <w:r>
              <w:rPr>
                <w:rFonts w:ascii="Times New Roman"/>
                <w:b w:val="false"/>
                <w:i w:val="false"/>
                <w:color w:val="000000"/>
                <w:sz w:val="20"/>
              </w:rPr>
              <w:t>
</w:t>
            </w:r>
            <w:r>
              <w:rPr>
                <w:rFonts w:ascii="Times New Roman"/>
                <w:b w:val="false"/>
                <w:i w:val="false"/>
                <w:color w:val="000000"/>
                <w:sz w:val="20"/>
              </w:rPr>
              <w:t>канс-</w:t>
            </w:r>
            <w:r>
              <w:br/>
            </w:r>
            <w:r>
              <w:rPr>
                <w:rFonts w:ascii="Times New Roman"/>
                <w:b w:val="false"/>
                <w:i w:val="false"/>
                <w:color w:val="000000"/>
                <w:sz w:val="20"/>
              </w:rPr>
              <w:t>
</w:t>
            </w:r>
            <w:r>
              <w:rPr>
                <w:rFonts w:ascii="Times New Roman"/>
                <w:b w:val="false"/>
                <w:i w:val="false"/>
                <w:color w:val="000000"/>
                <w:sz w:val="20"/>
              </w:rPr>
              <w:t>кий</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Мест-</w:t>
            </w:r>
            <w:r>
              <w:br/>
            </w:r>
            <w:r>
              <w:rPr>
                <w:rFonts w:ascii="Times New Roman"/>
                <w:b w:val="false"/>
                <w:i w:val="false"/>
                <w:color w:val="000000"/>
                <w:sz w:val="20"/>
              </w:rPr>
              <w:t>
</w:t>
            </w:r>
            <w:r>
              <w:rPr>
                <w:rFonts w:ascii="Times New Roman"/>
                <w:b w:val="false"/>
                <w:i w:val="false"/>
                <w:color w:val="000000"/>
                <w:sz w:val="20"/>
              </w:rPr>
              <w:t>ный</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w:t>
            </w:r>
            <w:r>
              <w:br/>
            </w:r>
            <w:r>
              <w:rPr>
                <w:rFonts w:ascii="Times New Roman"/>
                <w:b w:val="false"/>
                <w:i w:val="false"/>
                <w:color w:val="000000"/>
                <w:sz w:val="20"/>
              </w:rPr>
              <w:t>
</w:t>
            </w:r>
            <w:r>
              <w:rPr>
                <w:rFonts w:ascii="Times New Roman"/>
                <w:b w:val="false"/>
                <w:i w:val="false"/>
                <w:color w:val="000000"/>
                <w:sz w:val="20"/>
              </w:rPr>
              <w:t>дарст-</w:t>
            </w:r>
            <w:r>
              <w:br/>
            </w:r>
            <w:r>
              <w:rPr>
                <w:rFonts w:ascii="Times New Roman"/>
                <w:b w:val="false"/>
                <w:i w:val="false"/>
                <w:color w:val="000000"/>
                <w:sz w:val="20"/>
              </w:rPr>
              <w:t>
</w:t>
            </w:r>
            <w:r>
              <w:rPr>
                <w:rFonts w:ascii="Times New Roman"/>
                <w:b w:val="false"/>
                <w:i w:val="false"/>
                <w:color w:val="000000"/>
                <w:sz w:val="20"/>
              </w:rPr>
              <w:t>венный</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w:t>
            </w:r>
            <w:r>
              <w:br/>
            </w:r>
            <w:r>
              <w:rPr>
                <w:rFonts w:ascii="Times New Roman"/>
                <w:b w:val="false"/>
                <w:i w:val="false"/>
                <w:color w:val="000000"/>
                <w:sz w:val="20"/>
              </w:rPr>
              <w:t>
</w:t>
            </w:r>
            <w:r>
              <w:rPr>
                <w:rFonts w:ascii="Times New Roman"/>
                <w:b w:val="false"/>
                <w:i w:val="false"/>
                <w:color w:val="000000"/>
                <w:sz w:val="20"/>
              </w:rPr>
              <w:t>публи-</w:t>
            </w:r>
            <w:r>
              <w:br/>
            </w:r>
            <w:r>
              <w:rPr>
                <w:rFonts w:ascii="Times New Roman"/>
                <w:b w:val="false"/>
                <w:i w:val="false"/>
                <w:color w:val="000000"/>
                <w:sz w:val="20"/>
              </w:rPr>
              <w:t>
</w:t>
            </w:r>
            <w:r>
              <w:rPr>
                <w:rFonts w:ascii="Times New Roman"/>
                <w:b w:val="false"/>
                <w:i w:val="false"/>
                <w:color w:val="000000"/>
                <w:sz w:val="20"/>
              </w:rPr>
              <w:t>канс-</w:t>
            </w:r>
            <w:r>
              <w:br/>
            </w:r>
            <w:r>
              <w:rPr>
                <w:rFonts w:ascii="Times New Roman"/>
                <w:b w:val="false"/>
                <w:i w:val="false"/>
                <w:color w:val="000000"/>
                <w:sz w:val="20"/>
              </w:rPr>
              <w:t>
</w:t>
            </w:r>
            <w:r>
              <w:rPr>
                <w:rFonts w:ascii="Times New Roman"/>
                <w:b w:val="false"/>
                <w:i w:val="false"/>
                <w:color w:val="000000"/>
                <w:sz w:val="20"/>
              </w:rPr>
              <w:t>кий</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Мест-</w:t>
            </w:r>
            <w:r>
              <w:br/>
            </w:r>
            <w:r>
              <w:rPr>
                <w:rFonts w:ascii="Times New Roman"/>
                <w:b w:val="false"/>
                <w:i w:val="false"/>
                <w:color w:val="000000"/>
                <w:sz w:val="20"/>
              </w:rPr>
              <w:t>
</w:t>
            </w:r>
            <w:r>
              <w:rPr>
                <w:rFonts w:ascii="Times New Roman"/>
                <w:b w:val="false"/>
                <w:i w:val="false"/>
                <w:color w:val="000000"/>
                <w:sz w:val="20"/>
              </w:rPr>
              <w:t>ный</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w:t>
            </w:r>
            <w:r>
              <w:br/>
            </w:r>
            <w:r>
              <w:rPr>
                <w:rFonts w:ascii="Times New Roman"/>
                <w:b w:val="false"/>
                <w:i w:val="false"/>
                <w:color w:val="000000"/>
                <w:sz w:val="20"/>
              </w:rPr>
              <w:t>
</w:t>
            </w:r>
            <w:r>
              <w:rPr>
                <w:rFonts w:ascii="Times New Roman"/>
                <w:b w:val="false"/>
                <w:i w:val="false"/>
                <w:color w:val="000000"/>
                <w:sz w:val="20"/>
              </w:rPr>
              <w:t>дарст-</w:t>
            </w:r>
            <w:r>
              <w:br/>
            </w:r>
            <w:r>
              <w:rPr>
                <w:rFonts w:ascii="Times New Roman"/>
                <w:b w:val="false"/>
                <w:i w:val="false"/>
                <w:color w:val="000000"/>
                <w:sz w:val="20"/>
              </w:rPr>
              <w:t>
</w:t>
            </w:r>
            <w:r>
              <w:rPr>
                <w:rFonts w:ascii="Times New Roman"/>
                <w:b w:val="false"/>
                <w:i w:val="false"/>
                <w:color w:val="000000"/>
                <w:sz w:val="20"/>
              </w:rPr>
              <w:t>венный</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w:t>
            </w:r>
            <w:r>
              <w:br/>
            </w:r>
            <w:r>
              <w:rPr>
                <w:rFonts w:ascii="Times New Roman"/>
                <w:b w:val="false"/>
                <w:i w:val="false"/>
                <w:color w:val="000000"/>
                <w:sz w:val="20"/>
              </w:rPr>
              <w:t>
</w:t>
            </w:r>
            <w:r>
              <w:rPr>
                <w:rFonts w:ascii="Times New Roman"/>
                <w:b w:val="false"/>
                <w:i w:val="false"/>
                <w:color w:val="000000"/>
                <w:sz w:val="20"/>
              </w:rPr>
              <w:t>публи-</w:t>
            </w:r>
            <w:r>
              <w:br/>
            </w:r>
            <w:r>
              <w:rPr>
                <w:rFonts w:ascii="Times New Roman"/>
                <w:b w:val="false"/>
                <w:i w:val="false"/>
                <w:color w:val="000000"/>
                <w:sz w:val="20"/>
              </w:rPr>
              <w:t>
</w:t>
            </w:r>
            <w:r>
              <w:rPr>
                <w:rFonts w:ascii="Times New Roman"/>
                <w:b w:val="false"/>
                <w:i w:val="false"/>
                <w:color w:val="000000"/>
                <w:sz w:val="20"/>
              </w:rPr>
              <w:t>канс-</w:t>
            </w:r>
            <w:r>
              <w:br/>
            </w:r>
            <w:r>
              <w:rPr>
                <w:rFonts w:ascii="Times New Roman"/>
                <w:b w:val="false"/>
                <w:i w:val="false"/>
                <w:color w:val="000000"/>
                <w:sz w:val="20"/>
              </w:rPr>
              <w:t>
</w:t>
            </w:r>
            <w:r>
              <w:rPr>
                <w:rFonts w:ascii="Times New Roman"/>
                <w:b w:val="false"/>
                <w:i w:val="false"/>
                <w:color w:val="000000"/>
                <w:sz w:val="20"/>
              </w:rPr>
              <w:t>кий</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Мест-</w:t>
            </w:r>
            <w:r>
              <w:br/>
            </w:r>
            <w:r>
              <w:rPr>
                <w:rFonts w:ascii="Times New Roman"/>
                <w:b w:val="false"/>
                <w:i w:val="false"/>
                <w:color w:val="000000"/>
                <w:sz w:val="20"/>
              </w:rPr>
              <w:t>
</w:t>
            </w:r>
            <w:r>
              <w:rPr>
                <w:rFonts w:ascii="Times New Roman"/>
                <w:b w:val="false"/>
                <w:i w:val="false"/>
                <w:color w:val="000000"/>
                <w:sz w:val="20"/>
              </w:rPr>
              <w:t>ный</w:t>
            </w:r>
          </w:p>
        </w:tc>
      </w:tr>
      <w:tr>
        <w:trPr>
          <w:trHeight w:val="30" w:hRule="atLeast"/>
        </w:trPr>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Итого по республике:</w:t>
      </w:r>
    </w:p>
    <w:p>
      <w:pPr>
        <w:spacing w:after="0"/>
        <w:ind w:left="0"/>
        <w:jc w:val="both"/>
      </w:pPr>
      <w:r>
        <w:rPr>
          <w:rFonts w:ascii="Times New Roman"/>
          <w:b w:val="false"/>
          <w:i w:val="false"/>
          <w:color w:val="000000"/>
          <w:sz w:val="28"/>
        </w:rPr>
        <w:t>      Ответственный исполнитель ___________________________________</w:t>
      </w:r>
    </w:p>
    <w:bookmarkStart w:name="z26" w:id="5"/>
    <w:p>
      <w:pPr>
        <w:spacing w:after="0"/>
        <w:ind w:left="0"/>
        <w:jc w:val="both"/>
      </w:pPr>
      <w:r>
        <w:rPr>
          <w:rFonts w:ascii="Times New Roman"/>
          <w:b w:val="false"/>
          <w:i w:val="false"/>
          <w:color w:val="000000"/>
          <w:sz w:val="28"/>
        </w:rPr>
        <w:t xml:space="preserve">
Приложение 2       </w:t>
      </w:r>
      <w:r>
        <w:br/>
      </w:r>
      <w:r>
        <w:rPr>
          <w:rFonts w:ascii="Times New Roman"/>
          <w:b w:val="false"/>
          <w:i w:val="false"/>
          <w:color w:val="000000"/>
          <w:sz w:val="28"/>
        </w:rPr>
        <w:t>
к постановлению Правительства</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от 31 августа 2011 года № 990</w:t>
      </w:r>
    </w:p>
    <w:bookmarkEnd w:id="5"/>
    <w:bookmarkStart w:name="z27" w:id="6"/>
    <w:p>
      <w:pPr>
        <w:spacing w:after="0"/>
        <w:ind w:left="0"/>
        <w:jc w:val="both"/>
      </w:pPr>
      <w:r>
        <w:rPr>
          <w:rFonts w:ascii="Times New Roman"/>
          <w:b w:val="false"/>
          <w:i w:val="false"/>
          <w:color w:val="000000"/>
          <w:sz w:val="28"/>
        </w:rPr>
        <w:t xml:space="preserve">
Приложение 117   </w:t>
      </w:r>
      <w:r>
        <w:br/>
      </w:r>
      <w:r>
        <w:rPr>
          <w:rFonts w:ascii="Times New Roman"/>
          <w:b w:val="false"/>
          <w:i w:val="false"/>
          <w:color w:val="000000"/>
          <w:sz w:val="28"/>
        </w:rPr>
        <w:t>
к Правилам исполнения</w:t>
      </w:r>
      <w:r>
        <w:br/>
      </w:r>
      <w:r>
        <w:rPr>
          <w:rFonts w:ascii="Times New Roman"/>
          <w:b w:val="false"/>
          <w:i w:val="false"/>
          <w:color w:val="000000"/>
          <w:sz w:val="28"/>
        </w:rPr>
        <w:t>
бюджета и его кассового</w:t>
      </w:r>
      <w:r>
        <w:br/>
      </w:r>
      <w:r>
        <w:rPr>
          <w:rFonts w:ascii="Times New Roman"/>
          <w:b w:val="false"/>
          <w:i w:val="false"/>
          <w:color w:val="000000"/>
          <w:sz w:val="28"/>
        </w:rPr>
        <w:t xml:space="preserve">
обслуживания     </w:t>
      </w:r>
    </w:p>
    <w:bookmarkEnd w:id="6"/>
    <w:bookmarkStart w:name="z28" w:id="7"/>
    <w:p>
      <w:pPr>
        <w:spacing w:after="0"/>
        <w:ind w:left="0"/>
        <w:jc w:val="both"/>
      </w:pPr>
      <w:r>
        <w:rPr>
          <w:rFonts w:ascii="Times New Roman"/>
          <w:b w:val="false"/>
          <w:i w:val="false"/>
          <w:color w:val="000000"/>
          <w:sz w:val="28"/>
        </w:rPr>
        <w:t xml:space="preserve">
Форма 2-43      </w:t>
      </w:r>
      <w:r>
        <w:br/>
      </w:r>
      <w:r>
        <w:rPr>
          <w:rFonts w:ascii="Times New Roman"/>
          <w:b w:val="false"/>
          <w:i w:val="false"/>
          <w:color w:val="000000"/>
          <w:sz w:val="28"/>
        </w:rPr>
        <w:t>
Отчет произведен: XX XX ХХХХ</w:t>
      </w:r>
      <w:r>
        <w:br/>
      </w:r>
      <w:r>
        <w:rPr>
          <w:rFonts w:ascii="Times New Roman"/>
          <w:b w:val="false"/>
          <w:i w:val="false"/>
          <w:color w:val="000000"/>
          <w:sz w:val="28"/>
        </w:rPr>
        <w:t xml:space="preserve">
Страница X из X      </w:t>
      </w:r>
    </w:p>
    <w:bookmarkEnd w:id="7"/>
    <w:bookmarkStart w:name="z29" w:id="8"/>
    <w:p>
      <w:pPr>
        <w:spacing w:after="0"/>
        <w:ind w:left="0"/>
        <w:jc w:val="both"/>
      </w:pPr>
      <w:r>
        <w:rPr>
          <w:rFonts w:ascii="Times New Roman"/>
          <w:b w:val="false"/>
          <w:i w:val="false"/>
          <w:color w:val="000000"/>
          <w:sz w:val="28"/>
        </w:rPr>
        <w:t>
               </w:t>
      </w:r>
      <w:r>
        <w:rPr>
          <w:rFonts w:ascii="Times New Roman"/>
          <w:b/>
          <w:i w:val="false"/>
          <w:color w:val="000000"/>
          <w:sz w:val="28"/>
        </w:rPr>
        <w:t>Поступления по коду классификации бюджета</w:t>
      </w:r>
    </w:p>
    <w:bookmarkEnd w:id="8"/>
    <w:p>
      <w:pPr>
        <w:spacing w:after="0"/>
        <w:ind w:left="0"/>
        <w:jc w:val="both"/>
      </w:pPr>
      <w:r>
        <w:rPr>
          <w:rFonts w:ascii="Times New Roman"/>
          <w:b w:val="false"/>
          <w:i w:val="false"/>
          <w:color w:val="000000"/>
          <w:sz w:val="28"/>
        </w:rPr>
        <w:t>Регион:</w:t>
      </w:r>
      <w:r>
        <w:br/>
      </w:r>
      <w:r>
        <w:rPr>
          <w:rFonts w:ascii="Times New Roman"/>
          <w:b w:val="false"/>
          <w:i w:val="false"/>
          <w:color w:val="000000"/>
          <w:sz w:val="28"/>
        </w:rPr>
        <w:t>
Период:</w:t>
      </w:r>
      <w:r>
        <w:br/>
      </w:r>
      <w:r>
        <w:rPr>
          <w:rFonts w:ascii="Times New Roman"/>
          <w:b w:val="false"/>
          <w:i w:val="false"/>
          <w:color w:val="000000"/>
          <w:sz w:val="28"/>
        </w:rPr>
        <w:t>
Единица измерения:</w:t>
      </w:r>
      <w:r>
        <w:br/>
      </w:r>
      <w:r>
        <w:rPr>
          <w:rFonts w:ascii="Times New Roman"/>
          <w:b w:val="false"/>
          <w:i w:val="false"/>
          <w:color w:val="000000"/>
          <w:sz w:val="28"/>
        </w:rPr>
        <w:t>
Код дохода:</w:t>
      </w:r>
    </w:p>
    <w:p>
      <w:pPr>
        <w:spacing w:after="0"/>
        <w:ind w:left="0"/>
        <w:jc w:val="both"/>
      </w:pPr>
      <w:r>
        <w:rPr>
          <w:rFonts w:ascii="Times New Roman"/>
          <w:b w:val="false"/>
          <w:i w:val="false"/>
          <w:color w:val="000000"/>
          <w:sz w:val="28"/>
        </w:rPr>
        <w:t>                                                   Входящий остаток:</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14"/>
        <w:gridCol w:w="1651"/>
        <w:gridCol w:w="1871"/>
        <w:gridCol w:w="2025"/>
        <w:gridCol w:w="2044"/>
        <w:gridCol w:w="1267"/>
        <w:gridCol w:w="1231"/>
        <w:gridCol w:w="1377"/>
      </w:tblGrid>
      <w:tr>
        <w:trPr>
          <w:trHeight w:val="30" w:hRule="atLeast"/>
        </w:trPr>
        <w:tc>
          <w:tcPr>
            <w:tcW w:w="1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Назначение</w:t>
            </w:r>
            <w:r>
              <w:br/>
            </w:r>
            <w:r>
              <w:rPr>
                <w:rFonts w:ascii="Times New Roman"/>
                <w:b w:val="false"/>
                <w:i w:val="false"/>
                <w:color w:val="000000"/>
                <w:sz w:val="20"/>
              </w:rPr>
              <w:t>
</w:t>
            </w:r>
            <w:r>
              <w:rPr>
                <w:rFonts w:ascii="Times New Roman"/>
                <w:b w:val="false"/>
                <w:i w:val="false"/>
                <w:color w:val="000000"/>
                <w:sz w:val="20"/>
              </w:rPr>
              <w:t>платежа</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Номер</w:t>
            </w:r>
            <w:r>
              <w:br/>
            </w:r>
            <w:r>
              <w:rPr>
                <w:rFonts w:ascii="Times New Roman"/>
                <w:b w:val="false"/>
                <w:i w:val="false"/>
                <w:color w:val="000000"/>
                <w:sz w:val="20"/>
              </w:rPr>
              <w:t>
</w:t>
            </w:r>
            <w:r>
              <w:rPr>
                <w:rFonts w:ascii="Times New Roman"/>
                <w:b w:val="false"/>
                <w:i w:val="false"/>
                <w:color w:val="000000"/>
                <w:sz w:val="20"/>
              </w:rPr>
              <w:t>платежного</w:t>
            </w:r>
            <w:r>
              <w:br/>
            </w:r>
            <w:r>
              <w:rPr>
                <w:rFonts w:ascii="Times New Roman"/>
                <w:b w:val="false"/>
                <w:i w:val="false"/>
                <w:color w:val="000000"/>
                <w:sz w:val="20"/>
              </w:rPr>
              <w:t>
</w:t>
            </w:r>
            <w:r>
              <w:rPr>
                <w:rFonts w:ascii="Times New Roman"/>
                <w:b w:val="false"/>
                <w:i w:val="false"/>
                <w:color w:val="000000"/>
                <w:sz w:val="20"/>
              </w:rPr>
              <w:t>поручения</w:t>
            </w:r>
          </w:p>
        </w:tc>
        <w:tc>
          <w:tcPr>
            <w:tcW w:w="1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Дата</w:t>
            </w:r>
            <w:r>
              <w:br/>
            </w:r>
            <w:r>
              <w:rPr>
                <w:rFonts w:ascii="Times New Roman"/>
                <w:b w:val="false"/>
                <w:i w:val="false"/>
                <w:color w:val="000000"/>
                <w:sz w:val="20"/>
              </w:rPr>
              <w:t>
</w:t>
            </w:r>
            <w:r>
              <w:rPr>
                <w:rFonts w:ascii="Times New Roman"/>
                <w:b w:val="false"/>
                <w:i w:val="false"/>
                <w:color w:val="000000"/>
                <w:sz w:val="20"/>
              </w:rPr>
              <w:t>платежного</w:t>
            </w:r>
            <w:r>
              <w:br/>
            </w:r>
            <w:r>
              <w:rPr>
                <w:rFonts w:ascii="Times New Roman"/>
                <w:b w:val="false"/>
                <w:i w:val="false"/>
                <w:color w:val="000000"/>
                <w:sz w:val="20"/>
              </w:rPr>
              <w:t>
</w:t>
            </w:r>
            <w:r>
              <w:rPr>
                <w:rFonts w:ascii="Times New Roman"/>
                <w:b w:val="false"/>
                <w:i w:val="false"/>
                <w:color w:val="000000"/>
                <w:sz w:val="20"/>
              </w:rPr>
              <w:t>поручения</w:t>
            </w:r>
          </w:p>
        </w:tc>
        <w:tc>
          <w:tcPr>
            <w:tcW w:w="2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РНН</w:t>
            </w:r>
            <w:r>
              <w:br/>
            </w:r>
            <w:r>
              <w:rPr>
                <w:rFonts w:ascii="Times New Roman"/>
                <w:b w:val="false"/>
                <w:i w:val="false"/>
                <w:color w:val="000000"/>
                <w:sz w:val="20"/>
              </w:rPr>
              <w:t>
</w:t>
            </w:r>
            <w:r>
              <w:rPr>
                <w:rFonts w:ascii="Times New Roman"/>
                <w:b w:val="false"/>
                <w:i w:val="false"/>
                <w:color w:val="000000"/>
                <w:sz w:val="20"/>
              </w:rPr>
              <w:t>налогопла-</w:t>
            </w:r>
            <w:r>
              <w:br/>
            </w:r>
            <w:r>
              <w:rPr>
                <w:rFonts w:ascii="Times New Roman"/>
                <w:b w:val="false"/>
                <w:i w:val="false"/>
                <w:color w:val="000000"/>
                <w:sz w:val="20"/>
              </w:rPr>
              <w:t>
</w:t>
            </w:r>
            <w:r>
              <w:rPr>
                <w:rFonts w:ascii="Times New Roman"/>
                <w:b w:val="false"/>
                <w:i w:val="false"/>
                <w:color w:val="000000"/>
                <w:sz w:val="20"/>
              </w:rPr>
              <w:t>тельщика</w:t>
            </w:r>
          </w:p>
        </w:tc>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Код банка</w:t>
            </w:r>
            <w:r>
              <w:br/>
            </w:r>
            <w:r>
              <w:rPr>
                <w:rFonts w:ascii="Times New Roman"/>
                <w:b w:val="false"/>
                <w:i w:val="false"/>
                <w:color w:val="000000"/>
                <w:sz w:val="20"/>
              </w:rPr>
              <w:t>
</w:t>
            </w:r>
            <w:r>
              <w:rPr>
                <w:rFonts w:ascii="Times New Roman"/>
                <w:b w:val="false"/>
                <w:i w:val="false"/>
                <w:color w:val="000000"/>
                <w:sz w:val="20"/>
              </w:rPr>
              <w:t>налогопла-</w:t>
            </w:r>
            <w:r>
              <w:br/>
            </w:r>
            <w:r>
              <w:rPr>
                <w:rFonts w:ascii="Times New Roman"/>
                <w:b w:val="false"/>
                <w:i w:val="false"/>
                <w:color w:val="000000"/>
                <w:sz w:val="20"/>
              </w:rPr>
              <w:t>
</w:t>
            </w:r>
            <w:r>
              <w:rPr>
                <w:rFonts w:ascii="Times New Roman"/>
                <w:b w:val="false"/>
                <w:i w:val="false"/>
                <w:color w:val="000000"/>
                <w:sz w:val="20"/>
              </w:rPr>
              <w:t>тельщика</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ИИК</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КБК</w:t>
            </w: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Сумма</w:t>
            </w:r>
          </w:p>
        </w:tc>
      </w:tr>
      <w:tr>
        <w:trPr>
          <w:trHeight w:val="30" w:hRule="atLeast"/>
        </w:trPr>
        <w:tc>
          <w:tcPr>
            <w:tcW w:w="1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Исходящий остаток:</w:t>
      </w:r>
    </w:p>
    <w:p>
      <w:pPr>
        <w:spacing w:after="0"/>
        <w:ind w:left="0"/>
        <w:jc w:val="both"/>
      </w:pPr>
      <w:r>
        <w:rPr>
          <w:rFonts w:ascii="Times New Roman"/>
          <w:b w:val="false"/>
          <w:i w:val="false"/>
          <w:color w:val="000000"/>
          <w:sz w:val="28"/>
        </w:rPr>
        <w:t>      Ответственный исполнитель ____________________________________</w:t>
      </w:r>
    </w:p>
    <w:p>
      <w:pPr>
        <w:spacing w:after="0"/>
        <w:ind w:left="0"/>
        <w:jc w:val="both"/>
      </w:pPr>
      <w:r>
        <w:rPr>
          <w:rFonts w:ascii="Times New Roman"/>
          <w:b w:val="false"/>
          <w:i w:val="false"/>
          <w:color w:val="000000"/>
          <w:sz w:val="28"/>
        </w:rPr>
        <w:t>      М.Ш.</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