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0c6b" w14:textId="7f20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2011 года № 972.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(САПП Республики Казахстан, 2001 г., № 23, ст. 288)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"работ." заменить словом "работ;";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 и 5)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Правила организации и финансирования социальных рабочих мест;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организации и финансирования молодежной практики.";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Правилами организации и финансирования социальных рабочих мест и Правилами организации и финансирования молодежной практики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2011 года № 972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финансирования социальных рабочих мест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организации, финансирования социальных рабочих мест и трудоустройства на них граждан, отнесенных к целевым группам населения (далее – Правила).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гражданах, трудоустроенных на социальные рабочие места и работодателях, организовавших социальные рабочие места, размещаются в автоматизированной информационной системе "Рынок труда".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социальных рабочих мест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организуются у работодателей независимо от их формы собственности.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Социальное рабочее место организуется путем создания временных рабочих мест и имеет следующие особенности: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предназначено специально для целевых групп;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рабочих мест не ограничено, работа носит временный характер и для ее организации не могут быть использованы постоянные рабочие места и вакансии.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и/или центр занятости населения: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консультируют работодателей по вопросам создания и финансирования социальных рабочих мест;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в срок до 10 января осуществляют сбор заявок от работодателей, где будут организованы социальные рабочие места, по форме согласно приложению 1 к настоящим Правилам;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представленные заявки в течение трех рабочих дней сводятся в единый перечень, который предоставляется на рассмотрение и утверждение в акимат соответствующего района (города областного, республиканского значения, столицы).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района (города областного, республиканского значения, столицы) ежегодно в течение 15 рабочих дней после получения перечня утверждает своим решением перечень работодателей, где в соответствии с потребностью регионального рынка труда будут организованы социальные рабочие места.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утвержденном перечне по каждому работодателю указываются в разрезе профессий (должностей):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организуемых социальных рабочих мест;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месячной заработной платы;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продолжительность работы в месяцах;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месячной заработной платы, который будет компенсирован из средств государственного бюджета.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и/или центр занятости населения в соответствии с утвержденным перечнем заключают с работодателем договор о финансировании социальных рабочих мест по форме согласно приложению 2 к настоящим Правилам.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Содействие в трудоустройстве граждан на социальные</w:t>
      </w:r>
      <w:r>
        <w:br/>
      </w:r>
      <w:r>
        <w:rPr>
          <w:rFonts w:ascii="Times New Roman"/>
          <w:b/>
          <w:i w:val="false"/>
          <w:color w:val="000000"/>
        </w:rPr>
        <w:t>рабочие места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и/или центры занятости населения: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консультируют граждан по вопросам, связанным с трудоустройством на социальные рабочие места;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заключенными договорами направляют граждан из целевых групп населения для трудоустройства на организованные социальные рабочие места к работодателям.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направлении граждан для трудоустройства на организованные социальные рабочие места учитывается следующее: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направляемые граждане зарегистрированы в уполномоченном органе или в центре занятости населения в качестве безработного и относятся к целевым группам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момент выдачи направления в уполномоченном органе и/или в центре занятости населения для направляемых граждан отсутствовала подходящая постоянная работа.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Трудоустройство граждан на организованные социальные рабочие места допускается один раз в двенадцатимесячный период и осуществляется в порядке очередности согласно дате регистрации.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инициативе работодателя гражданин, принятый на социальное рабочее место, может быть принят на постоянную работу до окончания срока заключенного трудового договора. При этом работодатель направляет в уполномоченный орган или центр занятости населения копию приказа о приеме на постоянную работу.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социальных рабочих мест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социальных рабочих мест включает в себя предоставление субсидий из государственного бюджета на компенсацию затрат работодателя на оплату труда гражданам, трудоустроенным на социальные рабочие места.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социальных рабочих мест осуществляется уполномоченным органом на основании заключенных договоров с работодателями, ежемесячно в соответствии с утвержденными планами финансирования и в пределах сумм, предусмотренных на эти цели бюджетами районов (городов областного, республиканского значения, столицы).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ежемесячно, на основании сведений представленных работодателем по форме согласно приложению 3 к настоящим Правилам, производит перечисление на расчетный счет работодателя сумм, направляемых на компенсацию затрат работодателя на оплату труда трудоустроенных граждан.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труда граждан, трудоустроенных на социальные рабочие места производится работодателем ежемесячно за фактически отработанное время исходя из размера, установленного трудовым договором.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количества, качества и сложности выполняемой работы работодатель за счет собственных средств вправе устанавливать дополнительные надбавки за фактически выполненную работу.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Предоставление отчетности об организации социальных</w:t>
      </w:r>
      <w:r>
        <w:br/>
      </w:r>
      <w:r>
        <w:rPr>
          <w:rFonts w:ascii="Times New Roman"/>
          <w:b/>
          <w:i w:val="false"/>
          <w:color w:val="000000"/>
        </w:rPr>
        <w:t>рабочих мест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Уполномоченные органы районов (городов областного значения) ежемесячно ко 2 числу месяца, следующего за отчетным, предоставляют уполномоченным органам областей отчет по форме, утвержденной уполномоченным органом в области статистики Республики Казахстан, и отражающий сведения: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граждан, трудоустроенных на социальные рабочие места;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среднемесячном размере заработной платы граждан, трудоустроенных на социальные рабочие места.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Уполномоченные органы областей (города республиканского значения, столицы) ежемесячно к 4 числу месяца, следующего за отчетным, предоставляют центральному исполнительному органу соответствующий сводный по региону отчет по форме, утвержденной уполномоченным органом в области статистики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района,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(полное наименование работодателя, адрес, РНН, контактные лица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включить в перечень Работодателей, где будут организованы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рабочие места для граждан из целевых групп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положительного решения вопроса, гражданам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рабочие места в соответствии с перечнем: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794"/>
        <w:gridCol w:w="970"/>
        <w:gridCol w:w="2585"/>
        <w:gridCol w:w="1579"/>
        <w:gridCol w:w="1579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планируется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на работу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свидетельства о государственной регистрации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Устава организации или учредительного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_______                 о финансировании социальных рабочих мест             для трудоустройства граждан из целевых групп населения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с. (г.) ____________                  "___"_________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Уполномоченный орган (центр занятости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района, (города), именуемый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Заказчик, в лице начальника (директора)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(далее – Работодатель)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занятости населения" и на основании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____________________________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 201__ года №_____ заключили настоящий договор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нижеследующем: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Финансирование социальных рабочих мест для граждан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групп населения в целях их временного трудоустройства.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Сумма договора составляет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тенге.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Заказчик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направлять граждан с их согласия к Работодателю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производить компенсацию затрат Работодателя на оплату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на работу граждан, согласно представленным Работодателем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сведениям, за фактически отработанное время из расчета _____ %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размера установленной работодателем заработной платы,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человека за полный отработанный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гражданам следующие социальные рабочие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трудоустройства безработных граждан: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777"/>
        <w:gridCol w:w="1767"/>
        <w:gridCol w:w="1767"/>
        <w:gridCol w:w="2174"/>
        <w:gridCol w:w="2174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планируется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на работу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труда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тенге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с гражданами трудовые договоры в соответствии с законодательством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обязательные пенсионные отчисления, удержания всех видов налогов и взносов в фонд социального страхования с доходов, полученных гражданами в соответствии с законодательством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удержание индивидуального подоходного налога и обязательных пенсионных взносов в накопительный фонд с доходов, полученных гражданами, а также уплату социального налога и перечисление социальных отчислений в фонд социального страхования с расходов работодателя в виде доходов, выплачиваемых гражданам, в соответствии с законодательством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производить, в случае необходимости, оплату дополнительных надбавок принятым гражданам за счет собственных средств;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персонально с каждым гражданином инструктаж по технике безопасности;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при необходимости граждан спецодеждой, инструментами, инвентарем и т.п.;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соответствующие условия труда в соответствии с действующим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возместить ущерб в случае причинения вреда здоровью во время выполнения трудовых обязанностей гражданами в соответствии с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нести ответственность за достоверность информации, предоставляемой Заказчику о гражданах, принятых на социальные рабочие места;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представлять Заказчику за пять рабочих дней до окончания отчетного месяца сведения по установленной форме о гражданах, работающих на социальных рабочих местах.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Оплата труда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труда граждан, принятых на социальные рабочие места производится Работодателем в соответствии с законодательством Республики Казахстан на основании заключенных трудовых договоров.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и ненадлежащее исполнение обязательств,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спорные вопросы, возникающие при исполнении настоящего договора, разрешаются в соответствии с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может быть расторгнут по инициативе одной из сторон, при этом она обязана предупредить об этом другую сторону не менее чем в месячный срок.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Изменения и дополнения в настоящий договор вносятся по соглашению сторон.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возникновения обстоятельств непреодолимой силы, т.е. чрезвычайных и непредотвратимых обстоятельств (форс-мажор), наступивших после подписания настоящего договора, таких как: пожар, землетрясение, наводнения и другие стихийные явления; военные действия и т.п.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Сторона, для которой создана невозможность исполнения обязательств по настоящему договору, обязана в течение 2-х рабочих дней в письменной форме уведомить другую сторону о начале и возможном сроке окончания вышеуказанных обстоятельств и их последствий. Неуведомление или несвоевременное уведомление о наступлении обстоятельств форс-мажор, лишает стороны ссылаться на эти обстоятельства.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вышеуказанные обстоятельства продолжаются более 30-ти дней, то каждая из сторон вправе отказаться от исполнения дальнейших обязательств по настоящему договору, и в этом случае ни одна из сторон не вправе требовать у другой стороны возмещения возможных убытков.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Срок действия настоящего договора с "___" _____ 201__ года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"___" ___________ 201__ года.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подписания.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составлен в двух экземплярах, каждый из которых имеет одинаковую юридическую силу.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сторон: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Заказчик                              Работодатель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(центр занятости населения)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__________________района (города)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                                        ИИК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                                       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                                       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                                       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</w:t>
      </w:r>
      <w:r>
        <w:br/>
      </w:r>
      <w:r>
        <w:rPr>
          <w:rFonts w:ascii="Times New Roman"/>
          <w:b/>
          <w:i w:val="false"/>
          <w:color w:val="000000"/>
        </w:rPr>
        <w:t>о гражданах, работающих на социальных рабочих местах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 за ____________ 201__ года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работодателя)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978"/>
        <w:gridCol w:w="2330"/>
        <w:gridCol w:w="2331"/>
        <w:gridCol w:w="2331"/>
      </w:tblGrid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(полностью)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731"/>
        <w:gridCol w:w="1731"/>
        <w:gridCol w:w="1731"/>
        <w:gridCol w:w="2688"/>
        <w:gridCol w:w="2688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тенге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пенсионный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компенсации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бюджета, тенге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2011 года № 972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финансирования молодежной практики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организации, финансирования молодежной практики и трудоустройства в ее рамках безработных граждан из числа выпускников организаций технического и профессионального образования, послесреднего и высшего образования (далее – Правила).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выпускниках, трудоустроенных на рабочие места для прохождения молодежной практики, и работодателях, организовавших эти рабочие места, размещаются в автоматизированной информационной системе "Рынок труда".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молодежной практики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организуется у работодателей независимо от их формы собственности.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Молодежная практика организуется путем создания временных рабочих мест и имеет следующие особенности: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предназначено специально для получения выпускниками первоначального опыта работы по полученной профессии (специальности);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участников молодежной практики производится за счет средств государственного бюджета;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рабочих мест не ограничено, работа носит временный характер и для ее организации не могут быть использованы постоянные рабочие места и вакансии;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направляемые выпускники зарегистрированы в уполномоченном органе в качестве безработных и их возраст не старше 29 лет;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момент выдачи направления в уполномоченном органе и/или в центре занятости населения для выпускника отсутствовала подходящая постоянная работа.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и/или центр занятости населения: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консультируют работодателей по вопросам организации и финансирования рабочих мест для прохождения молодежной практики;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в срок до 10 января осуществляют сбор заявок от работодателей, где будут организованы рабочие места для прохождения молодежной практики, по форме согласно приложению 1 к настоящим Правилам;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представленные заявки в течение трех рабочих дней сводятся в единый перечень, который предоставляется на рассмотрение и утверждение в акимат соответствующего района (города областного, республиканского значения, столицы).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района (города областного, республиканского значения, столицы) ежегодно в течение 15 рабочих дней после получения перечня утверждает своим решением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утвержденном перечне по каждому работодателю указываются в разрезе профессий (специальностей):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организуемых рабочих мест;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месячной заработной платы;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продолжительность молодежной практики в месяцах.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и/или центры занятости населения в соответствии с утвержденным перечнем заключают с работодателем договор о финансировании молодежной практики по форме согласно приложению 2 к настоящим Правилам.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Направление безработных граждан на молодежную практику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и/или центр занятости населения: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консультируют безработных граждан по вопросам, связанным с прохождением молодежной практики;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заключенными договорами и с учетом имеющегося профессионального образования направляют безработных граждан из числа выпускников к работодателям для прохождения молодежной практики.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Участие выпускников в молодежной практике допускается один раз в двенадцатимесячный период и осуществляется в порядке очередности согласно дате регистрации в качестве безработных.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Копии заключенных договоров с участниками молодежной практики и приказ об их приеме на работу работодатель предоставляет в уполномоченный орган или в центр занятости населения.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инициативе работодателя выпускник, принятый на молодежную практику, может быть принят на постоянную работу до окончания срока заключенного трудового договора. При этом работодатель направляет в уполномоченный орган или центр занятости населения копию приказа о приеме на постоянную работу.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истечении срока заключенного трудового договора Работодатель предоставляет участнику молодежной практики по его требованию отзыв (рекомендательное письмо) о ее прохождении.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молодежной практики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молодежной практики включает в себя предоставление средств из государственного бюджета на оплату труда выпускникам, трудоустроенным на рабочие места созданные для прохождения молодежной практики.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молодежной практики осуществляется уполномоченными органами на основании заключенных договоров с работодателями ежемесячно в соответствии с утвержденными планами финансирования и в пределах сумм, предусмотренных на эти цели бюджетами районов (городов областного, республиканского значения, столицы).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труда выпускников, трудоустроенных на рабочие места для прохождения молодежной практики производится уполномоченным органом ежемесячно, на основании сведений представленных работодателем по форме согласно приложению 3 к настоящим Правилам, за фактически отработанное время, исходя из размера, установленного трудовым договором и осуществляется путем перечисления денежных средств на лицевые счета участников молодежной практики, открытых в банках второго уровня.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Предоставление отчетности об организации молодежной практики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Уполномоченные органы районов (городов областного значения) ежемесячно ко 2 числу месяца, следующего за отчетным, предоставляют уполномоченным органам областей отчет по форме, утвержденной уполномоченным органом в области статистики Республики Казахстан, и отражающий сведения: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выпускников, трудоустроенных на рабочие места, созданные в рамках молодежной практики;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среднемесячном размере заработной платы лиц, трудоустроенных на рабочие места, созданные в рамках молодежной практики.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Уполномоченные органы областей (города республиканского значения, столицы) ежемесячно к 4 числу месяца, следующего за отчетным, предоставляют центральному исполнительному органу соответствующий сводный по региону отчет по форме, утвержденной уполномоченным органом в области статистики Республики Казахстан.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района,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работодателя, адрес, РНН, контактные лица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включить в перечень Работодателей, где будут организованы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места для прохождения молодежной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положительного решения вопроса безработным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рабочие места в соответствии с перечнем: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0"/>
        <w:gridCol w:w="2859"/>
        <w:gridCol w:w="1745"/>
        <w:gridCol w:w="1746"/>
        <w:gridCol w:w="2860"/>
      </w:tblGrid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свидетельства о государственной регистрации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Устава организации или учредительного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_______                         о финансировании молодежной практики                              для безработных граждан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(г.) ___________                       "___" _________ 201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Уполномоченный орган (центр занятости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района, (города), именуемый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Заказчик, в лице начальника (директора)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Работодатель)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занятости населения" и на основании постановления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района (города) от "__" _______ 201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заключили настоящий договор о нижеследующем:</w:t>
      </w:r>
    </w:p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Финансирование молодежной практики для безработных граждан из числа выпускников организаций технического и профессионального, послесреднего и высшего образования в целях приобретения ими первоначального опыта работы по полученной профессии (специальности).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Сумма договора составляет _____________________ тыс. тенге.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(прописью)</w:t>
      </w:r>
    </w:p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обязуется: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безработных с их согласия к Работодателю на прохождение молодежной практики в количестве _____________ человек;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(прописью)</w:t>
      </w:r>
    </w:p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2) производить выплату заработной платы участникам молодежной практики согласно представленным работодателем сведениям за фактически отработанное время из расчета ___________________ тенге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полный отработанный месяц за вычетом сумм обязательных пенсионных взносов и индивидуального подоходного налога;</w:t>
      </w:r>
    </w:p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удержание индивидуального подоходного налога и обязательных пенсионных взносов в накопительный фонд с доходов, полученных безработными гражданами, а также уплату социального налога и перечисление социальных отчислений в фонд социального страхования с расходов работодателя в виде доходов, выплачиваемых безработным гражданам, в соответствии с законодательством Республики Казахстан.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обязуется: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предоставить безработным гражданам следующие рабочие места для прохождения молодежной практики: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466"/>
        <w:gridCol w:w="1053"/>
        <w:gridCol w:w="2374"/>
        <w:gridCol w:w="3034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практики, месяцев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с безработными гражданами трудовые договоры в соответствии с законодательством Республики Казахстан;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Заказчику копии заключенных трудовых договоров с участниками молодежной практики;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производить, в случае необходимости, оплату дополнительных надбавок принятым безработным за счет собственных средств;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персонально с каждым безработным инструктаж по технике безопасности;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при необходимости безработных спецодеждой, инструментами, инвентарем и т.п.;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соответствующие условия труда в соответствии с действующим законодательством Республики Казахстан;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возместить ущерб в случае причинения вреда здоровью во время выполнения трудовых обязанностей безработными в соответствии с законодательством Республики Казахстан;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нести ответственность за достоверность информации, предоставляемой Заказчику о безработных, принятых на молодежную практику;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представлять Заказчику за пять рабочих дней до окончания отчетного месяца сведения по установленной форме о безработных, принятых на молодежную практику.</w:t>
      </w:r>
    </w:p>
    <w:bookmarkEnd w:id="137"/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Оплата труда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труда, выплата социального пособия по временной нетрудоспособности и компенсации за неиспользованный оплачиваемый ежегодный трудовой отпуск безработным гражданам, принятым на молодежную практику производится Заказчиком в соответствии с законодательством Республики Казахстан на основании заключенных трудовых договоров.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и ненадлежащее исполнение обязательств,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спорные вопросы, возникающие при исполнении настоящего договора, разрешаются в соответствии с законодательством Республики Казахстан.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может быть расторгнут по инициативе одной из сторон, при этом она обязана предупредить об этом другую сторону не менее чем в месячный срок.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Изменения и дополнения в настоящий договор вносятся по соглашению сторон.</w:t>
      </w:r>
    </w:p>
    <w:bookmarkEnd w:id="144"/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возникновения обстоятельств непреодолимой силы, т.е. чрезвычайных и непредотвратимых обстоятельств (форс-мажор), наступивших после подписания настоящего договора, таких как: пожар, землетрясение, наводнения и другие стихийные явления; военные действия и т.п.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Сторона, для которой создана невозможность исполнения обязательств по настоящему договору, обязана в течение 2-х рабочих дней в письменной форме уведомить другую сторону о начале и возможном сроке окончания вышеуказанных обстоятельств и их последствий. Неуведомление или несвоевременное уведомление о наступлении обстоятельств форс-мажор, лишает стороны ссылаться на эти обстоятельства.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вышеуказанные обстоятельства продолжаются более 30-ти дней, то каждая из сторон вправе отказаться от исполнения дальнейших обязательств по настоящему договору, и в этом случае ни одна из сторон не вправе требовать у другой стороны возмещения возможных убытков.</w:t>
      </w:r>
    </w:p>
    <w:bookmarkEnd w:id="148"/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настоящего договора с "___" _________ 201__ года до "___" ___________ 201__ года.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подписания.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составлен в двух экземплярах, каждый из которых имеет одинаковую юридическую силу.</w:t>
      </w:r>
    </w:p>
    <w:bookmarkEnd w:id="152"/>
    <w:bookmarkStart w:name="z1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сторон: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Заказчик                              Работодатель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(центр занятости населения)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__________________района (города)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                                        ИИК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                                       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                                       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                                       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</w:tr>
    </w:tbl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безработных гражданах, принятых на молодежную практику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 за ____________ 201__ года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работодателя)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3400"/>
        <w:gridCol w:w="2155"/>
        <w:gridCol w:w="1686"/>
        <w:gridCol w:w="1686"/>
        <w:gridCol w:w="1687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Ф.И.О.(полностью)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1727"/>
        <w:gridCol w:w="1727"/>
        <w:gridCol w:w="2681"/>
        <w:gridCol w:w="4280"/>
      </w:tblGrid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в месяце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20-ти значного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счета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