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4ab6" w14:textId="1d94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правового мониторинга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964. Утратило силу постановлением Правительства Республики Казахстан от 29 августа 2016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от 24 марта 1998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2011 года № 964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правового мониторинга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правового мониторинга нормативных правовых актов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устанавливают порядок проведения правового мониторинга государственными органами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Настоящие Правила не распространяются на нормативные правовые указы Президента Республики Казахстан, а также нормативные правовые акты или отдельные их части, содержащие государственные секреты и (или) служебную информацию.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Объектом правового мониторинга выступает: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нормативный правовой акт;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совокупность нормативных правовых актов, регулирующих отдельную сферу общественных отношений.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Правовой мониторинг нормативных правовых актов ведется структурными подразделениями уполномоченных органов в отношении нормативных правовых актов, разработанных и (или) принятых соответствующим уполномоченным органом (в том числе по ранее принятым актам, реализацию которых осуществляет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В случае регламентации одним законодательным актом компетенции нескольких государственных органов, результаты анализа нормативных правовых актов, полученных в рамках проводимого государственными органами правового мониторинга, направляются в Министерство юстиции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юстиции Республики Казахстан обобщает представленную информацию и вносит ее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законопроектной деятельности.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уполномоченным органом несоответствующих, противоречащих или устаревших норм, регулирующих вопросы, не входящие в компетенцию данного уполномоченного органа, он направляет соответствующие предложения уполномоченному органу, предмет деятельности которого регулируют эти нормы.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уполномоченных органах координацию деятельности подразделений по правовому мониторингу нормативных правовых актов осуществляют юридические службы, в случае их отсутствия - структурные подразделения, определяемые руководителем уполномоченного органа (далее - соответствующие структурные подразделения).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Координацию деятельности уполномоченных органов по правовому мониторингу нормативных правовых актов осуществляет Министерство юстиции Республики Казахстан. В этих целях Министерство юстиции Республики Казахстан разрабатывает и утверждает методические рекомендации по проведению правового мониторинга нормативных правовых актов.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правового мониторинга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Проведение правового мониторинга нормативных правовых актов Республики Казахстан включает в себя следующие этапы: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сбор, обобщение и анализ полученной информации относительно объекта правового мониторинга осуществляются в соответствии с целями,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составление аналитической справки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проектов соответствующих нормативных правовых актов, в случае выявления противоречащих законодательству Республики Казахстан, устаревших, коррупциогенных и не эффективно реализуемых норм права;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направление предложения в соответствующий уполномоченный орган, в случае выявления уполномоченным органом, проводящим правовой мониторинг, противоречащих законодательству Республики Казахстан, устаревших, коррупциогенных и не эффективно реализуемых норм права, не относящихся к их компетенции.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При проведении правового мониторинга используются: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обзоры практики применения законодательства, подготовленные государственными органами (Генеральной прокуратурой, Верховным Судом и другими государственными органами);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информация, содержащаяся в ежегодных </w:t>
      </w:r>
      <w:r>
        <w:rPr>
          <w:rFonts w:ascii="Times New Roman"/>
          <w:b w:val="false"/>
          <w:i w:val="false"/>
          <w:color w:val="000000"/>
          <w:sz w:val="28"/>
        </w:rPr>
        <w:t>посланиях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ежегодных </w:t>
      </w:r>
      <w:r>
        <w:rPr>
          <w:rFonts w:ascii="Times New Roman"/>
          <w:b w:val="false"/>
          <w:i w:val="false"/>
          <w:color w:val="000000"/>
          <w:sz w:val="28"/>
        </w:rPr>
        <w:t>посланиях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Парламенту Республики Казахстан о состоянии конституционной законности в стране, нормативных постановлениях Конституционного Совета и Верховного Суда Республики Казахстан, других программных документах государства;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результаты анализа нормативных правовых актов, по итогам проведенного Государственным учреждением </w:t>
      </w:r>
      <w:r>
        <w:rPr>
          <w:rFonts w:ascii="Times New Roman"/>
          <w:b w:val="false"/>
          <w:i w:val="false"/>
          <w:color w:val="000000"/>
          <w:sz w:val="28"/>
        </w:rPr>
        <w:t>"Институт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правового мониторинга;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результаты анализа и обобщений обращений граждан в государственные органы и рассмотрения актов прокурорского надзора, судебных решений, поступивших в уполномоченный орган, относительно практики применения нормативных правовых актов, а также рекомендации Межведомственной комиссии по совершенствованию действующего законодательства в части противодействия коррупции;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материалы научно-практических конференций, семинаров, совещаний, проводимых по проблемам действующего законодательства, а также материалы, предоставляемые неправительственными организациями;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информация, содержащаяся в средствах массовой информации и на интернет-ресурсах в общедоступных телекоммуникационных сетях, в том числе в научных публикациях;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результаты социологических исследований по вопросам правоприменения;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статистические данные;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анализы, проводившиеся ранее по той же или схожей тематике.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принятии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подразделениями уполномоченного органа совместно с соответствующими структурными подразделениями принимаются меры по внесению изменений и (или) дополнений, либо признанию их утратившими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принятых мерах уполномоченными органами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Приказом руководителя (исполняющего его обязанности) государственного органа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</w:t>
      </w:r>
      <w:r>
        <w:rPr>
          <w:rFonts w:ascii="Times New Roman"/>
          <w:b w:val="false"/>
          <w:i w:val="false"/>
          <w:color w:val="000000"/>
          <w:sz w:val="28"/>
        </w:rPr>
        <w:t>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(далее - график), соответствующими структурными подразделениями совместно с подразделениями своего уполномоченного органа.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График предусматривает мероприятия и конкретные сроки проведения мониторинга нормативных правовых актов (без учета актов о внесении изменений и/или дополнений), включенных в </w:t>
      </w:r>
      <w:r>
        <w:rPr>
          <w:rFonts w:ascii="Times New Roman"/>
          <w:b w:val="false"/>
          <w:i w:val="false"/>
          <w:color w:val="000000"/>
          <w:sz w:val="28"/>
        </w:rPr>
        <w:t>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а также периодический возврат (каждые полгода, за исключением принятых актов в этом полугодии) к нормативным правовым актам, в отношении которых был проведен мониторинг.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изменением, внесенным постановлением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До первого числа последнего месяца полугодия (до 1 июня и 1 декабря) подразделения представляют юридическим службам или соответствующим структурным подразделениям соответствующего уполномоченного органа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Юридические службы или соответствующие структурные подразделения анализируют полученную информацию и предложения и совместно с соответствующими подразделениями принимают меры по разработке проектов соответствующих нормативных правовых актов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течение тридцати календарных дней с момента их поступления.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Разработанные в результате мониторинга проекты нормативных постановлений Правительства Республики Казахстан не позднее 5 числа месяца, следующего за истекшим полугодием, направляются на согласование в государственные органы.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Для обеспечения полноты проведения правового мониторинга нормативных правовых актов, уполномоченные органы ежеквартально представляют в органы юстиции перечни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представления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юстиции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Порядок взаимодействия подразделений при проведении правового мониторинга определяется Регламентом государственного органа, утверждаемым первым руководителем уполномоченного органа, (установленное требование не распространяется на местные представительные органы (маслихаты).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в редакции постановления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Аналитическая справка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 итогам проведенной работы соответствующие структурные подразделения уполномоченного органа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два раза в год до 30 числа последнего месяца полугодия направляют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копию графика для представления в органы юстиции Республики Казахстан в следующем порядке: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центральные государственные органы, их ведомства – в Министерство юстиции Республики Казахстан;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местные государственные органы - в территориальные органы юстиции для дальнейшего представления в Министерство юстиции Республики Казахстан.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Периодически, но не реже одного раза в полугодие, органы юстиции совместно с уполномоченными органами обсуждают результаты мониторинга уполномоченных органов с целью выработки конкретных мер по устранению выявленных недостатков.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постановлениями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19. Структура аналитической справки: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Вводная часть содержит наименование нормативного правового акта, подлежащего анализу;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Описательная часть: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указание на выявленные противоречия, коллизии и пробелы между нормами права различных нормативных правовых актов, дублирование норм, нормы декларативного характера;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практики применения нормативных правовых актов, по которым выявлены противоречия, коллизии и пробелы, носящие дублирующий или декларативный характер;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 бланкетных и отсылочных норм с предложениями по их сокращению путем урегулирования на уровне закона в случае, когда отсылочный нормативный правовой акт является подзаконным нормативным правовым актом, затрагивающим принципы и нормы,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коррупциогенных норм (дефектов норм), создающих возможности совершения коррупционных действий и (или) принятия решений;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Заключительная часть: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об избыточности или недостаточности правового регулирования общественных отношений;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предложения по унификации терминов;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рекомендации по совершенствованию нормативных правовых актов (или проект нормативного правового акта о внесении изменений и дополнений или предлагается новая редакция нормы, статьи, пункта, подпункта);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рекомендации по обеспечению единообразной правоприменительной практики;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дата проведения анализа действующего законодательства и анализа правоприменительной практики.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постановлением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20. К аналитической справке прилагается Таблица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регистров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 целях сбора, учета и хранения информации о нормативных правовых актах, используемой для их мониторинга, соответствующие структурные подразделения уполномоченного органа-разработчика ведут отдельные регистры нормативных правовых актов (далее - регистры),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следующим нормативным правовым актам: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законодательные акты Республики Казахстан (без учета актов о внесении изменений и/или дополнений, о ратификации и денонсации международных договоров);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нормативные постановления Правительства Республики Казахстан (без учета постановлений об утверждении, принятии международных договоров и присоединении к ним;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нормативные правовые приказы министров Республики Казахстан и иных руководителей центральных государственных органов;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3-1) нормативные правовые приказы руководителей ведомств;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нормативные правовые постановления центральных государственных органов;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нормативные правовые решения маслихатов, нормативные правовые постановления акиматов, нормативные правовые решения акимов.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государственные органы и их ведомства ведут регистры по разработанным ими законодательным актам Республики Казахстан; нормативным постановлениям Правительства Республики Казахстан; нормативным правовым приказам министров Республики Казахстан и иных руководителей центральных государственных органов, их ведомств; нормативным правовым постановлениям центральных государственных органов.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Местные государственные органы ведут регистры по нормативным правовым решениям маслихатов, нормативным правовым постановлениям акиматов, нормативным правовым решениям акимов.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уполномоченных органах регистры ведутся соответствующим структурным подразделением.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постановлениями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22. Регистры ведутся электронным способом.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постановления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23. Исключен постановлением Правительства РК от 18.02.2013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Регистры ведутся на государственном и русском языках. В административно-территориальных единицах, где делопроизводство ведется исключительно на государственном языке, ведение регистров возможно только на государственном языке.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Исключен постановлением Правительства РК от 18.02.2013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Органами юстиции ведутся: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электронном виде единые регистры по законодательным актам Республики Казахстан и нормативным постановлениям Правительства Республики Казахстан, подлежащим правовому мониторингу, с закреплением ответственных государственных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единые регистры);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бумажном виде реестр государственной регистрации нормативных правовых актов по нормативным правовым приказам министров Республики Казахстан и иных руководителей центральных государственных органов, руководителей ведомств, нормативным правовым постановлениям центральных государственных органов, нормативным правовым решениям маслихатов, нормативным правовым постановлениям акиматов, нормативным правовым решениям акимов, подлежащим правовому мониторингу (далее – реестр государственной регистрации).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ведения реестра государственной регистрации устанавливается Министром юстиции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в редакции постановления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27. В органах юстиции единые регистры и реестр государственной регистрации ведутся: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Министерстве юстиции Республики Казахстан сотрудниками подразделений, определяемыми ответственным секретарем;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территориальных органах юстиции сотрудниками подразделений, определяемыми первым руководителем территориального органа (либо исполняющим его обязанности).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в редакции постановления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28. Порядок ведения единых регистров аналогичен порядку ведения регистров уполномоченных органов.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Внесение сведений в регистры уполномоченными органами осуществляется в течение десяти рабочих дней после введения в действие нормативных правовых актов и соответствующие уведомления направляются в Министерство юстиции Республики Казахстан для внесения в единый регистр.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в редакции постановления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30. В целях обеспечения полноты проведения правового мониторинга нормативных правовых актов, уполномоченные органы ежеквартально в срок до 30 числа последнего месяца квартала представляют в Министерство юстиции Республики Казахстан информацию о внесенных в регистры нормативных правовых актах, отдельно по каждой форме акта для сверки с единым регистром Министерства юстиции.</w:t>
      </w:r>
    </w:p>
    <w:bookmarkEnd w:id="88"/>
    <w:bookmarkStart w:name="z8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Министерство юстиции Республики Казахстан анализирует и обобщает представленную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информацию и направляет данную информацию до 15 марта, в Правительство Республики Казахстан, с внесением в случае необходимости предложений о принятии мер дисциплинарного, либо поощрительного характера по результатам проведенного уполномоченными органами мониторинга нормативных правовых актов.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Реализация пунктов 18 и 30 настоящих Правил может осуществляться с использованием единой системы электронного документооборота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32-1. Уполномоченные органы ежемесячно согласно утвержденному графику заполняют и размещают итоги правового мониторинга нормативных правовых актов в подсистеме "Правовой мониторинг нормативных правовых актов" корпоративного портала Министерства юстиции Республики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ежемесячно размещают и обновляют материалы по итогам проведенного правового мониторинга нормативных правовых актов на своем интернет-ресурсе.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32-1 в соответствии с постановлением Правительства РК от 18.02.2013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33. Анализ и обобщения информации уполномоченных органов о правовом мониторинге нормативных правовых актов по итогам года Министерство юстиции Республики Казахстан размещает на своем интернет-ресурсе.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По запросам заинтересованных государственных органов и обращениям граждан уполномоченный орган и Министерство юстиции представляют информацию о проводимом правовом мониторинге нормативных правовых актов.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9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действующих нормативных правовых актов по итогам правового</w:t>
      </w:r>
      <w:r>
        <w:br/>
      </w:r>
      <w:r>
        <w:rPr>
          <w:rFonts w:ascii="Times New Roman"/>
          <w:b/>
          <w:i w:val="false"/>
          <w:color w:val="000000"/>
        </w:rPr>
        <w:t>мониторинга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912"/>
        <w:gridCol w:w="6079"/>
        <w:gridCol w:w="3133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Выявленный дефект нормы (норм)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примеры их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(предложения)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9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(за __________ 20___год)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3130"/>
        <w:gridCol w:w="2143"/>
        <w:gridCol w:w="2741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(компетенция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ссылкой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норму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885"/>
        <w:gridCol w:w="1727"/>
        <w:gridCol w:w="3964"/>
        <w:gridCol w:w="2682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 (или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их частей)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истечением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противоречат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изданного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акта, его части (часть)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который поглощает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изданный акт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(части)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9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Регистр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подлежащих правовому мониторингу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 __________ 20__год)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3614"/>
        <w:gridCol w:w="4039"/>
        <w:gridCol w:w="2324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(компетенция органа)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соответствующую норму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 акта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3970"/>
        <w:gridCol w:w="3127"/>
        <w:gridCol w:w="2285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(или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частей)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№ 1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правового мониторинга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(указание формы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(отражается количественная информация)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7449"/>
        <w:gridCol w:w="2130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нормативные правовые акты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требующие 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действующим законодательством,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законодательству: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внесения изменений и дополнений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признания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приостановления действия (или отдельной нормы)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отмены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в правоприменительной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требующие: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внесения изменений и дополнений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признания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требующие 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действующим законодательством,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устаревшие: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внесения изменений и дополнений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признания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приведенные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законодательством, как противоречащие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внесены изменения и дополнения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признаны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приостановлены действия (или отдельной нормы)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отменены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в правоприменительной 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приведенные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внесены изменения и дополнения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признаны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приостановлены действия (или отдельной нормы)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приведенные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законодательством, как устаревшие: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внесены изменения и дополнения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признаны утратившими силу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1 отражается количество основных актов (без учета изменений и/или дополнений).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5, 6, 7 количество актов отражается только в случае, если акт был указан в результатах предыдущего мониторинга, как требующий приведение в соответствие с действующим законодательством.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руководитель уполномоченного органа.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20__ года _____________ подпись</w:t>
      </w:r>
    </w:p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№ 2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выявленным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(указание формы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противоречащим законодательству и о принятых или предпринимаемых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мерах по ним________________________________________________________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(отражается описательная информация)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407"/>
        <w:gridCol w:w="1407"/>
        <w:gridCol w:w="1799"/>
        <w:gridCol w:w="2056"/>
        <w:gridCol w:w="1408"/>
        <w:gridCol w:w="1408"/>
        <w:gridCol w:w="1408"/>
      </w:tblGrid>
      <w:tr>
        <w:trPr>
          <w:trHeight w:val="30" w:hRule="atLeast"/>
        </w:trPr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абзац,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статья,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2989"/>
        <w:gridCol w:w="2989"/>
        <w:gridCol w:w="2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отмене</w:t>
            </w:r>
          </w:p>
        </w:tc>
      </w:tr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руководитель уполномоченного органа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20__ года _____________ подпись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№ 3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оценке эффективности реализации________________________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(указание формы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принятых по ним мерах______________________________________________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(отражается описательная информация)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1520"/>
        <w:gridCol w:w="2422"/>
        <w:gridCol w:w="1393"/>
        <w:gridCol w:w="1393"/>
        <w:gridCol w:w="1394"/>
      </w:tblGrid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силу, 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2859"/>
        <w:gridCol w:w="2859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исключению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компетенции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акта, нереализуемого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правоприменительной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заполнении данной формы вносится информация только по выявленному нормативному правовому акту, признанный неэффективным и принятых по нему мерах.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руководитель уполномоченного органа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20__ года _____________ подпись</w:t>
      </w:r>
    </w:p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№ 4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выявленным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(указание формы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содержащим устаревшую норму и о принятых или предпринимаемых 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ним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(отражается описательная информация)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3743"/>
        <w:gridCol w:w="3075"/>
        <w:gridCol w:w="3076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Абзац,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устаревшую норму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2137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стадия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согласования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 признанию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название 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дополнений,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центрального исполнительного органа (должностное лицо,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руководитель уполномоченного органа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 __ года 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2011 года № 964</w:t>
            </w:r>
          </w:p>
        </w:tc>
      </w:tr>
    </w:tbl>
    <w:bookmarkStart w:name="z11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817 "Об утверждении Правил ведения мониторинга подзаконных нормативных правовых актов" (САПП Республики Казахстан, 2006 г., № 33, ст. 354).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2007 года № 619 "О внесении дополнений и изменений в постановление Правительства Республики Казахстан от 25 августа 2006 года № 817" (САПП Республики Казахстан, 2007 г., № 25, ст. 293).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ноября 2007 года № 1094 "О внесении изменений и дополнений в постановления Правительства Республики Казахстан от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апреля 2006 года № 343 и от 25 августа 2006 года № 817" (САПП Республики Казахстан, 2007 г., № 43, ст. 510).</w:t>
      </w:r>
    </w:p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2187 "О внесении дополнений и изменений в постановление Правительства Республики Казахстан от 25 августа 2006 года № 817" (САПП Республики Казахстан, 2010 г., № 1, ст. 9).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некоторые решения Правительства Республики Казахстан, утвержденные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2011 года № 476 "О внесении дополнений и изменений в постановление Правительства Республики Казахстан от 25 августа 2006 года № 817".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