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e1ab" w14:textId="b97e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Статут Суда Евразийского экономического сообщества от 5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2011 года № 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предложение о подписании Протокола о внесении изменений в Статут Суда Евразийского экономического сообщества от 5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2010 года № 1315 "О внесении на рассмотрение Президента Республики Казахстан предложения о подписании Протокола о внесении изменений в Статут Суда Евразийского экономического сообщества от 5 июля 2010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 внесении изменений в Статут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 от 5 июля 2010 года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сообщества от 5 июля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международные обязательства, вытекающие из Договора об учреждении Евразийского экономического сообщества от 10 октября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Статут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Суда Евразийского экономического сообщества от 5 июля 2010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в)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"в) хозяйствующих субъектов.";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Хозяйствующие субъекты обращаются в Суд в соответствии с Договором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 от 9 декабря 2010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"Статья 24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рассмотрения заявлений субъектов,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б)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настоящего Статута Суд образует в порядке, установленном Регламентом, Коллегию Суда в составе всех судей Суда от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Суда является решением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Рассмотрение дел в рамках Таможенного союза по заявлениям субъектов,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в)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Статута, и особенности судопроизводства по ним, а также иные вопросы, в том числе, связанные с вынесением и исполнением решений Суда, регулируются Договором об обращении в Суд ЕврАзЭС хозяйствующих субъектов по спорам в рамках Таможенного союза и особенностях судопроизводства по ним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 в рамках рассмотрения дел по заявлениям, указанным в пункте 1 настоящей статьи, может в исключительных случаях в соответствии с Регламентом проводить одно или несколько выездных заседаний в месте, отличном от местопребывания Суда.";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Решение по заявлению Судом выносится в срок не более трех месяцев с даты получения Судом заявления.";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Статут временно применяется с даты подписания, подлежит ратификации и вступает в силу с даты получения депозитарием третьей ратификационной грамоты. Для Сторон, ратифицировавших настоящий Статут позднее, он вступает в силу с даты получения депозитарием ратификационных грамот.".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подлежит ратификации и вступает в силу с даты получения депозитарием третьей ратификационной грамоты. Для Сторон, ратифицировавших настоящий Протокол позднее, он вступает в силу с даты получения депозитарием ратификационных грамот.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 соответствии со статьей 102 Устава Организации Объединенных Наций подлежит регистрации в Секретариате Организации Объединенных Наций.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 "___" ___________ 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Интеграционном Комитете Евразийского экономического сообщества, который, являясь депозитарием настоящего Протокола, направит каждой Стороне его заверенную копию.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                          За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Республику                  Республику               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Беларусь                   Казахстан                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 За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Российскую                  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Федерацию                   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