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64cb" w14:textId="c676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государственной гарантии по проекту "Финансирование субъектов малого и среднего бизнеса через банки второго уровня за счет средств Азиатского Банка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2011 года № 874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эффективного финансирования проекта "Финансирование субъектов малого и среднего бизнеса через банки второго уровня за счет средств Азиатского Банка Развития", реализуемого акционерным обществом "Фонд развития предпринимательства "Даму",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с акционерным обществом "Фонд развития предпринимательства "Даму" (далее - АО "ФРП "Даму") и акционерным обществом "Банк Развития Казахстана" соглашение о предоставлении государственной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предоставить Азиатскому Банку Развития (далее - Банк) государственную гарантию Республики Казахстан в качестве обеспечения обязательств АО "ФРП "Даму" по привлекаемому займу в размере 22 200 000 000 (двадцать два миллиарда двести миллионов) тенге в пределах лимита предоставления государственных гарантий,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акционерному обществу "Фонд национального благосостояния "Самрук-Қазына" в установленном законодательством Республики Казахстан порядке обеспечить выполнение АО "ФРП "Даму" требований, предъявляемых к лицам, претендующим на получение государственной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