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8900" w14:textId="e498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"Развитие регионов"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июля 2011 года № 862. Утратило силу постановлением Правительства Республики Казахстан от 28 июня 2014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28.06.2014 </w:t>
      </w:r>
      <w:r>
        <w:rPr>
          <w:rFonts w:ascii="Times New Roman"/>
          <w:b w:val="false"/>
          <w:i w:val="false"/>
          <w:color w:val="ff0000"/>
          <w:sz w:val="28"/>
        </w:rPr>
        <w:t>№ 728</w:t>
      </w:r>
      <w:r>
        <w:rPr>
          <w:rFonts w:ascii="Times New Roman"/>
          <w:b w:val="false"/>
          <w:i w:val="false"/>
          <w:color w:val="ff0000"/>
          <w:sz w:val="28"/>
        </w:rPr>
        <w:t xml:space="preserve"> (вводится в действие с 01.01.2015).</w:t>
      </w:r>
    </w:p>
    <w:bookmarkStart w:name="z258" w:id="0"/>
    <w:p>
      <w:pPr>
        <w:spacing w:after="0"/>
        <w:ind w:left="0"/>
        <w:jc w:val="both"/>
      </w:pPr>
      <w:r>
        <w:rPr>
          <w:rFonts w:ascii="Times New Roman"/>
          <w:b w:val="false"/>
          <w:i w:val="false"/>
          <w:color w:val="000000"/>
          <w:sz w:val="28"/>
        </w:rPr>
        <w:t>ПРЕСС-РЕЛИЗ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целях реализации Указов Президента Республики Казахстан от 1 февраля 2010 года </w:t>
      </w:r>
      <w:r>
        <w:rPr>
          <w:rFonts w:ascii="Times New Roman"/>
          <w:b w:val="false"/>
          <w:i w:val="false"/>
          <w:color w:val="000000"/>
          <w:sz w:val="28"/>
        </w:rPr>
        <w:t>№ 922</w:t>
      </w:r>
      <w:r>
        <w:rPr>
          <w:rFonts w:ascii="Times New Roman"/>
          <w:b w:val="false"/>
          <w:i w:val="false"/>
          <w:color w:val="000000"/>
          <w:sz w:val="28"/>
        </w:rPr>
        <w:t xml:space="preserve"> "О Стратегическом плане развития Республики Казахстан до 2020 года" и от 18 февраля 2011 года </w:t>
      </w:r>
      <w:r>
        <w:rPr>
          <w:rFonts w:ascii="Times New Roman"/>
          <w:b w:val="false"/>
          <w:i w:val="false"/>
          <w:color w:val="000000"/>
          <w:sz w:val="28"/>
        </w:rPr>
        <w:t>№ 1158</w:t>
      </w:r>
      <w:r>
        <w:rPr>
          <w:rFonts w:ascii="Times New Roman"/>
          <w:b w:val="false"/>
          <w:i w:val="false"/>
          <w:color w:val="000000"/>
          <w:sz w:val="28"/>
        </w:rPr>
        <w:t xml:space="preserve"> "О мерах по реализации Послания Главы государства народу Казахстана от 28 января 2011 года "Построим будущее вместе!"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"Развитие регионов"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ежеквартально представлять информацию об исполнении бюджетных инвестиционных проектов, реализуемых в рамках Программы в Министерство экономического развития и торговли Республики Казахстан не позднее 15 числа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4. Ответственным центральным и местным исполнительным органам предоставлять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2011 года № 862  </w:t>
      </w:r>
    </w:p>
    <w:bookmarkEnd w:id="1"/>
    <w:bookmarkStart w:name="z7" w:id="2"/>
    <w:p>
      <w:pPr>
        <w:spacing w:after="0"/>
        <w:ind w:left="0"/>
        <w:jc w:val="left"/>
      </w:pPr>
      <w:r>
        <w:rPr>
          <w:rFonts w:ascii="Times New Roman"/>
          <w:b/>
          <w:i w:val="false"/>
          <w:color w:val="000000"/>
        </w:rPr>
        <w:t xml:space="preserve"> 
Программа "Развитие регионов"</w:t>
      </w:r>
    </w:p>
    <w:bookmarkEnd w:id="2"/>
    <w:p>
      <w:pPr>
        <w:spacing w:after="0"/>
        <w:ind w:left="0"/>
        <w:jc w:val="both"/>
      </w:pPr>
      <w:r>
        <w:rPr>
          <w:rFonts w:ascii="Times New Roman"/>
          <w:b w:val="false"/>
          <w:i w:val="false"/>
          <w:color w:val="ff0000"/>
          <w:sz w:val="28"/>
        </w:rPr>
        <w:t xml:space="preserve">      Сноска. Программа в редакции постановления Правительства РК от 04.10.2012 </w:t>
      </w:r>
      <w:r>
        <w:rPr>
          <w:rFonts w:ascii="Times New Roman"/>
          <w:b w:val="false"/>
          <w:i w:val="false"/>
          <w:color w:val="ff0000"/>
          <w:sz w:val="28"/>
        </w:rPr>
        <w:t>№ 1258</w:t>
      </w:r>
      <w:r>
        <w:rPr>
          <w:rFonts w:ascii="Times New Roman"/>
          <w:b w:val="false"/>
          <w:i w:val="false"/>
          <w:color w:val="ff0000"/>
          <w:sz w:val="28"/>
        </w:rPr>
        <w:t>.</w:t>
      </w:r>
    </w:p>
    <w:bookmarkStart w:name="z8" w:id="3"/>
    <w:p>
      <w:pPr>
        <w:spacing w:after="0"/>
        <w:ind w:left="0"/>
        <w:jc w:val="both"/>
      </w:pPr>
      <w:r>
        <w:rPr>
          <w:rFonts w:ascii="Times New Roman"/>
          <w:b w:val="false"/>
          <w:i w:val="false"/>
          <w:color w:val="000000"/>
          <w:sz w:val="28"/>
        </w:rPr>
        <w:t>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9" w:id="4"/>
    <w:p>
      <w:pPr>
        <w:spacing w:after="0"/>
        <w:ind w:left="0"/>
        <w:jc w:val="both"/>
      </w:pPr>
      <w:r>
        <w:rPr>
          <w:rFonts w:ascii="Times New Roman"/>
          <w:b w:val="false"/>
          <w:i w:val="false"/>
          <w:color w:val="000000"/>
          <w:sz w:val="28"/>
        </w:rPr>
        <w:t>
Наименование         Программа "Развитие регионов"</w:t>
      </w:r>
      <w:r>
        <w:br/>
      </w:r>
      <w:r>
        <w:rPr>
          <w:rFonts w:ascii="Times New Roman"/>
          <w:b w:val="false"/>
          <w:i w:val="false"/>
          <w:color w:val="000000"/>
          <w:sz w:val="28"/>
        </w:rPr>
        <w:t>
Программы</w:t>
      </w:r>
    </w:p>
    <w:bookmarkEnd w:id="4"/>
    <w:bookmarkStart w:name="z10" w:id="5"/>
    <w:p>
      <w:pPr>
        <w:spacing w:after="0"/>
        <w:ind w:left="0"/>
        <w:jc w:val="both"/>
      </w:pPr>
      <w:r>
        <w:rPr>
          <w:rFonts w:ascii="Times New Roman"/>
          <w:b w:val="false"/>
          <w:i w:val="false"/>
          <w:color w:val="000000"/>
          <w:sz w:val="28"/>
        </w:rPr>
        <w:t>
Основание для        Прогнозная схема территориально-</w:t>
      </w:r>
      <w:r>
        <w:br/>
      </w:r>
      <w:r>
        <w:rPr>
          <w:rFonts w:ascii="Times New Roman"/>
          <w:b w:val="false"/>
          <w:i w:val="false"/>
          <w:color w:val="000000"/>
          <w:sz w:val="28"/>
        </w:rPr>
        <w:t>
разработки           пространственного развития страны до 2020 года,</w:t>
      </w:r>
      <w:r>
        <w:br/>
      </w:r>
      <w:r>
        <w:rPr>
          <w:rFonts w:ascii="Times New Roman"/>
          <w:b w:val="false"/>
          <w:i w:val="false"/>
          <w:color w:val="000000"/>
          <w:sz w:val="28"/>
        </w:rPr>
        <w:t>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w:t>
      </w:r>
      <w:r>
        <w:br/>
      </w:r>
      <w:r>
        <w:rPr>
          <w:rFonts w:ascii="Times New Roman"/>
          <w:b w:val="false"/>
          <w:i w:val="false"/>
          <w:color w:val="000000"/>
          <w:sz w:val="28"/>
        </w:rPr>
        <w:t>
                     Казахстан от 21 июля 2011 года № 118;</w:t>
      </w:r>
      <w:r>
        <w:br/>
      </w:r>
      <w:r>
        <w:rPr>
          <w:rFonts w:ascii="Times New Roman"/>
          <w:b w:val="false"/>
          <w:i w:val="false"/>
          <w:color w:val="000000"/>
          <w:sz w:val="28"/>
        </w:rPr>
        <w:t>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28 января 2011 года "Построим</w:t>
      </w:r>
      <w:r>
        <w:br/>
      </w:r>
      <w:r>
        <w:rPr>
          <w:rFonts w:ascii="Times New Roman"/>
          <w:b w:val="false"/>
          <w:i w:val="false"/>
          <w:color w:val="000000"/>
          <w:sz w:val="28"/>
        </w:rPr>
        <w:t>
                     будущее вместе!";</w:t>
      </w:r>
      <w:r>
        <w:br/>
      </w:r>
      <w:r>
        <w:rPr>
          <w:rFonts w:ascii="Times New Roman"/>
          <w:b w:val="false"/>
          <w:i w:val="false"/>
          <w:color w:val="000000"/>
          <w:sz w:val="28"/>
        </w:rPr>
        <w:t>
                     Общенациональный план мероприятий по реализации</w:t>
      </w:r>
      <w:r>
        <w:br/>
      </w:r>
      <w:r>
        <w:rPr>
          <w:rFonts w:ascii="Times New Roman"/>
          <w:b w:val="false"/>
          <w:i w:val="false"/>
          <w:color w:val="000000"/>
          <w:sz w:val="28"/>
        </w:rPr>
        <w:t>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28 января 2011 года "Построим</w:t>
      </w:r>
      <w:r>
        <w:br/>
      </w:r>
      <w:r>
        <w:rPr>
          <w:rFonts w:ascii="Times New Roman"/>
          <w:b w:val="false"/>
          <w:i w:val="false"/>
          <w:color w:val="000000"/>
          <w:sz w:val="28"/>
        </w:rPr>
        <w:t>
                     будущее вместе!",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18 февраля 2011 года №</w:t>
      </w:r>
      <w:r>
        <w:br/>
      </w:r>
      <w:r>
        <w:rPr>
          <w:rFonts w:ascii="Times New Roman"/>
          <w:b w:val="false"/>
          <w:i w:val="false"/>
          <w:color w:val="000000"/>
          <w:sz w:val="28"/>
        </w:rPr>
        <w:t>
                     1158;</w:t>
      </w:r>
      <w:r>
        <w:br/>
      </w:r>
      <w:r>
        <w:rPr>
          <w:rFonts w:ascii="Times New Roman"/>
          <w:b w:val="false"/>
          <w:i w:val="false"/>
          <w:color w:val="000000"/>
          <w:sz w:val="28"/>
        </w:rPr>
        <w:t>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27 января 2012 года</w:t>
      </w:r>
      <w:r>
        <w:br/>
      </w:r>
      <w:r>
        <w:rPr>
          <w:rFonts w:ascii="Times New Roman"/>
          <w:b w:val="false"/>
          <w:i w:val="false"/>
          <w:color w:val="000000"/>
          <w:sz w:val="28"/>
        </w:rPr>
        <w:t>
                     "Социально-экономическая модернизация - главный</w:t>
      </w:r>
      <w:r>
        <w:br/>
      </w:r>
      <w:r>
        <w:rPr>
          <w:rFonts w:ascii="Times New Roman"/>
          <w:b w:val="false"/>
          <w:i w:val="false"/>
          <w:color w:val="000000"/>
          <w:sz w:val="28"/>
        </w:rPr>
        <w:t>
                     вектор развития Казахстана!";</w:t>
      </w:r>
      <w:r>
        <w:br/>
      </w:r>
      <w:r>
        <w:rPr>
          <w:rFonts w:ascii="Times New Roman"/>
          <w:b w:val="false"/>
          <w:i w:val="false"/>
          <w:color w:val="000000"/>
          <w:sz w:val="28"/>
        </w:rPr>
        <w:t>
                     Общенациональный план мероприятий по реализации</w:t>
      </w:r>
      <w:r>
        <w:br/>
      </w:r>
      <w:r>
        <w:rPr>
          <w:rFonts w:ascii="Times New Roman"/>
          <w:b w:val="false"/>
          <w:i w:val="false"/>
          <w:color w:val="000000"/>
          <w:sz w:val="28"/>
        </w:rPr>
        <w:t>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27 января 2012 года</w:t>
      </w:r>
      <w:r>
        <w:br/>
      </w:r>
      <w:r>
        <w:rPr>
          <w:rFonts w:ascii="Times New Roman"/>
          <w:b w:val="false"/>
          <w:i w:val="false"/>
          <w:color w:val="000000"/>
          <w:sz w:val="28"/>
        </w:rPr>
        <w:t>
                     "Социально-экономическая модернизация - главный</w:t>
      </w:r>
      <w:r>
        <w:br/>
      </w:r>
      <w:r>
        <w:rPr>
          <w:rFonts w:ascii="Times New Roman"/>
          <w:b w:val="false"/>
          <w:i w:val="false"/>
          <w:color w:val="000000"/>
          <w:sz w:val="28"/>
        </w:rPr>
        <w:t>
                     вектор развития Казахстана!", утвержденный</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w:t>
      </w:r>
      <w:r>
        <w:br/>
      </w:r>
      <w:r>
        <w:rPr>
          <w:rFonts w:ascii="Times New Roman"/>
          <w:b w:val="false"/>
          <w:i w:val="false"/>
          <w:color w:val="000000"/>
          <w:sz w:val="28"/>
        </w:rPr>
        <w:t>
                     января 2012 года № 261;</w:t>
      </w:r>
    </w:p>
    <w:bookmarkEnd w:id="5"/>
    <w:bookmarkStart w:name="z11" w:id="6"/>
    <w:p>
      <w:pPr>
        <w:spacing w:after="0"/>
        <w:ind w:left="0"/>
        <w:jc w:val="both"/>
      </w:pPr>
      <w:r>
        <w:rPr>
          <w:rFonts w:ascii="Times New Roman"/>
          <w:b w:val="false"/>
          <w:i w:val="false"/>
          <w:color w:val="000000"/>
          <w:sz w:val="28"/>
        </w:rPr>
        <w:t xml:space="preserve">
Государственный      Министерство регионального развития </w:t>
      </w:r>
      <w:r>
        <w:br/>
      </w:r>
      <w:r>
        <w:rPr>
          <w:rFonts w:ascii="Times New Roman"/>
          <w:b w:val="false"/>
          <w:i w:val="false"/>
          <w:color w:val="000000"/>
          <w:sz w:val="28"/>
        </w:rPr>
        <w:t>
орган, ответственный Республики Казахстан</w:t>
      </w:r>
      <w:r>
        <w:br/>
      </w:r>
      <w:r>
        <w:rPr>
          <w:rFonts w:ascii="Times New Roman"/>
          <w:b w:val="false"/>
          <w:i w:val="false"/>
          <w:color w:val="000000"/>
          <w:sz w:val="28"/>
        </w:rPr>
        <w:t>
за разработку и</w:t>
      </w:r>
      <w:r>
        <w:br/>
      </w:r>
      <w:r>
        <w:rPr>
          <w:rFonts w:ascii="Times New Roman"/>
          <w:b w:val="false"/>
          <w:i w:val="false"/>
          <w:color w:val="000000"/>
          <w:sz w:val="28"/>
        </w:rPr>
        <w:t>
реализацию</w:t>
      </w:r>
      <w:r>
        <w:br/>
      </w:r>
      <w:r>
        <w:rPr>
          <w:rFonts w:ascii="Times New Roman"/>
          <w:b w:val="false"/>
          <w:i w:val="false"/>
          <w:color w:val="000000"/>
          <w:sz w:val="28"/>
        </w:rPr>
        <w:t>
Программы</w:t>
      </w:r>
    </w:p>
    <w:bookmarkEnd w:id="6"/>
    <w:bookmarkStart w:name="z12" w:id="7"/>
    <w:p>
      <w:pPr>
        <w:spacing w:after="0"/>
        <w:ind w:left="0"/>
        <w:jc w:val="both"/>
      </w:pPr>
      <w:r>
        <w:rPr>
          <w:rFonts w:ascii="Times New Roman"/>
          <w:b w:val="false"/>
          <w:i w:val="false"/>
          <w:color w:val="000000"/>
          <w:sz w:val="28"/>
        </w:rPr>
        <w:t>
Цель Программы       Решение актуальных социально-экономических</w:t>
      </w:r>
      <w:r>
        <w:br/>
      </w:r>
      <w:r>
        <w:rPr>
          <w:rFonts w:ascii="Times New Roman"/>
          <w:b w:val="false"/>
          <w:i w:val="false"/>
          <w:color w:val="000000"/>
          <w:sz w:val="28"/>
        </w:rPr>
        <w:t>
                     проблем регионов на перспективу</w:t>
      </w:r>
    </w:p>
    <w:bookmarkEnd w:id="7"/>
    <w:bookmarkStart w:name="z13" w:id="8"/>
    <w:p>
      <w:pPr>
        <w:spacing w:after="0"/>
        <w:ind w:left="0"/>
        <w:jc w:val="both"/>
      </w:pPr>
      <w:r>
        <w:rPr>
          <w:rFonts w:ascii="Times New Roman"/>
          <w:b w:val="false"/>
          <w:i w:val="false"/>
          <w:color w:val="000000"/>
          <w:sz w:val="28"/>
        </w:rPr>
        <w:t>
Задачи Программы     1. Выявление системных проблем и факторов,</w:t>
      </w:r>
      <w:r>
        <w:br/>
      </w:r>
      <w:r>
        <w:rPr>
          <w:rFonts w:ascii="Times New Roman"/>
          <w:b w:val="false"/>
          <w:i w:val="false"/>
          <w:color w:val="000000"/>
          <w:sz w:val="28"/>
        </w:rPr>
        <w:t>
                     ограничивающих социально-экономическое развитие</w:t>
      </w:r>
      <w:r>
        <w:br/>
      </w:r>
      <w:r>
        <w:rPr>
          <w:rFonts w:ascii="Times New Roman"/>
          <w:b w:val="false"/>
          <w:i w:val="false"/>
          <w:color w:val="000000"/>
          <w:sz w:val="28"/>
        </w:rPr>
        <w:t>
                     регионов, и выработка эффективного механизма</w:t>
      </w:r>
      <w:r>
        <w:br/>
      </w:r>
      <w:r>
        <w:rPr>
          <w:rFonts w:ascii="Times New Roman"/>
          <w:b w:val="false"/>
          <w:i w:val="false"/>
          <w:color w:val="000000"/>
          <w:sz w:val="28"/>
        </w:rPr>
        <w:t>
                     действий местных исполнительных органов для их</w:t>
      </w:r>
      <w:r>
        <w:br/>
      </w:r>
      <w:r>
        <w:rPr>
          <w:rFonts w:ascii="Times New Roman"/>
          <w:b w:val="false"/>
          <w:i w:val="false"/>
          <w:color w:val="000000"/>
          <w:sz w:val="28"/>
        </w:rPr>
        <w:t>
                     устранения.</w:t>
      </w:r>
      <w:r>
        <w:br/>
      </w:r>
      <w:r>
        <w:rPr>
          <w:rFonts w:ascii="Times New Roman"/>
          <w:b w:val="false"/>
          <w:i w:val="false"/>
          <w:color w:val="000000"/>
          <w:sz w:val="28"/>
        </w:rPr>
        <w:t>
</w:t>
      </w:r>
      <w:r>
        <w:rPr>
          <w:rFonts w:ascii="Times New Roman"/>
          <w:b w:val="false"/>
          <w:i w:val="false"/>
          <w:color w:val="000000"/>
          <w:sz w:val="28"/>
        </w:rPr>
        <w:t>
                     2. Формирование долгосрочных центров</w:t>
      </w:r>
      <w:r>
        <w:br/>
      </w:r>
      <w:r>
        <w:rPr>
          <w:rFonts w:ascii="Times New Roman"/>
          <w:b w:val="false"/>
          <w:i w:val="false"/>
          <w:color w:val="000000"/>
          <w:sz w:val="28"/>
        </w:rPr>
        <w:t>
                     экономического роста, интегрированных с</w:t>
      </w:r>
      <w:r>
        <w:br/>
      </w:r>
      <w:r>
        <w:rPr>
          <w:rFonts w:ascii="Times New Roman"/>
          <w:b w:val="false"/>
          <w:i w:val="false"/>
          <w:color w:val="000000"/>
          <w:sz w:val="28"/>
        </w:rPr>
        <w:t>
                     региональными</w:t>
      </w:r>
      <w:r>
        <w:rPr>
          <w:rFonts w:ascii="Times New Roman"/>
          <w:b w:val="false"/>
          <w:i w:val="false"/>
          <w:color w:val="000000"/>
          <w:vertAlign w:val="superscript"/>
        </w:rPr>
        <w:t>1</w:t>
      </w:r>
      <w:r>
        <w:rPr>
          <w:rFonts w:ascii="Times New Roman"/>
          <w:b w:val="false"/>
          <w:i w:val="false"/>
          <w:color w:val="000000"/>
          <w:sz w:val="28"/>
        </w:rPr>
        <w:t xml:space="preserve"> и мировыми рынками, через</w:t>
      </w:r>
      <w:r>
        <w:br/>
      </w:r>
      <w:r>
        <w:rPr>
          <w:rFonts w:ascii="Times New Roman"/>
          <w:b w:val="false"/>
          <w:i w:val="false"/>
          <w:color w:val="000000"/>
          <w:sz w:val="28"/>
        </w:rPr>
        <w:t>
                     приоритетное развитие агломераций с центрами в</w:t>
      </w:r>
      <w:r>
        <w:br/>
      </w:r>
      <w:r>
        <w:rPr>
          <w:rFonts w:ascii="Times New Roman"/>
          <w:b w:val="false"/>
          <w:i w:val="false"/>
          <w:color w:val="000000"/>
          <w:sz w:val="28"/>
        </w:rPr>
        <w:t>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2-1. Развитие сельских территорий.</w:t>
      </w:r>
    </w:p>
    <w:bookmarkEnd w:id="8"/>
    <w:bookmarkStart w:name="z15" w:id="9"/>
    <w:p>
      <w:pPr>
        <w:spacing w:after="0"/>
        <w:ind w:left="0"/>
        <w:jc w:val="both"/>
      </w:pPr>
      <w:r>
        <w:rPr>
          <w:rFonts w:ascii="Times New Roman"/>
          <w:b w:val="false"/>
          <w:i w:val="false"/>
          <w:color w:val="000000"/>
          <w:sz w:val="28"/>
        </w:rPr>
        <w:t>
                     3. Финансовая поддержка регионов для повышения</w:t>
      </w:r>
      <w:r>
        <w:br/>
      </w:r>
      <w:r>
        <w:rPr>
          <w:rFonts w:ascii="Times New Roman"/>
          <w:b w:val="false"/>
          <w:i w:val="false"/>
          <w:color w:val="000000"/>
          <w:sz w:val="28"/>
        </w:rPr>
        <w:t>
                     их конкурентоспособности и рациональной</w:t>
      </w:r>
      <w:r>
        <w:br/>
      </w:r>
      <w:r>
        <w:rPr>
          <w:rFonts w:ascii="Times New Roman"/>
          <w:b w:val="false"/>
          <w:i w:val="false"/>
          <w:color w:val="000000"/>
          <w:sz w:val="28"/>
        </w:rPr>
        <w:t>
                     пространственной организации экономического</w:t>
      </w:r>
      <w:r>
        <w:br/>
      </w:r>
      <w:r>
        <w:rPr>
          <w:rFonts w:ascii="Times New Roman"/>
          <w:b w:val="false"/>
          <w:i w:val="false"/>
          <w:color w:val="000000"/>
          <w:sz w:val="28"/>
        </w:rPr>
        <w:t>
                     потенциала и расселения населения.</w:t>
      </w:r>
    </w:p>
    <w:bookmarkEnd w:id="9"/>
    <w:bookmarkStart w:name="z16" w:id="10"/>
    <w:p>
      <w:pPr>
        <w:spacing w:after="0"/>
        <w:ind w:left="0"/>
        <w:jc w:val="both"/>
      </w:pPr>
      <w:r>
        <w:rPr>
          <w:rFonts w:ascii="Times New Roman"/>
          <w:b w:val="false"/>
          <w:i w:val="false"/>
          <w:color w:val="000000"/>
          <w:sz w:val="28"/>
        </w:rPr>
        <w:t>
Сроки реализации     1 этап - 2011-2012 годы (пилотный)</w:t>
      </w:r>
      <w:r>
        <w:br/>
      </w:r>
      <w:r>
        <w:rPr>
          <w:rFonts w:ascii="Times New Roman"/>
          <w:b w:val="false"/>
          <w:i w:val="false"/>
          <w:color w:val="000000"/>
          <w:sz w:val="28"/>
        </w:rPr>
        <w:t>
                     2 этап - 2013-2020 годы</w:t>
      </w:r>
    </w:p>
    <w:bookmarkEnd w:id="10"/>
    <w:bookmarkStart w:name="z17" w:id="11"/>
    <w:p>
      <w:pPr>
        <w:spacing w:after="0"/>
        <w:ind w:left="0"/>
        <w:jc w:val="both"/>
      </w:pPr>
      <w:r>
        <w:rPr>
          <w:rFonts w:ascii="Times New Roman"/>
          <w:b w:val="false"/>
          <w:i w:val="false"/>
          <w:color w:val="000000"/>
          <w:sz w:val="28"/>
        </w:rPr>
        <w:t>
Целевые индикаторы  К 2015 году:</w:t>
      </w:r>
      <w:r>
        <w:br/>
      </w:r>
      <w:r>
        <w:rPr>
          <w:rFonts w:ascii="Times New Roman"/>
          <w:b w:val="false"/>
          <w:i w:val="false"/>
          <w:color w:val="000000"/>
          <w:sz w:val="28"/>
        </w:rPr>
        <w:t>
                    обеспечение роста ВРП в реальном выражении к</w:t>
      </w:r>
      <w:r>
        <w:br/>
      </w:r>
      <w:r>
        <w:rPr>
          <w:rFonts w:ascii="Times New Roman"/>
          <w:b w:val="false"/>
          <w:i w:val="false"/>
          <w:color w:val="000000"/>
          <w:sz w:val="28"/>
        </w:rPr>
        <w:t>
                    предыдущему году:</w:t>
      </w:r>
      <w:r>
        <w:br/>
      </w:r>
      <w:r>
        <w:rPr>
          <w:rFonts w:ascii="Times New Roman"/>
          <w:b w:val="false"/>
          <w:i w:val="false"/>
          <w:color w:val="000000"/>
          <w:sz w:val="28"/>
        </w:rPr>
        <w:t>
                    Область/город  2011  2012  2013  2014  2015</w:t>
      </w:r>
      <w:r>
        <w:br/>
      </w:r>
      <w:r>
        <w:rPr>
          <w:rFonts w:ascii="Times New Roman"/>
          <w:b w:val="false"/>
          <w:i w:val="false"/>
          <w:color w:val="000000"/>
          <w:sz w:val="28"/>
        </w:rPr>
        <w:t>
                    Акмолинская    108,2 107,4 107,2 108,5 107,2</w:t>
      </w:r>
      <w:r>
        <w:br/>
      </w:r>
      <w:r>
        <w:rPr>
          <w:rFonts w:ascii="Times New Roman"/>
          <w:b w:val="false"/>
          <w:i w:val="false"/>
          <w:color w:val="000000"/>
          <w:sz w:val="28"/>
        </w:rPr>
        <w:t>
                    Актюбинская    108,1 108,3 108,7 107,4 105,8</w:t>
      </w:r>
      <w:r>
        <w:br/>
      </w:r>
      <w:r>
        <w:rPr>
          <w:rFonts w:ascii="Times New Roman"/>
          <w:b w:val="false"/>
          <w:i w:val="false"/>
          <w:color w:val="000000"/>
          <w:sz w:val="28"/>
        </w:rPr>
        <w:t>
                    Алматинская    105,8 105,8 106,0 106,1 106,4</w:t>
      </w:r>
      <w:r>
        <w:br/>
      </w:r>
      <w:r>
        <w:rPr>
          <w:rFonts w:ascii="Times New Roman"/>
          <w:b w:val="false"/>
          <w:i w:val="false"/>
          <w:color w:val="000000"/>
          <w:sz w:val="28"/>
        </w:rPr>
        <w:t>
                    Атырауская     104,0 104,4 103,8 107,2 111,6</w:t>
      </w:r>
      <w:r>
        <w:br/>
      </w:r>
      <w:r>
        <w:rPr>
          <w:rFonts w:ascii="Times New Roman"/>
          <w:b w:val="false"/>
          <w:i w:val="false"/>
          <w:color w:val="000000"/>
          <w:sz w:val="28"/>
        </w:rPr>
        <w:t>
                    Западно-       106,1 105,6 104,0 104,6 104,4</w:t>
      </w:r>
      <w:r>
        <w:br/>
      </w:r>
      <w:r>
        <w:rPr>
          <w:rFonts w:ascii="Times New Roman"/>
          <w:b w:val="false"/>
          <w:i w:val="false"/>
          <w:color w:val="000000"/>
          <w:sz w:val="28"/>
        </w:rPr>
        <w:t>
                    Казахстанская</w:t>
      </w:r>
      <w:r>
        <w:br/>
      </w:r>
      <w:r>
        <w:rPr>
          <w:rFonts w:ascii="Times New Roman"/>
          <w:b w:val="false"/>
          <w:i w:val="false"/>
          <w:color w:val="000000"/>
          <w:sz w:val="28"/>
        </w:rPr>
        <w:t>
                    Жамбылская     108,8 106,6 106,4 106,9 105,7</w:t>
      </w:r>
      <w:r>
        <w:br/>
      </w:r>
      <w:r>
        <w:rPr>
          <w:rFonts w:ascii="Times New Roman"/>
          <w:b w:val="false"/>
          <w:i w:val="false"/>
          <w:color w:val="000000"/>
          <w:sz w:val="28"/>
        </w:rPr>
        <w:t>
                    Карагандинская 106,4 106,0 105,2 105,3 106,5</w:t>
      </w:r>
      <w:r>
        <w:br/>
      </w:r>
      <w:r>
        <w:rPr>
          <w:rFonts w:ascii="Times New Roman"/>
          <w:b w:val="false"/>
          <w:i w:val="false"/>
          <w:color w:val="000000"/>
          <w:sz w:val="28"/>
        </w:rPr>
        <w:t>
                    Костанайская   105,8 107,0 106,7 106,9 108,2</w:t>
      </w:r>
      <w:r>
        <w:br/>
      </w:r>
      <w:r>
        <w:rPr>
          <w:rFonts w:ascii="Times New Roman"/>
          <w:b w:val="false"/>
          <w:i w:val="false"/>
          <w:color w:val="000000"/>
          <w:sz w:val="28"/>
        </w:rPr>
        <w:t>
                    Кызылординская 104,1 105,2 104,3 105,5 105,4</w:t>
      </w:r>
      <w:r>
        <w:br/>
      </w:r>
      <w:r>
        <w:rPr>
          <w:rFonts w:ascii="Times New Roman"/>
          <w:b w:val="false"/>
          <w:i w:val="false"/>
          <w:color w:val="000000"/>
          <w:sz w:val="28"/>
        </w:rPr>
        <w:t>
                    Мангистауская  106,1 105,7 106,9 107,0 107,9</w:t>
      </w:r>
      <w:r>
        <w:br/>
      </w:r>
      <w:r>
        <w:rPr>
          <w:rFonts w:ascii="Times New Roman"/>
          <w:b w:val="false"/>
          <w:i w:val="false"/>
          <w:color w:val="000000"/>
          <w:sz w:val="28"/>
        </w:rPr>
        <w:t>
                    Южно-          108,1 108,1 108,0 109,2 109,7</w:t>
      </w:r>
      <w:r>
        <w:br/>
      </w:r>
      <w:r>
        <w:rPr>
          <w:rFonts w:ascii="Times New Roman"/>
          <w:b w:val="false"/>
          <w:i w:val="false"/>
          <w:color w:val="000000"/>
          <w:sz w:val="28"/>
        </w:rPr>
        <w:t>
                    Казахстанская</w:t>
      </w:r>
      <w:r>
        <w:br/>
      </w:r>
      <w:r>
        <w:rPr>
          <w:rFonts w:ascii="Times New Roman"/>
          <w:b w:val="false"/>
          <w:i w:val="false"/>
          <w:color w:val="000000"/>
          <w:sz w:val="28"/>
        </w:rPr>
        <w:t>
                    Павлодарская   106,0 105,7 105,1 104,9 105,8</w:t>
      </w:r>
      <w:r>
        <w:br/>
      </w:r>
      <w:r>
        <w:rPr>
          <w:rFonts w:ascii="Times New Roman"/>
          <w:b w:val="false"/>
          <w:i w:val="false"/>
          <w:color w:val="000000"/>
          <w:sz w:val="28"/>
        </w:rPr>
        <w:t>
                    Северо-        107,0 105,6 105,6 106,1 104,6</w:t>
      </w:r>
      <w:r>
        <w:br/>
      </w:r>
      <w:r>
        <w:rPr>
          <w:rFonts w:ascii="Times New Roman"/>
          <w:b w:val="false"/>
          <w:i w:val="false"/>
          <w:color w:val="000000"/>
          <w:sz w:val="28"/>
        </w:rPr>
        <w:t>
                    Казахстанская</w:t>
      </w:r>
      <w:r>
        <w:br/>
      </w:r>
      <w:r>
        <w:rPr>
          <w:rFonts w:ascii="Times New Roman"/>
          <w:b w:val="false"/>
          <w:i w:val="false"/>
          <w:color w:val="000000"/>
          <w:sz w:val="28"/>
        </w:rPr>
        <w:t>
                    Восточно-      108,0 106,9 106,7 108,0 107,4</w:t>
      </w:r>
      <w:r>
        <w:br/>
      </w:r>
      <w:r>
        <w:rPr>
          <w:rFonts w:ascii="Times New Roman"/>
          <w:b w:val="false"/>
          <w:i w:val="false"/>
          <w:color w:val="000000"/>
          <w:sz w:val="28"/>
        </w:rPr>
        <w:t>
                    Казахстанская</w:t>
      </w:r>
      <w:r>
        <w:br/>
      </w:r>
      <w:r>
        <w:rPr>
          <w:rFonts w:ascii="Times New Roman"/>
          <w:b w:val="false"/>
          <w:i w:val="false"/>
          <w:color w:val="000000"/>
          <w:sz w:val="28"/>
        </w:rPr>
        <w:t>
                    г.Астана       108,5 108,1 106,8 107,0 106,1</w:t>
      </w:r>
      <w:r>
        <w:br/>
      </w:r>
      <w:r>
        <w:rPr>
          <w:rFonts w:ascii="Times New Roman"/>
          <w:b w:val="false"/>
          <w:i w:val="false"/>
          <w:color w:val="000000"/>
          <w:sz w:val="28"/>
        </w:rPr>
        <w:t>
                    г.Алматы       108,2 108,8 108,4 107,9 107,1</w:t>
      </w:r>
    </w:p>
    <w:bookmarkEnd w:id="11"/>
    <w:bookmarkStart w:name="z18" w:id="12"/>
    <w:p>
      <w:pPr>
        <w:spacing w:after="0"/>
        <w:ind w:left="0"/>
        <w:jc w:val="both"/>
      </w:pPr>
      <w:r>
        <w:rPr>
          <w:rFonts w:ascii="Times New Roman"/>
          <w:b w:val="false"/>
          <w:i w:val="false"/>
          <w:color w:val="000000"/>
          <w:sz w:val="28"/>
        </w:rPr>
        <w:t>
      соотношение объема бюджетных средств, выделяемых в рамках</w:t>
      </w:r>
      <w:r>
        <w:br/>
      </w:r>
      <w:r>
        <w:rPr>
          <w:rFonts w:ascii="Times New Roman"/>
          <w:b w:val="false"/>
          <w:i w:val="false"/>
          <w:color w:val="000000"/>
          <w:sz w:val="28"/>
        </w:rPr>
        <w:t>
Программы, к объему привлеченных частных инвестиций составит не менее</w:t>
      </w:r>
      <w:r>
        <w:br/>
      </w:r>
      <w:r>
        <w:rPr>
          <w:rFonts w:ascii="Times New Roman"/>
          <w:b w:val="false"/>
          <w:i w:val="false"/>
          <w:color w:val="000000"/>
          <w:sz w:val="28"/>
        </w:rPr>
        <w:t>
1/2;</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xml:space="preserve">
      соотношение объема бюджетных средств, выделяемых в рамках Программы, к объему привлеченных частных инвестиций составит не менее 1/2; </w:t>
      </w:r>
      <w:r>
        <w:br/>
      </w:r>
      <w:r>
        <w:rPr>
          <w:rFonts w:ascii="Times New Roman"/>
          <w:b w:val="false"/>
          <w:i w:val="false"/>
          <w:color w:val="000000"/>
          <w:sz w:val="28"/>
        </w:rPr>
        <w:t>
</w:t>
      </w:r>
      <w:r>
        <w:rPr>
          <w:rFonts w:ascii="Times New Roman"/>
          <w:b w:val="false"/>
          <w:i w:val="false"/>
          <w:color w:val="000000"/>
          <w:sz w:val="28"/>
        </w:rPr>
        <w:t>
      увеличить в сравнении с 2012 годом:</w:t>
      </w:r>
      <w:r>
        <w:br/>
      </w:r>
      <w:r>
        <w:rPr>
          <w:rFonts w:ascii="Times New Roman"/>
          <w:b w:val="false"/>
          <w:i w:val="false"/>
          <w:color w:val="000000"/>
          <w:sz w:val="28"/>
        </w:rPr>
        <w:t>
</w:t>
      </w:r>
      <w:r>
        <w:rPr>
          <w:rFonts w:ascii="Times New Roman"/>
          <w:b w:val="false"/>
          <w:i w:val="false"/>
          <w:color w:val="000000"/>
          <w:sz w:val="28"/>
        </w:rPr>
        <w:t>
      уровень жизни (реальных доходов) населения агломераций на 50 %;</w:t>
      </w:r>
      <w:r>
        <w:br/>
      </w:r>
      <w:r>
        <w:rPr>
          <w:rFonts w:ascii="Times New Roman"/>
          <w:b w:val="false"/>
          <w:i w:val="false"/>
          <w:color w:val="000000"/>
          <w:sz w:val="28"/>
        </w:rPr>
        <w:t>
</w:t>
      </w:r>
      <w:r>
        <w:rPr>
          <w:rFonts w:ascii="Times New Roman"/>
          <w:b w:val="false"/>
          <w:i w:val="false"/>
          <w:color w:val="000000"/>
          <w:sz w:val="28"/>
        </w:rPr>
        <w:t>
      - численность населения агломераций на 20 %;</w:t>
      </w:r>
      <w:r>
        <w:br/>
      </w:r>
      <w:r>
        <w:rPr>
          <w:rFonts w:ascii="Times New Roman"/>
          <w:b w:val="false"/>
          <w:i w:val="false"/>
          <w:color w:val="000000"/>
          <w:sz w:val="28"/>
        </w:rPr>
        <w:t>
</w:t>
      </w:r>
      <w:r>
        <w:rPr>
          <w:rFonts w:ascii="Times New Roman"/>
          <w:b w:val="false"/>
          <w:i w:val="false"/>
          <w:color w:val="000000"/>
          <w:sz w:val="28"/>
        </w:rPr>
        <w:t>
      - производительность труда на предприятиях, дислоцированных на</w:t>
      </w:r>
      <w:r>
        <w:br/>
      </w:r>
      <w:r>
        <w:rPr>
          <w:rFonts w:ascii="Times New Roman"/>
          <w:b w:val="false"/>
          <w:i w:val="false"/>
          <w:color w:val="000000"/>
          <w:sz w:val="28"/>
        </w:rPr>
        <w:t>
территории агломераций, на 50 %;</w:t>
      </w:r>
      <w:r>
        <w:br/>
      </w:r>
      <w:r>
        <w:rPr>
          <w:rFonts w:ascii="Times New Roman"/>
          <w:b w:val="false"/>
          <w:i w:val="false"/>
          <w:color w:val="000000"/>
          <w:sz w:val="28"/>
        </w:rPr>
        <w:t>
      - уровень жизни (денежных доходов) сельского населения на 30 %;</w:t>
      </w:r>
      <w:r>
        <w:br/>
      </w:r>
      <w:r>
        <w:rPr>
          <w:rFonts w:ascii="Times New Roman"/>
          <w:b w:val="false"/>
          <w:i w:val="false"/>
          <w:color w:val="000000"/>
          <w:sz w:val="28"/>
        </w:rPr>
        <w:t>
</w:t>
      </w:r>
      <w:r>
        <w:rPr>
          <w:rFonts w:ascii="Times New Roman"/>
          <w:b w:val="false"/>
          <w:i w:val="false"/>
          <w:color w:val="000000"/>
          <w:sz w:val="28"/>
        </w:rPr>
        <w:t>
      - производство инновационной (высокотехнологичной) продукции</w:t>
      </w:r>
      <w:r>
        <w:br/>
      </w:r>
      <w:r>
        <w:rPr>
          <w:rFonts w:ascii="Times New Roman"/>
          <w:b w:val="false"/>
          <w:i w:val="false"/>
          <w:color w:val="000000"/>
          <w:sz w:val="28"/>
        </w:rPr>
        <w:t>
предприятиями, дислоцированными на территории агломераций, на 20%;</w:t>
      </w:r>
      <w:r>
        <w:br/>
      </w:r>
      <w:r>
        <w:rPr>
          <w:rFonts w:ascii="Times New Roman"/>
          <w:b w:val="false"/>
          <w:i w:val="false"/>
          <w:color w:val="000000"/>
          <w:sz w:val="28"/>
        </w:rPr>
        <w:t>
</w:t>
      </w:r>
      <w:r>
        <w:rPr>
          <w:rFonts w:ascii="Times New Roman"/>
          <w:b w:val="false"/>
          <w:i w:val="false"/>
          <w:color w:val="000000"/>
          <w:sz w:val="28"/>
        </w:rPr>
        <w:t>
      - долю малого и среднего предпринимательства в структуре</w:t>
      </w:r>
      <w:r>
        <w:br/>
      </w:r>
      <w:r>
        <w:rPr>
          <w:rFonts w:ascii="Times New Roman"/>
          <w:b w:val="false"/>
          <w:i w:val="false"/>
          <w:color w:val="000000"/>
          <w:sz w:val="28"/>
        </w:rPr>
        <w:t>
экономики агломераций на 50 %;</w:t>
      </w:r>
      <w:r>
        <w:br/>
      </w:r>
      <w:r>
        <w:rPr>
          <w:rFonts w:ascii="Times New Roman"/>
          <w:b w:val="false"/>
          <w:i w:val="false"/>
          <w:color w:val="000000"/>
          <w:sz w:val="28"/>
        </w:rPr>
        <w:t>
</w:t>
      </w:r>
      <w:r>
        <w:rPr>
          <w:rFonts w:ascii="Times New Roman"/>
          <w:b w:val="false"/>
          <w:i w:val="false"/>
          <w:color w:val="000000"/>
          <w:sz w:val="28"/>
        </w:rPr>
        <w:t>
      - снизить по сравнению с 2012 годом:</w:t>
      </w:r>
      <w:r>
        <w:br/>
      </w:r>
      <w:r>
        <w:rPr>
          <w:rFonts w:ascii="Times New Roman"/>
          <w:b w:val="false"/>
          <w:i w:val="false"/>
          <w:color w:val="000000"/>
          <w:sz w:val="28"/>
        </w:rPr>
        <w:t>
</w:t>
      </w:r>
      <w:r>
        <w:rPr>
          <w:rFonts w:ascii="Times New Roman"/>
          <w:b w:val="false"/>
          <w:i w:val="false"/>
          <w:color w:val="000000"/>
          <w:sz w:val="28"/>
        </w:rPr>
        <w:t>
      - долю транспортных расходов в структуре себестоимости</w:t>
      </w:r>
      <w:r>
        <w:br/>
      </w:r>
      <w:r>
        <w:rPr>
          <w:rFonts w:ascii="Times New Roman"/>
          <w:b w:val="false"/>
          <w:i w:val="false"/>
          <w:color w:val="000000"/>
          <w:sz w:val="28"/>
        </w:rPr>
        <w:t>
несырьевого сектора экономики агломераций до уровня не менее чем на</w:t>
      </w:r>
      <w:r>
        <w:br/>
      </w:r>
      <w:r>
        <w:rPr>
          <w:rFonts w:ascii="Times New Roman"/>
          <w:b w:val="false"/>
          <w:i w:val="false"/>
          <w:color w:val="000000"/>
          <w:sz w:val="28"/>
        </w:rPr>
        <w:t>
10 %.</w:t>
      </w:r>
    </w:p>
    <w:bookmarkEnd w:id="12"/>
    <w:bookmarkStart w:name="z29" w:id="13"/>
    <w:p>
      <w:pPr>
        <w:spacing w:after="0"/>
        <w:ind w:left="0"/>
        <w:jc w:val="both"/>
      </w:pPr>
      <w:r>
        <w:rPr>
          <w:rFonts w:ascii="Times New Roman"/>
          <w:b w:val="false"/>
          <w:i w:val="false"/>
          <w:color w:val="000000"/>
          <w:sz w:val="28"/>
        </w:rPr>
        <w:t>
Источники и объемы       Финансирование Программы будет</w:t>
      </w:r>
      <w:r>
        <w:br/>
      </w:r>
      <w:r>
        <w:rPr>
          <w:rFonts w:ascii="Times New Roman"/>
          <w:b w:val="false"/>
          <w:i w:val="false"/>
          <w:color w:val="000000"/>
          <w:sz w:val="28"/>
        </w:rPr>
        <w:t>
финансирования       осуществляться за счет и в пределах средств</w:t>
      </w:r>
      <w:r>
        <w:br/>
      </w:r>
      <w:r>
        <w:rPr>
          <w:rFonts w:ascii="Times New Roman"/>
          <w:b w:val="false"/>
          <w:i w:val="false"/>
          <w:color w:val="000000"/>
          <w:sz w:val="28"/>
        </w:rPr>
        <w:t>
                     республиканского и местных бюджетов, а также</w:t>
      </w:r>
      <w:r>
        <w:br/>
      </w:r>
      <w:r>
        <w:rPr>
          <w:rFonts w:ascii="Times New Roman"/>
          <w:b w:val="false"/>
          <w:i w:val="false"/>
          <w:color w:val="000000"/>
          <w:sz w:val="28"/>
        </w:rPr>
        <w:t>
                     иных источников, не запрещенных</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Объемы финансирования Программы из</w:t>
      </w:r>
      <w:r>
        <w:br/>
      </w:r>
      <w:r>
        <w:rPr>
          <w:rFonts w:ascii="Times New Roman"/>
          <w:b w:val="false"/>
          <w:i w:val="false"/>
          <w:color w:val="000000"/>
          <w:sz w:val="28"/>
        </w:rPr>
        <w:t>
                     республиканского бюджета составляют:</w:t>
      </w:r>
      <w:r>
        <w:br/>
      </w:r>
      <w:r>
        <w:rPr>
          <w:rFonts w:ascii="Times New Roman"/>
          <w:b w:val="false"/>
          <w:i w:val="false"/>
          <w:color w:val="000000"/>
          <w:sz w:val="28"/>
        </w:rPr>
        <w:t>
                         в 2011 году - 176,5 млн. тенге;</w:t>
      </w:r>
      <w:r>
        <w:br/>
      </w:r>
      <w:r>
        <w:rPr>
          <w:rFonts w:ascii="Times New Roman"/>
          <w:b w:val="false"/>
          <w:i w:val="false"/>
          <w:color w:val="000000"/>
          <w:sz w:val="28"/>
        </w:rPr>
        <w:t>
                         в 2012 году - 15 050,0 млн. тенге**;</w:t>
      </w:r>
      <w:r>
        <w:br/>
      </w:r>
      <w:r>
        <w:rPr>
          <w:rFonts w:ascii="Times New Roman"/>
          <w:b w:val="false"/>
          <w:i w:val="false"/>
          <w:color w:val="000000"/>
          <w:sz w:val="28"/>
        </w:rPr>
        <w:t>
                         в 2013 году - 29 500,0 млн. тенге**;</w:t>
      </w:r>
      <w:r>
        <w:br/>
      </w:r>
      <w:r>
        <w:rPr>
          <w:rFonts w:ascii="Times New Roman"/>
          <w:b w:val="false"/>
          <w:i w:val="false"/>
          <w:color w:val="000000"/>
          <w:sz w:val="28"/>
        </w:rPr>
        <w:t>
                         в 2014 году - 20 000,0 млн. тенге**;</w:t>
      </w:r>
      <w:r>
        <w:br/>
      </w:r>
      <w:r>
        <w:rPr>
          <w:rFonts w:ascii="Times New Roman"/>
          <w:b w:val="false"/>
          <w:i w:val="false"/>
          <w:color w:val="000000"/>
          <w:sz w:val="28"/>
        </w:rPr>
        <w:t>
                         в 2015 году - 21 000,0 млн. тенге**.</w:t>
      </w:r>
      <w:r>
        <w:br/>
      </w:r>
      <w:r>
        <w:rPr>
          <w:rFonts w:ascii="Times New Roman"/>
          <w:b w:val="false"/>
          <w:i w:val="false"/>
          <w:color w:val="000000"/>
          <w:sz w:val="28"/>
        </w:rPr>
        <w:t>
</w:t>
      </w:r>
      <w:r>
        <w:rPr>
          <w:rFonts w:ascii="Times New Roman"/>
          <w:b w:val="false"/>
          <w:i w:val="false"/>
          <w:color w:val="000000"/>
          <w:sz w:val="28"/>
        </w:rPr>
        <w:t>
                         Объемы софинансирования из местных бюджетов</w:t>
      </w:r>
      <w:r>
        <w:br/>
      </w:r>
      <w:r>
        <w:rPr>
          <w:rFonts w:ascii="Times New Roman"/>
          <w:b w:val="false"/>
          <w:i w:val="false"/>
          <w:color w:val="000000"/>
          <w:sz w:val="28"/>
        </w:rPr>
        <w:t>
                     будут определены после определения объемов</w:t>
      </w:r>
      <w:r>
        <w:br/>
      </w:r>
      <w:r>
        <w:rPr>
          <w:rFonts w:ascii="Times New Roman"/>
          <w:b w:val="false"/>
          <w:i w:val="false"/>
          <w:color w:val="000000"/>
          <w:sz w:val="28"/>
        </w:rPr>
        <w:t>
                     средств из республиканского бюджета,</w:t>
      </w:r>
      <w:r>
        <w:br/>
      </w:r>
      <w:r>
        <w:rPr>
          <w:rFonts w:ascii="Times New Roman"/>
          <w:b w:val="false"/>
          <w:i w:val="false"/>
          <w:color w:val="000000"/>
          <w:sz w:val="28"/>
        </w:rPr>
        <w:t>
                     направленных на инвестиционные проекты, которые</w:t>
      </w:r>
      <w:r>
        <w:br/>
      </w:r>
      <w:r>
        <w:rPr>
          <w:rFonts w:ascii="Times New Roman"/>
          <w:b w:val="false"/>
          <w:i w:val="false"/>
          <w:color w:val="000000"/>
          <w:sz w:val="28"/>
        </w:rPr>
        <w:t>
                     будут реализовываться в рамках Программы.</w:t>
      </w:r>
      <w:r>
        <w:br/>
      </w:r>
      <w:r>
        <w:rPr>
          <w:rFonts w:ascii="Times New Roman"/>
          <w:b w:val="false"/>
          <w:i w:val="false"/>
          <w:color w:val="000000"/>
          <w:sz w:val="28"/>
        </w:rPr>
        <w:t>
</w:t>
      </w:r>
      <w:r>
        <w:rPr>
          <w:rFonts w:ascii="Times New Roman"/>
          <w:b w:val="false"/>
          <w:i w:val="false"/>
          <w:color w:val="000000"/>
          <w:sz w:val="28"/>
        </w:rPr>
        <w:t>
                         На 2016-2020 годы - * *.</w:t>
      </w:r>
      <w:r>
        <w:br/>
      </w:r>
      <w:r>
        <w:rPr>
          <w:rFonts w:ascii="Times New Roman"/>
          <w:b w:val="false"/>
          <w:i w:val="false"/>
          <w:color w:val="000000"/>
          <w:sz w:val="28"/>
        </w:rPr>
        <w:t>
</w:t>
      </w:r>
      <w:r>
        <w:rPr>
          <w:rFonts w:ascii="Times New Roman"/>
          <w:b w:val="false"/>
          <w:i w:val="false"/>
          <w:color w:val="000000"/>
          <w:sz w:val="28"/>
        </w:rPr>
        <w:t>
                         ** Объемы средств будут определены при</w:t>
      </w:r>
      <w:r>
        <w:br/>
      </w:r>
      <w:r>
        <w:rPr>
          <w:rFonts w:ascii="Times New Roman"/>
          <w:b w:val="false"/>
          <w:i w:val="false"/>
          <w:color w:val="000000"/>
          <w:sz w:val="28"/>
        </w:rPr>
        <w:t>
                     утверждении и уточнении республиканского и</w:t>
      </w:r>
      <w:r>
        <w:br/>
      </w:r>
      <w:r>
        <w:rPr>
          <w:rFonts w:ascii="Times New Roman"/>
          <w:b w:val="false"/>
          <w:i w:val="false"/>
          <w:color w:val="000000"/>
          <w:sz w:val="28"/>
        </w:rPr>
        <w:t>
                     местных бюджетов на соответствующие финансовые</w:t>
      </w:r>
      <w:r>
        <w:br/>
      </w:r>
      <w:r>
        <w:rPr>
          <w:rFonts w:ascii="Times New Roman"/>
          <w:b w:val="false"/>
          <w:i w:val="false"/>
          <w:color w:val="000000"/>
          <w:sz w:val="28"/>
        </w:rPr>
        <w:t>
                     годы в соответствии с законодательством</w:t>
      </w:r>
      <w:r>
        <w:br/>
      </w:r>
      <w:r>
        <w:rPr>
          <w:rFonts w:ascii="Times New Roman"/>
          <w:b w:val="false"/>
          <w:i w:val="false"/>
          <w:color w:val="000000"/>
          <w:sz w:val="28"/>
        </w:rPr>
        <w:t>
                     Республики Казахстан.</w:t>
      </w:r>
    </w:p>
    <w:bookmarkEnd w:id="13"/>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Понятие "регион" здесь охватывает Центральную Азию, Уральский и</w:t>
      </w:r>
      <w:r>
        <w:br/>
      </w:r>
      <w:r>
        <w:rPr>
          <w:rFonts w:ascii="Times New Roman"/>
          <w:b w:val="false"/>
          <w:i w:val="false"/>
          <w:color w:val="000000"/>
          <w:sz w:val="28"/>
        </w:rPr>
        <w:t>
Сибирский регионы РФ, западный Китай, Закавказье.</w:t>
      </w:r>
    </w:p>
    <w:bookmarkStart w:name="z33" w:id="14"/>
    <w:p>
      <w:pPr>
        <w:spacing w:after="0"/>
        <w:ind w:left="0"/>
        <w:jc w:val="left"/>
      </w:pPr>
      <w:r>
        <w:rPr>
          <w:rFonts w:ascii="Times New Roman"/>
          <w:b/>
          <w:i w:val="false"/>
          <w:color w:val="000000"/>
        </w:rPr>
        <w:t xml:space="preserve"> 
2. Введение</w:t>
      </w:r>
    </w:p>
    <w:bookmarkEnd w:id="14"/>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34" w:id="15"/>
    <w:p>
      <w:pPr>
        <w:spacing w:after="0"/>
        <w:ind w:left="0"/>
        <w:jc w:val="both"/>
      </w:pPr>
      <w:r>
        <w:rPr>
          <w:rFonts w:ascii="Times New Roman"/>
          <w:b w:val="false"/>
          <w:i w:val="false"/>
          <w:color w:val="000000"/>
          <w:sz w:val="28"/>
        </w:rPr>
        <w:t>
      Программа "Развитие регионов" (далее — Программа) разработана в рамках реализации Прогнозной схемы территориально-пространственного развития страны до 2020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 118; Посланий Президента Республики Казахстан народу Казахстана от 28 января 2011 года </w:t>
      </w:r>
      <w:r>
        <w:rPr>
          <w:rFonts w:ascii="Times New Roman"/>
          <w:b w:val="false"/>
          <w:i w:val="false"/>
          <w:color w:val="000000"/>
          <w:sz w:val="28"/>
        </w:rPr>
        <w:t>"Построим будущее вместе!"</w:t>
      </w:r>
      <w:r>
        <w:rPr>
          <w:rFonts w:ascii="Times New Roman"/>
          <w:b w:val="false"/>
          <w:i w:val="false"/>
          <w:color w:val="000000"/>
          <w:sz w:val="28"/>
        </w:rPr>
        <w:t xml:space="preserve"> и от 27 января 2012 года </w:t>
      </w:r>
      <w:r>
        <w:rPr>
          <w:rFonts w:ascii="Times New Roman"/>
          <w:b w:val="false"/>
          <w:i w:val="false"/>
          <w:color w:val="000000"/>
          <w:sz w:val="28"/>
        </w:rPr>
        <w:t>"Социально-экономическая модернизация - главный вектор развития Казахстана!"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Важнейшей частью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является новая региональная политика, целью которой является создание рациональной территориальной организации экономического потенциала и благоприятных условий для жизнедеятельности населения.</w:t>
      </w:r>
      <w:r>
        <w:br/>
      </w:r>
      <w:r>
        <w:rPr>
          <w:rFonts w:ascii="Times New Roman"/>
          <w:b w:val="false"/>
          <w:i w:val="false"/>
          <w:color w:val="000000"/>
          <w:sz w:val="28"/>
        </w:rPr>
        <w:t>
</w:t>
      </w:r>
      <w:r>
        <w:rPr>
          <w:rFonts w:ascii="Times New Roman"/>
          <w:b w:val="false"/>
          <w:i w:val="false"/>
          <w:color w:val="000000"/>
          <w:sz w:val="28"/>
        </w:rPr>
        <w:t>
      Необходимо отметить, что в настоящее время формируется новая территориальная организация Казахстана. Это выражается, в первую очередь, в опережающем росте крупных городов - агломераций.</w:t>
      </w:r>
      <w:r>
        <w:br/>
      </w:r>
      <w:r>
        <w:rPr>
          <w:rFonts w:ascii="Times New Roman"/>
          <w:b w:val="false"/>
          <w:i w:val="false"/>
          <w:color w:val="000000"/>
          <w:sz w:val="28"/>
        </w:rPr>
        <w:t>
</w:t>
      </w:r>
      <w:r>
        <w:rPr>
          <w:rFonts w:ascii="Times New Roman"/>
          <w:b w:val="false"/>
          <w:i w:val="false"/>
          <w:color w:val="000000"/>
          <w:sz w:val="28"/>
        </w:rPr>
        <w:t>
      Рассматривая основные тенденции формирования городских агломераций в современном Казахстане, следует отметить их неоднородность, связанную с выраженной природной зональностью территории и унаследованных от плановой экономики особенностей расселения.</w:t>
      </w:r>
      <w:r>
        <w:br/>
      </w:r>
      <w:r>
        <w:rPr>
          <w:rFonts w:ascii="Times New Roman"/>
          <w:b w:val="false"/>
          <w:i w:val="false"/>
          <w:color w:val="000000"/>
          <w:sz w:val="28"/>
        </w:rPr>
        <w:t>
</w:t>
      </w:r>
      <w:r>
        <w:rPr>
          <w:rFonts w:ascii="Times New Roman"/>
          <w:b w:val="false"/>
          <w:i w:val="false"/>
          <w:color w:val="000000"/>
          <w:sz w:val="28"/>
        </w:rPr>
        <w:t>
      В настоящее время формирующиеся городские агломерации концентрируют более трети всего населения страны. Наиболее масштабные из них (с учетом численности населения и сложности структуры агломерации, включающей город-ядро с пригородами) развиваются вокруг Алматы и Шымкента. Астана, стремительный рост которой обусловлен современной политикой государства, направленной на повышение роли новой столицы в системе расселения, еще не успела сформировать развитую пригородную зону. На западе республики перспективными являются агломерации с центрами в городах Актобе и Актау.</w:t>
      </w:r>
      <w:r>
        <w:br/>
      </w:r>
      <w:r>
        <w:rPr>
          <w:rFonts w:ascii="Times New Roman"/>
          <w:b w:val="false"/>
          <w:i w:val="false"/>
          <w:color w:val="000000"/>
          <w:sz w:val="28"/>
        </w:rPr>
        <w:t>
</w:t>
      </w:r>
      <w:r>
        <w:rPr>
          <w:rFonts w:ascii="Times New Roman"/>
          <w:b w:val="false"/>
          <w:i w:val="false"/>
          <w:color w:val="000000"/>
          <w:sz w:val="28"/>
        </w:rPr>
        <w:t>
      При этом в состав Астанинской агломерации тяготеют город Караганда и прилегающие к нему населенные пункты (города-спутники, поселки), способные образовать единое агломерационное образование.</w:t>
      </w:r>
      <w:r>
        <w:br/>
      </w:r>
      <w:r>
        <w:rPr>
          <w:rFonts w:ascii="Times New Roman"/>
          <w:b w:val="false"/>
          <w:i w:val="false"/>
          <w:color w:val="000000"/>
          <w:sz w:val="28"/>
        </w:rPr>
        <w:t>
</w:t>
      </w:r>
      <w:r>
        <w:rPr>
          <w:rFonts w:ascii="Times New Roman"/>
          <w:b w:val="false"/>
          <w:i w:val="false"/>
          <w:color w:val="000000"/>
          <w:sz w:val="28"/>
        </w:rPr>
        <w:t>
      С другой стороны, слом сложившихся в плановой экономике центров (например, моногорода, сельские населенные пункты) (далее - СНП) привел к появлению зон депрессивности и вызвал болезненные социальные процессы в обществе (миграция, деградация инфраструктуры, безработица, социальная маргинализация).</w:t>
      </w:r>
      <w:r>
        <w:br/>
      </w:r>
      <w:r>
        <w:rPr>
          <w:rFonts w:ascii="Times New Roman"/>
          <w:b w:val="false"/>
          <w:i w:val="false"/>
          <w:color w:val="000000"/>
          <w:sz w:val="28"/>
        </w:rPr>
        <w:t>
</w:t>
      </w:r>
      <w:r>
        <w:rPr>
          <w:rFonts w:ascii="Times New Roman"/>
          <w:b w:val="false"/>
          <w:i w:val="false"/>
          <w:color w:val="000000"/>
          <w:sz w:val="28"/>
        </w:rPr>
        <w:t>
      Однако, несмотря на происходящие процессы в территориальной организации страны, в региональной политике сохраняются прежние подходы, в частности в вопросах финансирования регионов (бюджетная политика). Так, продолжается практика направления бюджетных средств на развитие отдельных населенных пунктов, не имеющих перспектив экономического роста и соответствующего демографического потенциала.</w:t>
      </w:r>
      <w:r>
        <w:br/>
      </w:r>
      <w:r>
        <w:rPr>
          <w:rFonts w:ascii="Times New Roman"/>
          <w:b w:val="false"/>
          <w:i w:val="false"/>
          <w:color w:val="000000"/>
          <w:sz w:val="28"/>
        </w:rPr>
        <w:t>
</w:t>
      </w:r>
      <w:r>
        <w:rPr>
          <w:rFonts w:ascii="Times New Roman"/>
          <w:b w:val="false"/>
          <w:i w:val="false"/>
          <w:color w:val="000000"/>
          <w:sz w:val="28"/>
        </w:rPr>
        <w:t>
      Необходимо концентрировать ресурсы государства на действительно необходимых и перспективных проектах в регионах. Это в конечном итоге приведет к высокой эффективности бюджетных расходов.</w:t>
      </w:r>
      <w:r>
        <w:br/>
      </w:r>
      <w:r>
        <w:rPr>
          <w:rFonts w:ascii="Times New Roman"/>
          <w:b w:val="false"/>
          <w:i w:val="false"/>
          <w:color w:val="000000"/>
          <w:sz w:val="28"/>
        </w:rPr>
        <w:t>
</w:t>
      </w:r>
      <w:r>
        <w:rPr>
          <w:rFonts w:ascii="Times New Roman"/>
          <w:b w:val="false"/>
          <w:i w:val="false"/>
          <w:color w:val="000000"/>
          <w:sz w:val="28"/>
        </w:rPr>
        <w:t>
      Направления Программы напрямую связаны с основными приоритетами, обозначенными в принятых государственных и отраслевых программах. Мероприятия и проекты Программы направлены на повышение занятости посредством создания новых рабочих мест, внедрение современных инновационных технологий практически во всех сферах экономики. В рамках Программы также рассматриваются проекты по строительству и реконструкции в регионах объектов социально-рекреационной сферы, в том числе образования, здравоохранения, спорта, парковых зон и другие (отраслевых программ "</w:t>
      </w:r>
      <w:r>
        <w:rPr>
          <w:rFonts w:ascii="Times New Roman"/>
          <w:b w:val="false"/>
          <w:i w:val="false"/>
          <w:color w:val="000000"/>
          <w:sz w:val="28"/>
        </w:rPr>
        <w:t>Занятость 2020</w:t>
      </w:r>
      <w:r>
        <w:rPr>
          <w:rFonts w:ascii="Times New Roman"/>
          <w:b w:val="false"/>
          <w:i w:val="false"/>
          <w:color w:val="000000"/>
          <w:sz w:val="28"/>
        </w:rPr>
        <w:t>", </w:t>
      </w:r>
      <w:r>
        <w:rPr>
          <w:rFonts w:ascii="Times New Roman"/>
          <w:b w:val="false"/>
          <w:i w:val="false"/>
          <w:color w:val="000000"/>
          <w:sz w:val="28"/>
        </w:rPr>
        <w:t>"Производительность 2020"</w:t>
      </w:r>
      <w:r>
        <w:rPr>
          <w:rFonts w:ascii="Times New Roman"/>
          <w:b w:val="false"/>
          <w:i w:val="false"/>
          <w:color w:val="000000"/>
          <w:sz w:val="28"/>
        </w:rPr>
        <w:t>, "Ак, булак" на 2011-2020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Республики Казахстан на 2011-2020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"Саламатты Қазакстан" на 2011-2015 годы).</w:t>
      </w:r>
      <w:r>
        <w:br/>
      </w:r>
      <w:r>
        <w:rPr>
          <w:rFonts w:ascii="Times New Roman"/>
          <w:b w:val="false"/>
          <w:i w:val="false"/>
          <w:color w:val="000000"/>
          <w:sz w:val="28"/>
        </w:rPr>
        <w:t>
</w:t>
      </w:r>
      <w:r>
        <w:rPr>
          <w:rFonts w:ascii="Times New Roman"/>
          <w:b w:val="false"/>
          <w:i w:val="false"/>
          <w:color w:val="000000"/>
          <w:sz w:val="28"/>
        </w:rPr>
        <w:t>
      1) Межведомственной комиссией по вопросам региональной политики (далее – МВК) – консультативно-совещательным органом при Правительстве Республики Казахстан;</w:t>
      </w:r>
      <w:r>
        <w:br/>
      </w:r>
      <w:r>
        <w:rPr>
          <w:rFonts w:ascii="Times New Roman"/>
          <w:b w:val="false"/>
          <w:i w:val="false"/>
          <w:color w:val="000000"/>
          <w:sz w:val="28"/>
        </w:rPr>
        <w:t>
      2) уполномоченным органом – Министерством регионального развития Республики Казахстан, ответственным за реализацию Программы (далее – уполномоченный орган);</w:t>
      </w:r>
      <w:r>
        <w:br/>
      </w:r>
      <w:r>
        <w:rPr>
          <w:rFonts w:ascii="Times New Roman"/>
          <w:b w:val="false"/>
          <w:i w:val="false"/>
          <w:color w:val="000000"/>
          <w:sz w:val="28"/>
        </w:rPr>
        <w:t>
      3) рабочим органом – Министерством регионального развития Республики Казахстан (далее - рабочий орган);</w:t>
      </w:r>
      <w:r>
        <w:br/>
      </w:r>
      <w:r>
        <w:rPr>
          <w:rFonts w:ascii="Times New Roman"/>
          <w:b w:val="false"/>
          <w:i w:val="false"/>
          <w:color w:val="000000"/>
          <w:sz w:val="28"/>
        </w:rPr>
        <w:t xml:space="preserve">
      4) администратором республиканской бюджетной программы – Министерством регионального развития Республики Казахстан; </w:t>
      </w:r>
      <w:r>
        <w:br/>
      </w:r>
      <w:r>
        <w:rPr>
          <w:rFonts w:ascii="Times New Roman"/>
          <w:b w:val="false"/>
          <w:i w:val="false"/>
          <w:color w:val="000000"/>
          <w:sz w:val="28"/>
        </w:rPr>
        <w:t>
      5) координатором Программы на местном уровне – управлениями экономики и бюджетного планирования областей, городов Алматы и Астаны, которые несут ответственность за реализацию Программы на местах (далее – координаторы Программы).</w:t>
      </w:r>
      <w:r>
        <w:br/>
      </w:r>
      <w:r>
        <w:rPr>
          <w:rFonts w:ascii="Times New Roman"/>
          <w:b w:val="false"/>
          <w:i w:val="false"/>
          <w:color w:val="000000"/>
          <w:sz w:val="28"/>
        </w:rPr>
        <w:t>
</w:t>
      </w:r>
      <w:r>
        <w:rPr>
          <w:rFonts w:ascii="Times New Roman"/>
          <w:b w:val="false"/>
          <w:i w:val="false"/>
          <w:color w:val="000000"/>
          <w:sz w:val="28"/>
        </w:rPr>
        <w:t>
      Термины, употребляемые в Программе:</w:t>
      </w:r>
      <w:r>
        <w:br/>
      </w:r>
      <w:r>
        <w:rPr>
          <w:rFonts w:ascii="Times New Roman"/>
          <w:b w:val="false"/>
          <w:i w:val="false"/>
          <w:color w:val="000000"/>
          <w:sz w:val="28"/>
        </w:rPr>
        <w:t>
</w:t>
      </w:r>
      <w:r>
        <w:rPr>
          <w:rFonts w:ascii="Times New Roman"/>
          <w:b w:val="false"/>
          <w:i w:val="false"/>
          <w:color w:val="000000"/>
          <w:sz w:val="28"/>
        </w:rPr>
        <w:t xml:space="preserve">
      1) опорный сельский населенный пункт (далее – ОСНП) – благоустроенный населенный пункт, в котором будут созданы производственная и социальная инфраструктуры для обеспечения необходимых социальных стандартов проживающему в нем населению и жителям прилегающих территорий; </w:t>
      </w:r>
      <w:r>
        <w:br/>
      </w:r>
      <w:r>
        <w:rPr>
          <w:rFonts w:ascii="Times New Roman"/>
          <w:b w:val="false"/>
          <w:i w:val="false"/>
          <w:color w:val="000000"/>
          <w:sz w:val="28"/>
        </w:rPr>
        <w:t>
</w:t>
      </w:r>
      <w:r>
        <w:rPr>
          <w:rFonts w:ascii="Times New Roman"/>
          <w:b w:val="false"/>
          <w:i w:val="false"/>
          <w:color w:val="000000"/>
          <w:sz w:val="28"/>
        </w:rPr>
        <w:t>
      2) «якорный» инвестиционный проект – крупный или средний инвестиционный проект, направленный на диверсификацию экономики опорных сельских населенных пунктов, влияющих на качество жизни сельских жителей.</w:t>
      </w:r>
      <w:r>
        <w:br/>
      </w:r>
      <w:r>
        <w:rPr>
          <w:rFonts w:ascii="Times New Roman"/>
          <w:b w:val="false"/>
          <w:i w:val="false"/>
          <w:color w:val="000000"/>
          <w:sz w:val="28"/>
        </w:rPr>
        <w:t>
      </w:t>
      </w:r>
    </w:p>
    <w:bookmarkEnd w:id="15"/>
    <w:bookmarkStart w:name="z50" w:id="16"/>
    <w:p>
      <w:pPr>
        <w:spacing w:after="0"/>
        <w:ind w:left="0"/>
        <w:jc w:val="left"/>
      </w:pPr>
      <w:r>
        <w:rPr>
          <w:rFonts w:ascii="Times New Roman"/>
          <w:b/>
          <w:i w:val="false"/>
          <w:color w:val="000000"/>
        </w:rPr>
        <w:t xml:space="preserve"> 
3. Анализ текущей ситуации</w:t>
      </w:r>
    </w:p>
    <w:bookmarkEnd w:id="16"/>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51" w:id="17"/>
    <w:p>
      <w:pPr>
        <w:spacing w:after="0"/>
        <w:ind w:left="0"/>
        <w:jc w:val="both"/>
      </w:pPr>
      <w:r>
        <w:rPr>
          <w:rFonts w:ascii="Times New Roman"/>
          <w:b w:val="false"/>
          <w:i w:val="false"/>
          <w:color w:val="000000"/>
          <w:sz w:val="28"/>
        </w:rPr>
        <w:t>
      Взятый в стране курс на форсированную индустриализацию и диверсификацию экономики напрямую связан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жизнедеятельности населения". О необходимости придания нового импульса региональному развитию республики подчеркивается и в </w:t>
      </w:r>
      <w:r>
        <w:rPr>
          <w:rFonts w:ascii="Times New Roman"/>
          <w:b w:val="false"/>
          <w:i w:val="false"/>
          <w:color w:val="000000"/>
          <w:sz w:val="28"/>
        </w:rPr>
        <w:t>Послании</w:t>
      </w:r>
      <w:r>
        <w:rPr>
          <w:rFonts w:ascii="Times New Roman"/>
          <w:b w:val="false"/>
          <w:i w:val="false"/>
          <w:color w:val="000000"/>
          <w:sz w:val="28"/>
        </w:rPr>
        <w:t xml:space="preserve"> Президента страны народу Казахстана "Построим будущее вместе!" от 28 января 2011 года, где было отмечено, что "индустриализация формирует новую парадигму региональной политики".</w:t>
      </w:r>
      <w:r>
        <w:br/>
      </w:r>
      <w:r>
        <w:rPr>
          <w:rFonts w:ascii="Times New Roman"/>
          <w:b w:val="false"/>
          <w:i w:val="false"/>
          <w:color w:val="000000"/>
          <w:sz w:val="28"/>
        </w:rPr>
        <w:t>
</w:t>
      </w:r>
      <w:r>
        <w:rPr>
          <w:rFonts w:ascii="Times New Roman"/>
          <w:b w:val="false"/>
          <w:i w:val="false"/>
          <w:color w:val="000000"/>
          <w:sz w:val="28"/>
        </w:rPr>
        <w:t>
      На современном этапе региональная политика Казахстана призвана обеспечить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r>
        <w:br/>
      </w:r>
      <w:r>
        <w:rPr>
          <w:rFonts w:ascii="Times New Roman"/>
          <w:b w:val="false"/>
          <w:i w:val="false"/>
          <w:color w:val="000000"/>
          <w:sz w:val="28"/>
        </w:rPr>
        <w:t>
</w:t>
      </w:r>
      <w:r>
        <w:rPr>
          <w:rFonts w:ascii="Times New Roman"/>
          <w:b w:val="false"/>
          <w:i w:val="false"/>
          <w:color w:val="000000"/>
          <w:sz w:val="28"/>
        </w:rPr>
        <w:t>
      Конкурентоспособность региона определяется степенью и эффективностью использования потенциала региона (природного, сырьевого, трудового, инфраструктурного) для формирования и функционирования в регионе производств, создающих постоянную и продуктивную занятость населения. Поскольку регионы друг от друга отличаются своим потенциалом, то и политика по повышению конкурентоспособности в каждом регионе будет различной.</w:t>
      </w:r>
      <w:r>
        <w:br/>
      </w:r>
      <w:r>
        <w:rPr>
          <w:rFonts w:ascii="Times New Roman"/>
          <w:b w:val="false"/>
          <w:i w:val="false"/>
          <w:color w:val="000000"/>
          <w:sz w:val="28"/>
        </w:rPr>
        <w:t>
</w:t>
      </w:r>
      <w:r>
        <w:rPr>
          <w:rFonts w:ascii="Times New Roman"/>
          <w:b w:val="false"/>
          <w:i w:val="false"/>
          <w:color w:val="000000"/>
          <w:sz w:val="28"/>
        </w:rPr>
        <w:t>
      Регион может быть конкурентоспособным только тогда, когда он создает действующим или новым предприятиям такие условия, которые способствуют реализации и повышению их рыночной конкурентоспособности. Причем регион должен быть привлекательным не только для предприятий, но и для населения, являющегося одним из важнейших ресурсов.</w:t>
      </w:r>
      <w:r>
        <w:br/>
      </w:r>
      <w:r>
        <w:rPr>
          <w:rFonts w:ascii="Times New Roman"/>
          <w:b w:val="false"/>
          <w:i w:val="false"/>
          <w:color w:val="000000"/>
          <w:sz w:val="28"/>
        </w:rPr>
        <w:t>
</w:t>
      </w:r>
      <w:r>
        <w:rPr>
          <w:rFonts w:ascii="Times New Roman"/>
          <w:b w:val="false"/>
          <w:i w:val="false"/>
          <w:color w:val="000000"/>
          <w:sz w:val="28"/>
        </w:rPr>
        <w:t>
      Одной из ключевых задач местных исполнительных органов, влияющих на деловой и инвестиционный климат в регионе, являются развитие и поддержание инфраструктуры, и снятие на этой основе имеющихся ограничений для развития отдельных предприятий и производств. К важным факторам, определяющим конкурентоспособность территории, относятся также привлекательность окружающей среды и благоприятная экологическая ситуация.</w:t>
      </w:r>
      <w:r>
        <w:br/>
      </w:r>
      <w:r>
        <w:rPr>
          <w:rFonts w:ascii="Times New Roman"/>
          <w:b w:val="false"/>
          <w:i w:val="false"/>
          <w:color w:val="000000"/>
          <w:sz w:val="28"/>
        </w:rPr>
        <w:t>
</w:t>
      </w:r>
      <w:r>
        <w:rPr>
          <w:rFonts w:ascii="Times New Roman"/>
          <w:b w:val="false"/>
          <w:i w:val="false"/>
          <w:color w:val="000000"/>
          <w:sz w:val="28"/>
        </w:rPr>
        <w:t>
      Другим важным направлением новой региональной политики является формирование рациональной территориальной организации, которое включает стимулирование и регулируемое развитие процессов урбанизации и агломераций, являющихся важнейшими точками экономического роста национальной экономики, развитие и поддержку перспективных населенных пунктов, обладающих экономическим и демографическим потенциалами.</w:t>
      </w:r>
      <w:r>
        <w:br/>
      </w:r>
      <w:r>
        <w:rPr>
          <w:rFonts w:ascii="Times New Roman"/>
          <w:b w:val="false"/>
          <w:i w:val="false"/>
          <w:color w:val="000000"/>
          <w:sz w:val="28"/>
        </w:rPr>
        <w:t>
</w:t>
      </w:r>
      <w:r>
        <w:rPr>
          <w:rFonts w:ascii="Times New Roman"/>
          <w:b w:val="false"/>
          <w:i w:val="false"/>
          <w:color w:val="000000"/>
          <w:sz w:val="28"/>
        </w:rPr>
        <w:t>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w:t>
      </w:r>
      <w:r>
        <w:br/>
      </w:r>
      <w:r>
        <w:rPr>
          <w:rFonts w:ascii="Times New Roman"/>
          <w:b w:val="false"/>
          <w:i w:val="false"/>
          <w:color w:val="000000"/>
          <w:sz w:val="28"/>
        </w:rPr>
        <w:t>
</w:t>
      </w:r>
      <w:r>
        <w:rPr>
          <w:rFonts w:ascii="Times New Roman"/>
          <w:b w:val="false"/>
          <w:i w:val="false"/>
          <w:color w:val="000000"/>
          <w:sz w:val="28"/>
        </w:rPr>
        <w:t>
      Перспективное развитие стихийно сложившихся агломераций должно регулироваться на основе создания системы управления их территориальным развитием на основе градостроительных решений, гармонизирующих экономические, инфраструктурные и иные процессы.</w:t>
      </w:r>
      <w:r>
        <w:br/>
      </w:r>
      <w:r>
        <w:rPr>
          <w:rFonts w:ascii="Times New Roman"/>
          <w:b w:val="false"/>
          <w:i w:val="false"/>
          <w:color w:val="000000"/>
          <w:sz w:val="28"/>
        </w:rPr>
        <w:t>
</w:t>
      </w:r>
      <w:r>
        <w:rPr>
          <w:rFonts w:ascii="Times New Roman"/>
          <w:b w:val="false"/>
          <w:i w:val="false"/>
          <w:color w:val="000000"/>
          <w:sz w:val="28"/>
        </w:rPr>
        <w:t>
      Общепризнанными атрибутами (признаками) городских агломераций, выступающими также в роли критериев их выделения (идентификации), являются реальные функциональные связи между сопредельными городами и отдельными крупными городами со своим территориальным окружением, в том числе:</w:t>
      </w:r>
      <w:r>
        <w:br/>
      </w:r>
      <w:r>
        <w:rPr>
          <w:rFonts w:ascii="Times New Roman"/>
          <w:b w:val="false"/>
          <w:i w:val="false"/>
          <w:color w:val="000000"/>
          <w:sz w:val="28"/>
        </w:rPr>
        <w:t>
</w:t>
      </w:r>
      <w:r>
        <w:rPr>
          <w:rFonts w:ascii="Times New Roman"/>
          <w:b w:val="false"/>
          <w:i w:val="false"/>
          <w:color w:val="000000"/>
          <w:sz w:val="28"/>
        </w:rPr>
        <w:t>
      1) наличие единого экономического рынка и целостность экономической специализации, выраженных экономических связей между хозяйствующими субъектами и видами экономической деятельности в пределах агломерации;</w:t>
      </w:r>
      <w:r>
        <w:br/>
      </w:r>
      <w:r>
        <w:rPr>
          <w:rFonts w:ascii="Times New Roman"/>
          <w:b w:val="false"/>
          <w:i w:val="false"/>
          <w:color w:val="000000"/>
          <w:sz w:val="28"/>
        </w:rPr>
        <w:t>
</w:t>
      </w:r>
      <w:r>
        <w:rPr>
          <w:rFonts w:ascii="Times New Roman"/>
          <w:b w:val="false"/>
          <w:i w:val="false"/>
          <w:color w:val="000000"/>
          <w:sz w:val="28"/>
        </w:rPr>
        <w:t>
      2) наличие регулярных массовых трудовых, учебных, бытовых, культурных и миграционных потоков населения между отдельными частями агломераций (маятниковые миграции);</w:t>
      </w:r>
      <w:r>
        <w:br/>
      </w:r>
      <w:r>
        <w:rPr>
          <w:rFonts w:ascii="Times New Roman"/>
          <w:b w:val="false"/>
          <w:i w:val="false"/>
          <w:color w:val="000000"/>
          <w:sz w:val="28"/>
        </w:rPr>
        <w:t>
</w:t>
      </w:r>
      <w:r>
        <w:rPr>
          <w:rFonts w:ascii="Times New Roman"/>
          <w:b w:val="false"/>
          <w:i w:val="false"/>
          <w:color w:val="000000"/>
          <w:sz w:val="28"/>
        </w:rPr>
        <w:t>
      3) высокая транспортная доступность (1,5-часовая доступность по железным дорогам, автомобильным дорогам), связность транспортных сетей и наличие регулярного пригородного сообщения;</w:t>
      </w:r>
      <w:r>
        <w:br/>
      </w:r>
      <w:r>
        <w:rPr>
          <w:rFonts w:ascii="Times New Roman"/>
          <w:b w:val="false"/>
          <w:i w:val="false"/>
          <w:color w:val="000000"/>
          <w:sz w:val="28"/>
        </w:rPr>
        <w:t>
</w:t>
      </w:r>
      <w:r>
        <w:rPr>
          <w:rFonts w:ascii="Times New Roman"/>
          <w:b w:val="false"/>
          <w:i w:val="false"/>
          <w:color w:val="000000"/>
          <w:sz w:val="28"/>
        </w:rPr>
        <w:t>
      4) наличие большого города-центра и экономически тесно связанных с ним поселений;</w:t>
      </w:r>
      <w:r>
        <w:br/>
      </w:r>
      <w:r>
        <w:rPr>
          <w:rFonts w:ascii="Times New Roman"/>
          <w:b w:val="false"/>
          <w:i w:val="false"/>
          <w:color w:val="000000"/>
          <w:sz w:val="28"/>
        </w:rPr>
        <w:t>
</w:t>
      </w:r>
      <w:r>
        <w:rPr>
          <w:rFonts w:ascii="Times New Roman"/>
          <w:b w:val="false"/>
          <w:i w:val="false"/>
          <w:color w:val="000000"/>
          <w:sz w:val="28"/>
        </w:rPr>
        <w:t>
      5) общность инфраструктуры;</w:t>
      </w:r>
      <w:r>
        <w:br/>
      </w:r>
      <w:r>
        <w:rPr>
          <w:rFonts w:ascii="Times New Roman"/>
          <w:b w:val="false"/>
          <w:i w:val="false"/>
          <w:color w:val="000000"/>
          <w:sz w:val="28"/>
        </w:rPr>
        <w:t>
</w:t>
      </w:r>
      <w:r>
        <w:rPr>
          <w:rFonts w:ascii="Times New Roman"/>
          <w:b w:val="false"/>
          <w:i w:val="false"/>
          <w:color w:val="000000"/>
          <w:sz w:val="28"/>
        </w:rPr>
        <w:t>
      6) плотное расселение населения.</w:t>
      </w:r>
      <w:r>
        <w:br/>
      </w:r>
      <w:r>
        <w:rPr>
          <w:rFonts w:ascii="Times New Roman"/>
          <w:b w:val="false"/>
          <w:i w:val="false"/>
          <w:color w:val="000000"/>
          <w:sz w:val="28"/>
        </w:rPr>
        <w:t>
</w:t>
      </w:r>
      <w:r>
        <w:rPr>
          <w:rFonts w:ascii="Times New Roman"/>
          <w:b w:val="false"/>
          <w:i w:val="false"/>
          <w:color w:val="000000"/>
          <w:sz w:val="28"/>
        </w:rPr>
        <w:t>
      К взаимоувязанным положительным эффектам создания крупной градостроительной системы, которыми смогут воспользоваться все жители агломерации, относятся:</w:t>
      </w:r>
      <w:r>
        <w:br/>
      </w:r>
      <w:r>
        <w:rPr>
          <w:rFonts w:ascii="Times New Roman"/>
          <w:b w:val="false"/>
          <w:i w:val="false"/>
          <w:color w:val="000000"/>
          <w:sz w:val="28"/>
        </w:rPr>
        <w:t>
</w:t>
      </w:r>
      <w:r>
        <w:rPr>
          <w:rFonts w:ascii="Times New Roman"/>
          <w:b w:val="false"/>
          <w:i w:val="false"/>
          <w:color w:val="000000"/>
          <w:sz w:val="28"/>
        </w:rPr>
        <w:t>
      1) эффект формирования более многочисленного и дифференцированного рынка труда — что автоматически делает территорию более привлекательной для различных инвестиционных вложений, так как инвестор терпит меньше издержек по поиску специалистов необходимой квалификации. Человеческий ресурс в Казахстане, как и во всем цивилизованном мире, выходит сейчас на первое место по ценности, что благотворно влияет на экономический рост в целом;</w:t>
      </w:r>
      <w:r>
        <w:br/>
      </w:r>
      <w:r>
        <w:rPr>
          <w:rFonts w:ascii="Times New Roman"/>
          <w:b w:val="false"/>
          <w:i w:val="false"/>
          <w:color w:val="000000"/>
          <w:sz w:val="28"/>
        </w:rPr>
        <w:t>
</w:t>
      </w:r>
      <w:r>
        <w:rPr>
          <w:rFonts w:ascii="Times New Roman"/>
          <w:b w:val="false"/>
          <w:i w:val="false"/>
          <w:color w:val="000000"/>
          <w:sz w:val="28"/>
        </w:rPr>
        <w:t>
      2) эффект резкого повышения привлекательности территории как рынка сбыта товаров и услуг. Компании, предоставляющие такие услуги, развертывают свою деятельность в городах, ориентируясь на емкость местного потребительского рынка: значительное увеличение потенциального класса потребителей услуг, помноженное на ускорение экономического роста, делает города более привлекательными в сравнении с обычными региональными центрами, сопоставимыми по численности с городом — ядром агломерации;</w:t>
      </w:r>
      <w:r>
        <w:br/>
      </w:r>
      <w:r>
        <w:rPr>
          <w:rFonts w:ascii="Times New Roman"/>
          <w:b w:val="false"/>
          <w:i w:val="false"/>
          <w:color w:val="000000"/>
          <w:sz w:val="28"/>
        </w:rPr>
        <w:t>
</w:t>
      </w:r>
      <w:r>
        <w:rPr>
          <w:rFonts w:ascii="Times New Roman"/>
          <w:b w:val="false"/>
          <w:i w:val="false"/>
          <w:color w:val="000000"/>
          <w:sz w:val="28"/>
        </w:rPr>
        <w:t>
      3) создание "инфраструктурного эффекта" — возможна реализация более крупных проектов в области строительства новых энергомощностей, мощных транспортных комплексов, мультимодальных узлов, информационных коммуникаций, культурной, образовательной и инновационной инфраструктуры;</w:t>
      </w:r>
      <w:r>
        <w:br/>
      </w:r>
      <w:r>
        <w:rPr>
          <w:rFonts w:ascii="Times New Roman"/>
          <w:b w:val="false"/>
          <w:i w:val="false"/>
          <w:color w:val="000000"/>
          <w:sz w:val="28"/>
        </w:rPr>
        <w:t>
</w:t>
      </w:r>
      <w:r>
        <w:rPr>
          <w:rFonts w:ascii="Times New Roman"/>
          <w:b w:val="false"/>
          <w:i w:val="false"/>
          <w:color w:val="000000"/>
          <w:sz w:val="28"/>
        </w:rPr>
        <w:t>
      4) эффект соседства с крупным центром — предоставление жителям всей агломерации доступа к трудовым, образовательным, торговым, культурным и другим возможностям разных зон агломерации в полном масштабе;</w:t>
      </w:r>
      <w:r>
        <w:br/>
      </w:r>
      <w:r>
        <w:rPr>
          <w:rFonts w:ascii="Times New Roman"/>
          <w:b w:val="false"/>
          <w:i w:val="false"/>
          <w:color w:val="000000"/>
          <w:sz w:val="28"/>
        </w:rPr>
        <w:t>
</w:t>
      </w:r>
      <w:r>
        <w:rPr>
          <w:rFonts w:ascii="Times New Roman"/>
          <w:b w:val="false"/>
          <w:i w:val="false"/>
          <w:color w:val="000000"/>
          <w:sz w:val="28"/>
        </w:rPr>
        <w:t>
      5) экономический рост, рост благосостояния населения, повышение возможностей образования и профессиональной самореализации при сохранении плюсов проживания в малом и среднем городском пространстве позволят повысить привлекательность проживания в агломерации в сравнении с традиционным крупным индустриальным городом и, следовательно, уменьшить миграционный отток населения.</w:t>
      </w:r>
      <w:r>
        <w:br/>
      </w:r>
      <w:r>
        <w:rPr>
          <w:rFonts w:ascii="Times New Roman"/>
          <w:b w:val="false"/>
          <w:i w:val="false"/>
          <w:color w:val="000000"/>
          <w:sz w:val="28"/>
        </w:rPr>
        <w:t>
</w:t>
      </w:r>
      <w:r>
        <w:rPr>
          <w:rFonts w:ascii="Times New Roman"/>
          <w:b w:val="false"/>
          <w:i w:val="false"/>
          <w:color w:val="000000"/>
          <w:sz w:val="28"/>
        </w:rPr>
        <w:t>
      Для развития городских агломераций, как и процессов урбанизации в целом, характерна стадийность, то есть их развитие представляет собой ряд последовательных переходов. Само появление агломераций стало возможным после быстрого роста городов в результате активной индустриализации на стадии классической (или крупногородской) урбанизации, когда за счет увеличения роли агломерационного эффекта размещения к городским агломерациям стягиваются основные экономические функции. На этой классической стадии урбанизации в самих агломерациях наиболее активно развивается центральный город, и преобладают центростремительные миграционные потоки.</w:t>
      </w:r>
      <w:r>
        <w:br/>
      </w:r>
      <w:r>
        <w:rPr>
          <w:rFonts w:ascii="Times New Roman"/>
          <w:b w:val="false"/>
          <w:i w:val="false"/>
          <w:color w:val="000000"/>
          <w:sz w:val="28"/>
        </w:rPr>
        <w:t>
</w:t>
      </w:r>
      <w:r>
        <w:rPr>
          <w:rFonts w:ascii="Times New Roman"/>
          <w:b w:val="false"/>
          <w:i w:val="false"/>
          <w:color w:val="000000"/>
          <w:sz w:val="28"/>
        </w:rPr>
        <w:t>
      Следующая стадия поздней урбанизации, или субурбанизации, совпадающая с началом перехода к постиндустриальной экономике, связывается с опережающим ростом пригородов по сравнению с центрами агломераций, который впоследствии переходит в падение численности крупнейших городов и переезд части населения в пригороды.</w:t>
      </w:r>
      <w:r>
        <w:br/>
      </w:r>
      <w:r>
        <w:rPr>
          <w:rFonts w:ascii="Times New Roman"/>
          <w:b w:val="false"/>
          <w:i w:val="false"/>
          <w:color w:val="000000"/>
          <w:sz w:val="28"/>
        </w:rPr>
        <w:t>
</w:t>
      </w:r>
      <w:r>
        <w:rPr>
          <w:rFonts w:ascii="Times New Roman"/>
          <w:b w:val="false"/>
          <w:i w:val="false"/>
          <w:color w:val="000000"/>
          <w:sz w:val="28"/>
        </w:rPr>
        <w:t>
      Стадия контр- или дезурбанизации связывается с сокращением численности населения всей агломерации и ее структурных зон. Рост, если он происходит, приурочен к периферии, то есть к внеагломерационным территориям. Здесь же (в сельской местности, малых и средних городах) происходит опережающий рост экономической активности, меняется социально-демографическая структура населения, ее занятость и образ жизни, т.е. происходит процесс формирования сельско-городского континуума (компактного пространства).</w:t>
      </w:r>
      <w:r>
        <w:br/>
      </w:r>
      <w:r>
        <w:rPr>
          <w:rFonts w:ascii="Times New Roman"/>
          <w:b w:val="false"/>
          <w:i w:val="false"/>
          <w:color w:val="000000"/>
          <w:sz w:val="28"/>
        </w:rPr>
        <w:t>
</w:t>
      </w:r>
      <w:r>
        <w:rPr>
          <w:rFonts w:ascii="Times New Roman"/>
          <w:b w:val="false"/>
          <w:i w:val="false"/>
          <w:color w:val="000000"/>
          <w:sz w:val="28"/>
        </w:rPr>
        <w:t>
      Проекция основных тенденций формирования городских агломераций к современному Казахстану показывает, что казахстанские агломерации находятся на начальной крупногородской стадии урбанистической эволюции. Для крупнейших агломераций характерна явная несбалансированность развития центральных и пригородных зон агломераций. В большинстве случаев последние развиваются преимущественно как сельские территории.</w:t>
      </w:r>
      <w:r>
        <w:br/>
      </w:r>
      <w:r>
        <w:rPr>
          <w:rFonts w:ascii="Times New Roman"/>
          <w:b w:val="false"/>
          <w:i w:val="false"/>
          <w:color w:val="000000"/>
          <w:sz w:val="28"/>
        </w:rPr>
        <w:t>
</w:t>
      </w:r>
      <w:r>
        <w:rPr>
          <w:rFonts w:ascii="Times New Roman"/>
          <w:b w:val="false"/>
          <w:i w:val="false"/>
          <w:color w:val="000000"/>
          <w:sz w:val="28"/>
        </w:rPr>
        <w:t>
      Для формирующихся агломераций актуальным является вопрос определения границ и населенных пунктов, входящих в зону влияния агломераций (включая города-спутники, соседние города, поселки, села).</w:t>
      </w:r>
      <w:r>
        <w:br/>
      </w:r>
      <w:r>
        <w:rPr>
          <w:rFonts w:ascii="Times New Roman"/>
          <w:b w:val="false"/>
          <w:i w:val="false"/>
          <w:color w:val="000000"/>
          <w:sz w:val="28"/>
        </w:rPr>
        <w:t>
</w:t>
      </w:r>
      <w:r>
        <w:rPr>
          <w:rFonts w:ascii="Times New Roman"/>
          <w:b w:val="false"/>
          <w:i w:val="false"/>
          <w:color w:val="000000"/>
          <w:sz w:val="28"/>
        </w:rPr>
        <w:t>
      В этой связи государство оказывает поддержку процессам формирования агломераций, вкладывая ресурсы в инфраструктурные проекты, стимулируя интеграцию экономики и рынков труда близлежащих городов. Однако, ввиду сложности реализации крупных межрегиональных инфраструктурных проектов и проблем поддержания единого экономического пространства, необходимо одновременно решать комплекс вопросов административного характера, такие как конфигурация границ новых регионов и перспективы их объединения, разграничение полномочий и механизмы совместной реализации инфраструктурных проектов на территории нескольких населенных пунктов.</w:t>
      </w:r>
      <w:r>
        <w:br/>
      </w:r>
      <w:r>
        <w:rPr>
          <w:rFonts w:ascii="Times New Roman"/>
          <w:b w:val="false"/>
          <w:i w:val="false"/>
          <w:color w:val="000000"/>
          <w:sz w:val="28"/>
        </w:rPr>
        <w:t>
</w:t>
      </w:r>
      <w:r>
        <w:rPr>
          <w:rFonts w:ascii="Times New Roman"/>
          <w:b w:val="false"/>
          <w:i w:val="false"/>
          <w:color w:val="000000"/>
          <w:sz w:val="28"/>
        </w:rPr>
        <w:t>
      Применительно к проблеме агломерационного развития в Республике Казахстан актуальным являются вопрос ограничения неконтролируемого роста численности населения, переход к новым принципам развития с акцентом на создание благоприятной среды и обеспечение сбалансированного развития их центральных и пригородных зон.</w:t>
      </w:r>
      <w:r>
        <w:br/>
      </w:r>
      <w:r>
        <w:rPr>
          <w:rFonts w:ascii="Times New Roman"/>
          <w:b w:val="false"/>
          <w:i w:val="false"/>
          <w:color w:val="000000"/>
          <w:sz w:val="28"/>
        </w:rPr>
        <w:t>
</w:t>
      </w:r>
      <w:r>
        <w:rPr>
          <w:rFonts w:ascii="Times New Roman"/>
          <w:b w:val="false"/>
          <w:i w:val="false"/>
          <w:color w:val="000000"/>
          <w:sz w:val="28"/>
        </w:rPr>
        <w:t>
      В этой связи необходимо выработать новый подход к планированию развития агломераций как особенных взаимосвязанных территориальных образований, позволяющий обеспечить комплексность и гармоничность социально-экономического развития и градостроительного планирования городской агломерации.</w:t>
      </w:r>
      <w:r>
        <w:br/>
      </w:r>
      <w:r>
        <w:rPr>
          <w:rFonts w:ascii="Times New Roman"/>
          <w:b w:val="false"/>
          <w:i w:val="false"/>
          <w:color w:val="000000"/>
          <w:sz w:val="28"/>
        </w:rPr>
        <w:t>
</w:t>
      </w:r>
      <w:r>
        <w:rPr>
          <w:rFonts w:ascii="Times New Roman"/>
          <w:b w:val="false"/>
          <w:i w:val="false"/>
          <w:color w:val="000000"/>
          <w:sz w:val="28"/>
        </w:rPr>
        <w:t>
      Основными критериями определения агломераций в Казахстане являются:</w:t>
      </w:r>
      <w:r>
        <w:br/>
      </w:r>
      <w:r>
        <w:rPr>
          <w:rFonts w:ascii="Times New Roman"/>
          <w:b w:val="false"/>
          <w:i w:val="false"/>
          <w:color w:val="000000"/>
          <w:sz w:val="28"/>
        </w:rPr>
        <w:t>
</w:t>
      </w:r>
      <w:r>
        <w:rPr>
          <w:rFonts w:ascii="Times New Roman"/>
          <w:b w:val="false"/>
          <w:i w:val="false"/>
          <w:color w:val="000000"/>
          <w:sz w:val="28"/>
        </w:rPr>
        <w:t>
      1)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r>
        <w:br/>
      </w:r>
      <w:r>
        <w:rPr>
          <w:rFonts w:ascii="Times New Roman"/>
          <w:b w:val="false"/>
          <w:i w:val="false"/>
          <w:color w:val="000000"/>
          <w:sz w:val="28"/>
        </w:rPr>
        <w:t>
</w:t>
      </w:r>
      <w:r>
        <w:rPr>
          <w:rFonts w:ascii="Times New Roman"/>
          <w:b w:val="false"/>
          <w:i w:val="false"/>
          <w:color w:val="000000"/>
          <w:sz w:val="28"/>
        </w:rPr>
        <w:t>
      2)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r>
        <w:br/>
      </w:r>
      <w:r>
        <w:rPr>
          <w:rFonts w:ascii="Times New Roman"/>
          <w:b w:val="false"/>
          <w:i w:val="false"/>
          <w:color w:val="000000"/>
          <w:sz w:val="28"/>
        </w:rPr>
        <w:t>
</w:t>
      </w:r>
      <w:r>
        <w:rPr>
          <w:rFonts w:ascii="Times New Roman"/>
          <w:b w:val="false"/>
          <w:i w:val="false"/>
          <w:color w:val="000000"/>
          <w:sz w:val="28"/>
        </w:rPr>
        <w:t>
      3) экономический потенциал, то есть развитость города-ядра (промышленный, сервисный, трудовой, финансовый, научный потенциал);</w:t>
      </w:r>
      <w:r>
        <w:br/>
      </w:r>
      <w:r>
        <w:rPr>
          <w:rFonts w:ascii="Times New Roman"/>
          <w:b w:val="false"/>
          <w:i w:val="false"/>
          <w:color w:val="000000"/>
          <w:sz w:val="28"/>
        </w:rPr>
        <w:t>
</w:t>
      </w:r>
      <w:r>
        <w:rPr>
          <w:rFonts w:ascii="Times New Roman"/>
          <w:b w:val="false"/>
          <w:i w:val="false"/>
          <w:color w:val="000000"/>
          <w:sz w:val="28"/>
        </w:rPr>
        <w:t>
      4) административный статус города-ядра (столица, город республиканского значения), что немаловажно в условиях Казахстана, поскольку предполагает контроль бюджетных ресурсов.</w:t>
      </w:r>
      <w:r>
        <w:br/>
      </w:r>
      <w:r>
        <w:rPr>
          <w:rFonts w:ascii="Times New Roman"/>
          <w:b w:val="false"/>
          <w:i w:val="false"/>
          <w:color w:val="000000"/>
          <w:sz w:val="28"/>
        </w:rPr>
        <w:t>
</w:t>
      </w:r>
      <w:r>
        <w:rPr>
          <w:rFonts w:ascii="Times New Roman"/>
          <w:b w:val="false"/>
          <w:i w:val="false"/>
          <w:color w:val="000000"/>
          <w:sz w:val="28"/>
        </w:rPr>
        <w:t>
      Так, учитывая проблематику агломерационного развития в Республике Казахстан, определены агломерации первого и второго уровня (перспективные агломерации) с учетом вышеуказанных критериев, а также на основании вычисления их коэффициентов развитости и численности населения.</w:t>
      </w:r>
      <w:r>
        <w:br/>
      </w:r>
      <w:r>
        <w:rPr>
          <w:rFonts w:ascii="Times New Roman"/>
          <w:b w:val="false"/>
          <w:i w:val="false"/>
          <w:color w:val="000000"/>
          <w:sz w:val="28"/>
        </w:rPr>
        <w:t>
</w:t>
      </w:r>
      <w:r>
        <w:rPr>
          <w:rFonts w:ascii="Times New Roman"/>
          <w:b w:val="false"/>
          <w:i w:val="false"/>
          <w:color w:val="000000"/>
          <w:sz w:val="28"/>
        </w:rPr>
        <w:t>
      К агломерациям первого уровня относятся агломерации с центрами в городах Астана, Алматы и Шымкент (коэффициенты развитости равны 0,69, 13,03 и 7,4 соответственно), а к агломерациям второго уровня - с центрами в городах Актобе и Актау (0,97 и 0,18 соответственно) (приложение 1). Порог развитости агломерации определяют коэффициентом развитости, равным 1,0. Столичный статус и близость (2-часовая доступность) города Караганды потенциально значительно повышают коэффициент развитости города Астаны (до 1,8-2,0). Полноценная реализация агломерационных эффектов у агломераций второго уровня (Актобе, Актау) прогнозируется лишь в долгосрочной перспективе, ориентировочно не ранее 2017 года.</w:t>
      </w:r>
      <w:r>
        <w:br/>
      </w:r>
      <w:r>
        <w:rPr>
          <w:rFonts w:ascii="Times New Roman"/>
          <w:b w:val="false"/>
          <w:i w:val="false"/>
          <w:color w:val="000000"/>
          <w:sz w:val="28"/>
        </w:rPr>
        <w:t>
</w:t>
      </w:r>
      <w:r>
        <w:rPr>
          <w:rFonts w:ascii="Times New Roman"/>
          <w:b w:val="false"/>
          <w:i w:val="false"/>
          <w:color w:val="000000"/>
          <w:sz w:val="28"/>
        </w:rPr>
        <w:t>
      При этом численность населения городов Астана, Алматы и Шымкент превышает уровень, за которым в условиях Казахстана реализуются агломерационные эффекты (500 тыс. человек), тогда как численность населения городов Актобе и Актау пока не достигает этого уровня.</w:t>
      </w:r>
      <w:r>
        <w:br/>
      </w:r>
      <w:r>
        <w:rPr>
          <w:rFonts w:ascii="Times New Roman"/>
          <w:b w:val="false"/>
          <w:i w:val="false"/>
          <w:color w:val="000000"/>
          <w:sz w:val="28"/>
        </w:rPr>
        <w:t>
</w:t>
      </w:r>
      <w:r>
        <w:rPr>
          <w:rFonts w:ascii="Times New Roman"/>
          <w:b w:val="false"/>
          <w:i w:val="false"/>
          <w:color w:val="000000"/>
          <w:sz w:val="28"/>
        </w:rPr>
        <w:t>
      Кроме этого, отдельно предусматривается провести работу по выявлению агломерационного потенциала формирующихся и потенциальных агломераций сетевого типа на севере (Костанай-Рудный, Павлодар-Аксу) и востоке (Семей, Усть-Каменогорск, другие города) страны, а также по выявлению перспективных межрегиональных структур.</w:t>
      </w:r>
      <w:r>
        <w:br/>
      </w:r>
      <w:r>
        <w:rPr>
          <w:rFonts w:ascii="Times New Roman"/>
          <w:b w:val="false"/>
          <w:i w:val="false"/>
          <w:color w:val="000000"/>
          <w:sz w:val="28"/>
        </w:rPr>
        <w:t>
</w:t>
      </w:r>
      <w:r>
        <w:rPr>
          <w:rFonts w:ascii="Times New Roman"/>
          <w:b w:val="false"/>
          <w:i w:val="false"/>
          <w:color w:val="000000"/>
          <w:sz w:val="28"/>
        </w:rPr>
        <w:t>
      Определение предполагаемых границ агломераций и оптимальной численности населения осуществлено на основе расчета демографической емкости территории агломерации.</w:t>
      </w:r>
      <w:r>
        <w:br/>
      </w:r>
      <w:r>
        <w:rPr>
          <w:rFonts w:ascii="Times New Roman"/>
          <w:b w:val="false"/>
          <w:i w:val="false"/>
          <w:color w:val="000000"/>
          <w:sz w:val="28"/>
        </w:rPr>
        <w:t>
</w:t>
      </w:r>
      <w:r>
        <w:rPr>
          <w:rFonts w:ascii="Times New Roman"/>
          <w:b w:val="false"/>
          <w:i w:val="false"/>
          <w:color w:val="000000"/>
          <w:sz w:val="28"/>
        </w:rPr>
        <w:t>
      Демографическая емкость территории агломерации установлена путем анализа наиболее важных для повседневной деятельности природных компонентов: территорий, пригодных для промышленного и гражданского строительства; сельскохозяйственных земель, необходимых для организации пригородной сельскохозяйственной базы; водных ресурсов; территорий, благоприятных для организации массового отдыха населения.</w:t>
      </w:r>
      <w:r>
        <w:br/>
      </w:r>
      <w:r>
        <w:rPr>
          <w:rFonts w:ascii="Times New Roman"/>
          <w:b w:val="false"/>
          <w:i w:val="false"/>
          <w:color w:val="000000"/>
          <w:sz w:val="28"/>
        </w:rPr>
        <w:t>
</w:t>
      </w:r>
      <w:r>
        <w:rPr>
          <w:rFonts w:ascii="Times New Roman"/>
          <w:b w:val="false"/>
          <w:i w:val="false"/>
          <w:color w:val="000000"/>
          <w:sz w:val="28"/>
        </w:rPr>
        <w:t>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и 1,0-часовая изохрона для агломераций второго уровня. При помощи данного метода идентифицированы поселения в пределах территории агломерации (приложения 2, 3).</w:t>
      </w:r>
      <w:r>
        <w:br/>
      </w:r>
      <w:r>
        <w:rPr>
          <w:rFonts w:ascii="Times New Roman"/>
          <w:b w:val="false"/>
          <w:i w:val="false"/>
          <w:color w:val="000000"/>
          <w:sz w:val="28"/>
        </w:rPr>
        <w:t>
</w:t>
      </w:r>
      <w:r>
        <w:rPr>
          <w:rFonts w:ascii="Times New Roman"/>
          <w:b w:val="false"/>
          <w:i w:val="false"/>
          <w:color w:val="000000"/>
          <w:sz w:val="28"/>
        </w:rPr>
        <w:t>
      Астана - столица республики, город, являющийся одним из лидеров социально-экономического развития страны. Определяющее воздействие на динамичное развитие города, близлежащих областей и пространственной структуры страны в целом оказало решение о переносе столицы. Выгодное экономико-географическое расположение в сочетании с большим объемом материальных, финансовых и трудовых ресурсов имеет первостепенное значение для формирования города Астаны в качестве центра агломерации, агломерационный потенциал развития которого еще не реализован.</w:t>
      </w:r>
      <w:r>
        <w:br/>
      </w:r>
      <w:r>
        <w:rPr>
          <w:rFonts w:ascii="Times New Roman"/>
          <w:b w:val="false"/>
          <w:i w:val="false"/>
          <w:color w:val="000000"/>
          <w:sz w:val="28"/>
        </w:rPr>
        <w:t>
</w:t>
      </w:r>
      <w:r>
        <w:rPr>
          <w:rFonts w:ascii="Times New Roman"/>
          <w:b w:val="false"/>
          <w:i w:val="false"/>
          <w:color w:val="000000"/>
          <w:sz w:val="28"/>
        </w:rPr>
        <w:t>
      Доля ВРП города в республиканском объеме составляет 8,4 % (данные по 2011 году). Основу экономики города составляют: прочие услуги (43,7 %), оптовая и розничная торговля (27 %), транспорт и связь (14,4 %), строительство (11,1 %), промышленность (3,7 %), сельское хозяйство (0,1 %).</w:t>
      </w:r>
      <w:r>
        <w:br/>
      </w:r>
      <w:r>
        <w:rPr>
          <w:rFonts w:ascii="Times New Roman"/>
          <w:b w:val="false"/>
          <w:i w:val="false"/>
          <w:color w:val="000000"/>
          <w:sz w:val="28"/>
        </w:rPr>
        <w:t>
</w:t>
      </w:r>
      <w:r>
        <w:rPr>
          <w:rFonts w:ascii="Times New Roman"/>
          <w:b w:val="false"/>
          <w:i w:val="false"/>
          <w:color w:val="000000"/>
          <w:sz w:val="28"/>
        </w:rPr>
        <w:t>
      Численность населения города Астаны на 1 января 2012 года составляет 742,9 тыс. человек.</w:t>
      </w:r>
      <w:r>
        <w:br/>
      </w:r>
      <w:r>
        <w:rPr>
          <w:rFonts w:ascii="Times New Roman"/>
          <w:b w:val="false"/>
          <w:i w:val="false"/>
          <w:color w:val="000000"/>
          <w:sz w:val="28"/>
        </w:rPr>
        <w:t>
</w:t>
      </w:r>
      <w:r>
        <w:rPr>
          <w:rFonts w:ascii="Times New Roman"/>
          <w:b w:val="false"/>
          <w:i w:val="false"/>
          <w:color w:val="000000"/>
          <w:sz w:val="28"/>
        </w:rPr>
        <w:t>
      Анализ уровня жизни населения города выявил положительную динамику практически по всем рассматриваемым показателям. Экономически активное население города Астаны составило в 2011 году 398,6 тыс. человек и за период 2006-2011 годов выросло на 31,6 %.</w:t>
      </w:r>
      <w:r>
        <w:br/>
      </w:r>
      <w:r>
        <w:rPr>
          <w:rFonts w:ascii="Times New Roman"/>
          <w:b w:val="false"/>
          <w:i w:val="false"/>
          <w:color w:val="000000"/>
          <w:sz w:val="28"/>
        </w:rPr>
        <w:t>
</w:t>
      </w:r>
      <w:r>
        <w:rPr>
          <w:rFonts w:ascii="Times New Roman"/>
          <w:b w:val="false"/>
          <w:i w:val="false"/>
          <w:color w:val="000000"/>
          <w:sz w:val="28"/>
        </w:rPr>
        <w:t>
      Численность безработных в 2011 году составила 23,2 тыс. человек. Начиная с 2000 года, уровень безработицы ежегодно снижается и по итогам 2011 года составил 5,8 %.</w:t>
      </w:r>
      <w:r>
        <w:br/>
      </w:r>
      <w:r>
        <w:rPr>
          <w:rFonts w:ascii="Times New Roman"/>
          <w:b w:val="false"/>
          <w:i w:val="false"/>
          <w:color w:val="000000"/>
          <w:sz w:val="28"/>
        </w:rPr>
        <w:t>
</w:t>
      </w:r>
      <w:r>
        <w:rPr>
          <w:rFonts w:ascii="Times New Roman"/>
          <w:b w:val="false"/>
          <w:i w:val="false"/>
          <w:color w:val="000000"/>
          <w:sz w:val="28"/>
        </w:rPr>
        <w:t>
      В 1,5-часовую изохрону транспортной доступности Астанинской агломерации входят Аршалынский, Целиноградский и Шортандинский районы Акмолинской области (приложение 3). На территории перспективной Астанинской агломерации на 1 января 2012 года проживает 859,2 тыс. человек, ее доля в численности населения республики составляет 5,2 %. Демографическая емкость Астанинской агломерации (порог людности ядра) согласно расчетам составляет 2 460 тыс. человек (приложение 3).</w:t>
      </w:r>
      <w:r>
        <w:br/>
      </w:r>
      <w:r>
        <w:rPr>
          <w:rFonts w:ascii="Times New Roman"/>
          <w:b w:val="false"/>
          <w:i w:val="false"/>
          <w:color w:val="000000"/>
          <w:sz w:val="28"/>
        </w:rPr>
        <w:t>
</w:t>
      </w:r>
      <w:r>
        <w:rPr>
          <w:rFonts w:ascii="Times New Roman"/>
          <w:b w:val="false"/>
          <w:i w:val="false"/>
          <w:color w:val="000000"/>
          <w:sz w:val="28"/>
        </w:rPr>
        <w:t>
      Алматы - крупнейший мегаполис страны, активно формирующийся как агломерационный центр. В зону притяжения города Алматы входят города Талгар, Есик, Каскелен, Капшагай и прилегающие к ним поселки и села с тесными экономическими, трудовыми и социальными связями. Город Алматы отличается высокой концентрацией человеческих, финансовых ресурсов, образовательного и научного потенциала, развитой инфраструктурой, обеспечивающей связь с национальным и мировым рынками. Доля ВРП города в республиканском объеме составляет 17,8 % (данные по 2011 году).</w:t>
      </w:r>
      <w:r>
        <w:br/>
      </w:r>
      <w:r>
        <w:rPr>
          <w:rFonts w:ascii="Times New Roman"/>
          <w:b w:val="false"/>
          <w:i w:val="false"/>
          <w:color w:val="000000"/>
          <w:sz w:val="28"/>
        </w:rPr>
        <w:t>
</w:t>
      </w:r>
      <w:r>
        <w:rPr>
          <w:rFonts w:ascii="Times New Roman"/>
          <w:b w:val="false"/>
          <w:i w:val="false"/>
          <w:color w:val="000000"/>
          <w:sz w:val="28"/>
        </w:rPr>
        <w:t>
      Анализ отраслевой структуры ВРП города Алматы показывает, что экономическую базу города составляет сектор услуг (включая операции с недвижимым имуществом, финансы, образование, здравоохранение и прочие услуги, кроме торговли и ремонта - 43,15 %). Вторая позиция по удельному весу приходится на оптовую/розничную торговлю - 31,72 %, затем следуют транспорт и связь - 15,6 %, промышленность - 5,6 %, строительство - 3,9 %, сельское хозяйство - 0,03 %.</w:t>
      </w:r>
      <w:r>
        <w:br/>
      </w:r>
      <w:r>
        <w:rPr>
          <w:rFonts w:ascii="Times New Roman"/>
          <w:b w:val="false"/>
          <w:i w:val="false"/>
          <w:color w:val="000000"/>
          <w:sz w:val="28"/>
        </w:rPr>
        <w:t>
</w:t>
      </w:r>
      <w:r>
        <w:rPr>
          <w:rFonts w:ascii="Times New Roman"/>
          <w:b w:val="false"/>
          <w:i w:val="false"/>
          <w:color w:val="000000"/>
          <w:sz w:val="28"/>
        </w:rPr>
        <w:t>
      Численность населения города Алматы на начало 2012 года составляет 1450,3 тыс. человек. Экономически активное население города составило в 2011 году 740,9 тыс. человек и за период 2006-2011 годов выросло на 15,2 %.</w:t>
      </w:r>
      <w:r>
        <w:br/>
      </w:r>
      <w:r>
        <w:rPr>
          <w:rFonts w:ascii="Times New Roman"/>
          <w:b w:val="false"/>
          <w:i w:val="false"/>
          <w:color w:val="000000"/>
          <w:sz w:val="28"/>
        </w:rPr>
        <w:t>
</w:t>
      </w:r>
      <w:r>
        <w:rPr>
          <w:rFonts w:ascii="Times New Roman"/>
          <w:b w:val="false"/>
          <w:i w:val="false"/>
          <w:color w:val="000000"/>
          <w:sz w:val="28"/>
        </w:rPr>
        <w:t>
      Используя метод изохрон (1,5-часовая транспортная доступность) определена структура перспективной Алматинской агломерации (приложение 3). В зону влияния Алматинской агломерации входят: центр (ядро) - город Алматы, населенные пункты пригородной зоны, к которым относятся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 Территория зоны влияния определена, исходя из наиболее тесных связей города и пригородов (ежедневная трудовая маятниковая миграция составляет порядка 250 тыс. человек), и учитывает размещение сложившихся городов-спутников Капшагай, Каскелен, Талгар, Есик, села Узынагаш и четырех новых городов-спутников Gate City (финансовый центр), Golden City (культурный центр), Growing City (промышленный центр), Green City (туристический центр).</w:t>
      </w:r>
      <w:r>
        <w:br/>
      </w:r>
      <w:r>
        <w:rPr>
          <w:rFonts w:ascii="Times New Roman"/>
          <w:b w:val="false"/>
          <w:i w:val="false"/>
          <w:color w:val="000000"/>
          <w:sz w:val="28"/>
        </w:rPr>
        <w:t>
</w:t>
      </w:r>
      <w:r>
        <w:rPr>
          <w:rFonts w:ascii="Times New Roman"/>
          <w:b w:val="false"/>
          <w:i w:val="false"/>
          <w:color w:val="000000"/>
          <w:sz w:val="28"/>
        </w:rPr>
        <w:t>
      Численность Алматинской агломерации (с прилегающими районами и городами-спутниками) составляет 2,5 млн. человек. Доля населения Алматинской агломерации в численности населения республики составляет 15 %. Демографическая емкость Алматинской агломерации (порог людности ядра) согласно расчетам составляет 10 087 тыс. человек (приложение 2).</w:t>
      </w:r>
      <w:r>
        <w:br/>
      </w:r>
      <w:r>
        <w:rPr>
          <w:rFonts w:ascii="Times New Roman"/>
          <w:b w:val="false"/>
          <w:i w:val="false"/>
          <w:color w:val="000000"/>
          <w:sz w:val="28"/>
        </w:rPr>
        <w:t>
</w:t>
      </w:r>
      <w:r>
        <w:rPr>
          <w:rFonts w:ascii="Times New Roman"/>
          <w:b w:val="false"/>
          <w:i w:val="false"/>
          <w:color w:val="000000"/>
          <w:sz w:val="28"/>
        </w:rPr>
        <w:t>
      В настоящее время развитие пригородной зоны города Алматы осуществляется в рамках принятого Комплексного проекта градостроительного планирования развития территорий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Шымкент - административный, социально-экономический, научный, образовательный и культурный центр Южно-Казахстанской области. При этом город с его экономическим потенциалом может стать агломерационным центром юга страны. Вместе с тем необходимо регулирование данного процесса с целью недопущения его развития в формате "ложной урбанизации".</w:t>
      </w:r>
      <w:r>
        <w:br/>
      </w:r>
      <w:r>
        <w:rPr>
          <w:rFonts w:ascii="Times New Roman"/>
          <w:b w:val="false"/>
          <w:i w:val="false"/>
          <w:color w:val="000000"/>
          <w:sz w:val="28"/>
        </w:rPr>
        <w:t>
</w:t>
      </w:r>
      <w:r>
        <w:rPr>
          <w:rFonts w:ascii="Times New Roman"/>
          <w:b w:val="false"/>
          <w:i w:val="false"/>
          <w:color w:val="000000"/>
          <w:sz w:val="28"/>
        </w:rPr>
        <w:t>
      В период 2000-2011 годов наблюдался ежегодный прирост численности населения города Шымкента в среднем на 3,5 %. В сравнении с 2000 годом численность населения в 2011 году увеличилась на 44,5 %, составив 629,1 тыс.</w:t>
      </w:r>
      <w:r>
        <w:br/>
      </w:r>
      <w:r>
        <w:rPr>
          <w:rFonts w:ascii="Times New Roman"/>
          <w:b w:val="false"/>
          <w:i w:val="false"/>
          <w:color w:val="000000"/>
          <w:sz w:val="28"/>
        </w:rPr>
        <w:t>
</w:t>
      </w:r>
      <w:r>
        <w:rPr>
          <w:rFonts w:ascii="Times New Roman"/>
          <w:b w:val="false"/>
          <w:i w:val="false"/>
          <w:color w:val="000000"/>
          <w:sz w:val="28"/>
        </w:rPr>
        <w:t>
      За 2005-2010 годы численность экономически активного населения города Шымкента выросла на 15,1 % и в 2011 году составила 277,1 тыс. человек. При этом доля самостоятельно занятого населения города составила 26,9 %.</w:t>
      </w:r>
      <w:r>
        <w:br/>
      </w:r>
      <w:r>
        <w:rPr>
          <w:rFonts w:ascii="Times New Roman"/>
          <w:b w:val="false"/>
          <w:i w:val="false"/>
          <w:color w:val="000000"/>
          <w:sz w:val="28"/>
        </w:rPr>
        <w:t>
</w:t>
      </w:r>
      <w:r>
        <w:rPr>
          <w:rFonts w:ascii="Times New Roman"/>
          <w:b w:val="false"/>
          <w:i w:val="false"/>
          <w:color w:val="000000"/>
          <w:sz w:val="28"/>
        </w:rPr>
        <w:t>
      Используя метод изохрон (1,5-часовая транспортная доступность) определена структура Шымкентской агломерации (приложение 3). В зону влияния данной агломерации входят: центр (ядро) - город Шымкент, город Арысь, Байдибекский, Тюлькубасский, Казыгуртский, Толебийский, Ордабасынский и Сайрамский районы.</w:t>
      </w:r>
      <w:r>
        <w:br/>
      </w:r>
      <w:r>
        <w:rPr>
          <w:rFonts w:ascii="Times New Roman"/>
          <w:b w:val="false"/>
          <w:i w:val="false"/>
          <w:color w:val="000000"/>
          <w:sz w:val="28"/>
        </w:rPr>
        <w:t>
</w:t>
      </w:r>
      <w:r>
        <w:rPr>
          <w:rFonts w:ascii="Times New Roman"/>
          <w:b w:val="false"/>
          <w:i w:val="false"/>
          <w:color w:val="000000"/>
          <w:sz w:val="28"/>
        </w:rPr>
        <w:t>
      Доля Шымкентской агломерации в численности населения Республики Казахстан к 2012 году составила 8,5 % (1,4 млн. человек). Демографическая емкость Шымкентской агломерации согласно расчетам составляет 4 074 тыс. человек (приложение 2).</w:t>
      </w:r>
      <w:r>
        <w:br/>
      </w:r>
      <w:r>
        <w:rPr>
          <w:rFonts w:ascii="Times New Roman"/>
          <w:b w:val="false"/>
          <w:i w:val="false"/>
          <w:color w:val="000000"/>
          <w:sz w:val="28"/>
        </w:rPr>
        <w:t>
</w:t>
      </w:r>
      <w:r>
        <w:rPr>
          <w:rFonts w:ascii="Times New Roman"/>
          <w:b w:val="false"/>
          <w:i w:val="false"/>
          <w:color w:val="000000"/>
          <w:sz w:val="28"/>
        </w:rPr>
        <w:t>
      Город Актобе является административным центром Актюбинской области. Территория города Актобе, включая административно подчиненные пять сельских округов (Благодарный, Каргалинский, Курайлинский, Новый, Саздинский), равна 2,3 тыс. кв.км. Численность населения города на начало 2011 года составила 415,8 тыс. человек, или 53 % от общей численности населения области.</w:t>
      </w:r>
      <w:r>
        <w:br/>
      </w:r>
      <w:r>
        <w:rPr>
          <w:rFonts w:ascii="Times New Roman"/>
          <w:b w:val="false"/>
          <w:i w:val="false"/>
          <w:color w:val="000000"/>
          <w:sz w:val="28"/>
        </w:rPr>
        <w:t>
</w:t>
      </w:r>
      <w:r>
        <w:rPr>
          <w:rFonts w:ascii="Times New Roman"/>
          <w:b w:val="false"/>
          <w:i w:val="false"/>
          <w:color w:val="000000"/>
          <w:sz w:val="28"/>
        </w:rPr>
        <w:t>
      По методу изохрон (1,0-часовая транспортная доступность) выделена следующая структура перспективной Актюбинской агломерации: центр (яДро) - город Актобе, города Хромтау, Кандыагаш, ряд сельских населенных пунктов Алгинского, Каргалинского, Мартукского и Хромтауского районов (приложение 3). Численность Актюбинской агломерации составляет 525,8 тыс. человек (доля в численности населения Республики Казахстан - 3,5 %).</w:t>
      </w:r>
      <w:r>
        <w:br/>
      </w:r>
      <w:r>
        <w:rPr>
          <w:rFonts w:ascii="Times New Roman"/>
          <w:b w:val="false"/>
          <w:i w:val="false"/>
          <w:color w:val="000000"/>
          <w:sz w:val="28"/>
        </w:rPr>
        <w:t>
</w:t>
      </w:r>
      <w:r>
        <w:rPr>
          <w:rFonts w:ascii="Times New Roman"/>
          <w:b w:val="false"/>
          <w:i w:val="false"/>
          <w:color w:val="000000"/>
          <w:sz w:val="28"/>
        </w:rPr>
        <w:t>
      Демографическая емкость Актюбинской агломерации согласно расчетам составляет 1 331 тыс. человек (приложение 2).</w:t>
      </w:r>
      <w:r>
        <w:br/>
      </w:r>
      <w:r>
        <w:rPr>
          <w:rFonts w:ascii="Times New Roman"/>
          <w:b w:val="false"/>
          <w:i w:val="false"/>
          <w:color w:val="000000"/>
          <w:sz w:val="28"/>
        </w:rPr>
        <w:t>
</w:t>
      </w:r>
      <w:r>
        <w:rPr>
          <w:rFonts w:ascii="Times New Roman"/>
          <w:b w:val="false"/>
          <w:i w:val="false"/>
          <w:color w:val="000000"/>
          <w:sz w:val="28"/>
        </w:rPr>
        <w:t>
      В городе Актау расположен единственный морской порт Казахстана (на Каспийском море). В настоящее время город вместе с созданным в 2007 году Мунайлинским районом составляют прообраз современной агломерации с устойчивыми экономическими, трудовыми и культурными связями.</w:t>
      </w:r>
      <w:r>
        <w:br/>
      </w:r>
      <w:r>
        <w:rPr>
          <w:rFonts w:ascii="Times New Roman"/>
          <w:b w:val="false"/>
          <w:i w:val="false"/>
          <w:color w:val="000000"/>
          <w:sz w:val="28"/>
        </w:rPr>
        <w:t>
</w:t>
      </w:r>
      <w:r>
        <w:rPr>
          <w:rFonts w:ascii="Times New Roman"/>
          <w:b w:val="false"/>
          <w:i w:val="false"/>
          <w:color w:val="000000"/>
          <w:sz w:val="28"/>
        </w:rPr>
        <w:t>
      В период 2001-2011 годов наблюдался ежегодный прирост численности населения города Актау в среднем на 0,9 %. В сравнении с 2001 годом численность населения в 2011 году увеличилась на 7,4 %, составив 174,9 тыс. человек (в 2001 году - 162,9 тыс. человек). Уровень безработицы снизился в период 2005-2011 годов с 8,8 % до 5,1 %, что связано с появлением ряда новых производств в обрабатывающей промышленности, а также развитием сферы транспорта и строительства.</w:t>
      </w:r>
      <w:r>
        <w:br/>
      </w:r>
      <w:r>
        <w:rPr>
          <w:rFonts w:ascii="Times New Roman"/>
          <w:b w:val="false"/>
          <w:i w:val="false"/>
          <w:color w:val="000000"/>
          <w:sz w:val="28"/>
        </w:rPr>
        <w:t>
</w:t>
      </w:r>
      <w:r>
        <w:rPr>
          <w:rFonts w:ascii="Times New Roman"/>
          <w:b w:val="false"/>
          <w:i w:val="false"/>
          <w:color w:val="000000"/>
          <w:sz w:val="28"/>
        </w:rPr>
        <w:t>
      По методу изохрон (1,0-часовая транспортная доступность) выделена следующая структура Актауской агломерации: центр (ядро) - город Актау, Мунайлинский район (приложение 3). Численность населения Актауской агломерации составляет 269,5 тыс. человек (доля в численности населения Республики Казахстан - 1,6 %).</w:t>
      </w:r>
      <w:r>
        <w:br/>
      </w:r>
      <w:r>
        <w:rPr>
          <w:rFonts w:ascii="Times New Roman"/>
          <w:b w:val="false"/>
          <w:i w:val="false"/>
          <w:color w:val="000000"/>
          <w:sz w:val="28"/>
        </w:rPr>
        <w:t>
</w:t>
      </w:r>
      <w:r>
        <w:rPr>
          <w:rFonts w:ascii="Times New Roman"/>
          <w:b w:val="false"/>
          <w:i w:val="false"/>
          <w:color w:val="000000"/>
          <w:sz w:val="28"/>
        </w:rPr>
        <w:t>
      Демографическая емкость Актауской агломерации согласно расчетам составляет 415,4 тыс. человек (приложение 2).</w:t>
      </w:r>
      <w:r>
        <w:br/>
      </w:r>
      <w:r>
        <w:rPr>
          <w:rFonts w:ascii="Times New Roman"/>
          <w:b w:val="false"/>
          <w:i w:val="false"/>
          <w:color w:val="000000"/>
          <w:sz w:val="28"/>
        </w:rPr>
        <w:t>
</w:t>
      </w:r>
      <w:r>
        <w:rPr>
          <w:rFonts w:ascii="Times New Roman"/>
          <w:b w:val="false"/>
          <w:i w:val="false"/>
          <w:color w:val="000000"/>
          <w:sz w:val="28"/>
        </w:rPr>
        <w:t>
      В городах "второго уровня" также планируется рост концентрации населения (за счет притока сельских жителей и жителей городов, но в меньших темпах, чем в агломерациях) и развитие пригородных зон. С учетом перспективного индустриального развития в будущем усилится их специализация на профильных видах деятельности, имеющих конкурентные преимущества. Государственная поддержка развития данной группы городов позволит сформировать второй эшелон кандидатов на роль центров экономического роста.</w:t>
      </w:r>
      <w:r>
        <w:br/>
      </w:r>
      <w:r>
        <w:rPr>
          <w:rFonts w:ascii="Times New Roman"/>
          <w:b w:val="false"/>
          <w:i w:val="false"/>
          <w:color w:val="000000"/>
          <w:sz w:val="28"/>
        </w:rPr>
        <w:t>
</w:t>
      </w:r>
      <w:r>
        <w:rPr>
          <w:rFonts w:ascii="Times New Roman"/>
          <w:b w:val="false"/>
          <w:i w:val="false"/>
          <w:color w:val="000000"/>
          <w:sz w:val="28"/>
        </w:rPr>
        <w:t>
      Одной из задач новой региональной политики будут также являться развитие и поддержка городов и крупных СНП с высоким потенциалом развития. В этой связи в дальнейшем потребуется проведение комплексного обследования поселений всех уровней на предмет перспектив их развития.</w:t>
      </w:r>
      <w:r>
        <w:br/>
      </w:r>
      <w:r>
        <w:rPr>
          <w:rFonts w:ascii="Times New Roman"/>
          <w:b w:val="false"/>
          <w:i w:val="false"/>
          <w:color w:val="000000"/>
          <w:sz w:val="28"/>
        </w:rPr>
        <w:t>
</w:t>
      </w:r>
      <w:r>
        <w:rPr>
          <w:rFonts w:ascii="Times New Roman"/>
          <w:b w:val="false"/>
          <w:i w:val="false"/>
          <w:color w:val="000000"/>
          <w:sz w:val="28"/>
        </w:rPr>
        <w:t>
      Необходимо отметить, что реализация новой региональной политики требует адекватных и действенных инструментов, в том числе финансовых.</w:t>
      </w:r>
      <w:r>
        <w:br/>
      </w:r>
      <w:r>
        <w:rPr>
          <w:rFonts w:ascii="Times New Roman"/>
          <w:b w:val="false"/>
          <w:i w:val="false"/>
          <w:color w:val="000000"/>
          <w:sz w:val="28"/>
        </w:rPr>
        <w:t>
</w:t>
      </w:r>
      <w:r>
        <w:rPr>
          <w:rFonts w:ascii="Times New Roman"/>
          <w:b w:val="false"/>
          <w:i w:val="false"/>
          <w:color w:val="000000"/>
          <w:sz w:val="28"/>
        </w:rPr>
        <w:t>
      В настоящее время финансирование регионов в республике происходит в рамках сложившейся системы межбюджетных отношений, которая основана на перераспределении бюджетных средств из регионов-доноров в регионы-реципиенты (предоставление бюджетных субвенций отстающим в экономическом плане областям). Такая система межбюджетных отношений в республике в недостаточной мере стимулирует местные исполнительные органы (как регионов доноров, так и реципиентов) к увеличению темпов роста социально-экономического развития своих территорий. Данная ситуация, во многом, сложилась из-за отсутствия единой системы расчета трансфертов (за исключением трансфертов общего характера) и четких приоритетов при формировании целевых трансфертов.</w:t>
      </w:r>
      <w:r>
        <w:br/>
      </w:r>
      <w:r>
        <w:rPr>
          <w:rFonts w:ascii="Times New Roman"/>
          <w:b w:val="false"/>
          <w:i w:val="false"/>
          <w:color w:val="000000"/>
          <w:sz w:val="28"/>
        </w:rPr>
        <w:t>
</w:t>
      </w:r>
      <w:r>
        <w:rPr>
          <w:rFonts w:ascii="Times New Roman"/>
          <w:b w:val="false"/>
          <w:i w:val="false"/>
          <w:color w:val="000000"/>
          <w:sz w:val="28"/>
        </w:rPr>
        <w:t>
      В мировой практике важнейшими финансовыми инструментами реализации региональной политики являются: структурные фонды (активно используются в Европейском Сообществе), программы развития инфраструктуры (Канада), фонды регионального/муниципального развития (более 50 стран, включая Российскую Федерацию, Бразилию, Индию, Латвию). Данные фонды, в частности структурные фонды ЕС, являются также ключевыми инструментами повышения конкурентоспособности и производительности региональных экономик для увеличения их доходности в долгосрочной перспективе.</w:t>
      </w:r>
      <w:r>
        <w:br/>
      </w:r>
      <w:r>
        <w:rPr>
          <w:rFonts w:ascii="Times New Roman"/>
          <w:b w:val="false"/>
          <w:i w:val="false"/>
          <w:color w:val="000000"/>
          <w:sz w:val="28"/>
        </w:rPr>
        <w:t>
</w:t>
      </w:r>
      <w:r>
        <w:rPr>
          <w:rFonts w:ascii="Times New Roman"/>
          <w:b w:val="false"/>
          <w:i w:val="false"/>
          <w:color w:val="000000"/>
          <w:sz w:val="28"/>
        </w:rPr>
        <w:t>
      Вышеотмеченные фонды и программы в зарубежных странах, созданные под эгидой государства, поддерживают инвестиции в инфраструктуру, человеческий капитал, реализацию инновационных возможностей и улучшение состояния окружающей среды в регионах. При этом применяются различные схемы финансирования, такие как: контрактные соглашения на несколько лет между государством и региональными властями (Франция, Германия); гранты и софинансирование Европейского союза; государственно-частное партнерство (Россия).</w:t>
      </w:r>
      <w:r>
        <w:br/>
      </w:r>
      <w:r>
        <w:rPr>
          <w:rFonts w:ascii="Times New Roman"/>
          <w:b w:val="false"/>
          <w:i w:val="false"/>
          <w:color w:val="000000"/>
          <w:sz w:val="28"/>
        </w:rPr>
        <w:t>
</w:t>
      </w:r>
      <w:r>
        <w:rPr>
          <w:rFonts w:ascii="Times New Roman"/>
          <w:b w:val="false"/>
          <w:i w:val="false"/>
          <w:color w:val="000000"/>
          <w:sz w:val="28"/>
        </w:rPr>
        <w:t>
      Достигнутые на основе деятельности таких фондов позитивные результаты делают актуальным разработку и применение подобных инструментов для реализации новой региональной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По итогам мониторинга социально-экономического развития в Республике Казахстан насчитывается 6936 сельских населенных пунктов (далее – СНП), в которых проживает 7,6 млн. человек. Из общего количества СНП 1310 соответствует высокому, 5192 среднему потенциалу развития, 119 являются районными центрами, а 2382 центрами сельских и поселковых округов. При этом, более половины СНП являются малочисленными и в них проживает всего 9,7 % сельских жителей. </w:t>
      </w:r>
      <w:r>
        <w:br/>
      </w:r>
      <w:r>
        <w:rPr>
          <w:rFonts w:ascii="Times New Roman"/>
          <w:b w:val="false"/>
          <w:i w:val="false"/>
          <w:color w:val="000000"/>
          <w:sz w:val="28"/>
        </w:rPr>
        <w:t>
</w:t>
      </w:r>
      <w:r>
        <w:rPr>
          <w:rFonts w:ascii="Times New Roman"/>
          <w:b w:val="false"/>
          <w:i w:val="false"/>
          <w:color w:val="000000"/>
          <w:sz w:val="28"/>
        </w:rPr>
        <w:t>
      Объем валовой продукции сельского хозяйства в 2012 году составил 2,0 млрд. тенге или 4,1 % ВВП страны. При этом во многих СНП расположены структурные подразделения железной дороги, горнодобывающей промышленности, энергетики и других отраслей экономики, а также субъектов малого и среднего бизнеса, которые вносят весомый вклад в развитие экономики страны.</w:t>
      </w:r>
      <w:r>
        <w:br/>
      </w:r>
      <w:r>
        <w:rPr>
          <w:rFonts w:ascii="Times New Roman"/>
          <w:b w:val="false"/>
          <w:i w:val="false"/>
          <w:color w:val="000000"/>
          <w:sz w:val="28"/>
        </w:rPr>
        <w:t>
</w:t>
      </w:r>
      <w:r>
        <w:rPr>
          <w:rFonts w:ascii="Times New Roman"/>
          <w:b w:val="false"/>
          <w:i w:val="false"/>
          <w:color w:val="000000"/>
          <w:sz w:val="28"/>
        </w:rPr>
        <w:t xml:space="preserve">
      На сегодня в соответствии с действующими нормативами сельские населенные пункты в целом обеспечены объектами образования и здравоохранения, электрифицированы и телефонизированы практически все населенные пункты. </w:t>
      </w:r>
      <w:r>
        <w:br/>
      </w:r>
      <w:r>
        <w:rPr>
          <w:rFonts w:ascii="Times New Roman"/>
          <w:b w:val="false"/>
          <w:i w:val="false"/>
          <w:color w:val="000000"/>
          <w:sz w:val="28"/>
        </w:rPr>
        <w:t>
</w:t>
      </w:r>
      <w:r>
        <w:rPr>
          <w:rFonts w:ascii="Times New Roman"/>
          <w:b w:val="false"/>
          <w:i w:val="false"/>
          <w:color w:val="000000"/>
          <w:sz w:val="28"/>
        </w:rPr>
        <w:t xml:space="preserve">
      Вместе с тем отмечается нехватка детских дошкольных учреждений, объектов культуры и спорта, 71 % объектов здравоохранения находятся в приспособленных помещениях, 87 школах занятия проводятся в 3-4 смены, а в 24 сельских районах республики отсутствуют учебные заведения ТиПО. Доступ к централизованному водоснабжению имеют 68 % сельского населения, а 20 % автомобильных дорог местного значения требуют капитального ремонта. </w:t>
      </w:r>
      <w:r>
        <w:br/>
      </w:r>
      <w:r>
        <w:rPr>
          <w:rFonts w:ascii="Times New Roman"/>
          <w:b w:val="false"/>
          <w:i w:val="false"/>
          <w:color w:val="000000"/>
          <w:sz w:val="28"/>
        </w:rPr>
        <w:t>
</w:t>
      </w:r>
      <w:r>
        <w:rPr>
          <w:rFonts w:ascii="Times New Roman"/>
          <w:b w:val="false"/>
          <w:i w:val="false"/>
          <w:color w:val="000000"/>
          <w:sz w:val="28"/>
        </w:rPr>
        <w:t>
      В настоящее время, мероприятия по развитию сельских территорий реализуются в рамках действующих государственных, отраслевых программ и программ развития территорий областей. Так, меры по инфраструктурному развитию сельских территорий реализуются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 </w:t>
      </w:r>
      <w:r>
        <w:rPr>
          <w:rFonts w:ascii="Times New Roman"/>
          <w:b w:val="false"/>
          <w:i w:val="false"/>
          <w:color w:val="000000"/>
          <w:sz w:val="28"/>
        </w:rPr>
        <w:t>Программы</w:t>
      </w:r>
      <w:r>
        <w:rPr>
          <w:rFonts w:ascii="Times New Roman"/>
          <w:b w:val="false"/>
          <w:i w:val="false"/>
          <w:color w:val="000000"/>
          <w:sz w:val="28"/>
        </w:rPr>
        <w:t xml:space="preserve"> «Ақ бұлақ» на 2011 – 2020 годы,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Республики Казахстан на 2011 – 2020 годы и других.</w:t>
      </w:r>
      <w:r>
        <w:br/>
      </w:r>
      <w:r>
        <w:rPr>
          <w:rFonts w:ascii="Times New Roman"/>
          <w:b w:val="false"/>
          <w:i w:val="false"/>
          <w:color w:val="000000"/>
          <w:sz w:val="28"/>
        </w:rPr>
        <w:t>
</w:t>
      </w:r>
      <w:r>
        <w:rPr>
          <w:rFonts w:ascii="Times New Roman"/>
          <w:b w:val="false"/>
          <w:i w:val="false"/>
          <w:color w:val="000000"/>
          <w:sz w:val="28"/>
        </w:rPr>
        <w:t>
      Кроме того, в 2013 году принята и утверждена </w:t>
      </w:r>
      <w:r>
        <w:rPr>
          <w:rFonts w:ascii="Times New Roman"/>
          <w:b w:val="false"/>
          <w:i w:val="false"/>
          <w:color w:val="000000"/>
          <w:sz w:val="28"/>
        </w:rPr>
        <w:t>Программа</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где предусмотрено увеличение физических объемов производства сельскохозяйственной продукции в 1,5 раза, привлечение более 10 трлн. тенге частных денежных средств для развития отрасли.</w:t>
      </w:r>
      <w:r>
        <w:br/>
      </w:r>
      <w:r>
        <w:rPr>
          <w:rFonts w:ascii="Times New Roman"/>
          <w:b w:val="false"/>
          <w:i w:val="false"/>
          <w:color w:val="000000"/>
          <w:sz w:val="28"/>
        </w:rPr>
        <w:t>
</w:t>
      </w:r>
      <w:r>
        <w:rPr>
          <w:rFonts w:ascii="Times New Roman"/>
          <w:b w:val="false"/>
          <w:i w:val="false"/>
          <w:color w:val="000000"/>
          <w:sz w:val="28"/>
        </w:rPr>
        <w:t>
      Вместе с тем решение вопросов развития сельских территорий в рамках различных программных документов, отсутствие комплексного подхода в данном направлении не позволяют достичь желаемых результатов.</w:t>
      </w:r>
      <w:r>
        <w:br/>
      </w:r>
      <w:r>
        <w:rPr>
          <w:rFonts w:ascii="Times New Roman"/>
          <w:b w:val="false"/>
          <w:i w:val="false"/>
          <w:color w:val="000000"/>
          <w:sz w:val="28"/>
        </w:rPr>
        <w:t>
</w:t>
      </w:r>
      <w:r>
        <w:rPr>
          <w:rFonts w:ascii="Times New Roman"/>
          <w:b w:val="false"/>
          <w:i w:val="false"/>
          <w:color w:val="000000"/>
          <w:sz w:val="28"/>
        </w:rPr>
        <w:t>
      Дальнейшее развитие сельских территорий в соответствии с пунктом 5.3 раздела 2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предусмотрено через определение и развитие опорных сельских населенных пунктов. </w:t>
      </w:r>
      <w:r>
        <w:br/>
      </w:r>
      <w:r>
        <w:rPr>
          <w:rFonts w:ascii="Times New Roman"/>
          <w:b w:val="false"/>
          <w:i w:val="false"/>
          <w:color w:val="000000"/>
          <w:sz w:val="28"/>
        </w:rPr>
        <w:t>
</w:t>
      </w:r>
      <w:r>
        <w:rPr>
          <w:rFonts w:ascii="Times New Roman"/>
          <w:b w:val="false"/>
          <w:i w:val="false"/>
          <w:color w:val="000000"/>
          <w:sz w:val="28"/>
        </w:rPr>
        <w:t xml:space="preserve">
      В связи с этим, наряду с решением общих проблем развития сельских территорий необходимо приступить к новому этапу комплексного развития ОСНП с обеспечением более высокого уровня жизни сельского населения.     </w:t>
      </w:r>
      <w:r>
        <w:br/>
      </w:r>
      <w:r>
        <w:rPr>
          <w:rFonts w:ascii="Times New Roman"/>
          <w:b w:val="false"/>
          <w:i w:val="false"/>
          <w:color w:val="000000"/>
          <w:sz w:val="28"/>
        </w:rPr>
        <w:t>
</w:t>
      </w:r>
      <w:r>
        <w:rPr>
          <w:rFonts w:ascii="Times New Roman"/>
          <w:b w:val="false"/>
          <w:i w:val="false"/>
          <w:color w:val="000000"/>
          <w:sz w:val="28"/>
        </w:rPr>
        <w:t>
      На расширенном заседании Правительства с участием Президента Республики Казахстан от 17 апреля 2011 года № 01-7.4 дано поручение разработать комплекс мер по развитию местного самоуправления в Республике Казахстан.</w:t>
      </w:r>
      <w:r>
        <w:br/>
      </w:r>
      <w:r>
        <w:rPr>
          <w:rFonts w:ascii="Times New Roman"/>
          <w:b w:val="false"/>
          <w:i w:val="false"/>
          <w:color w:val="000000"/>
          <w:sz w:val="28"/>
        </w:rPr>
        <w:t>
</w:t>
      </w:r>
      <w:r>
        <w:rPr>
          <w:rFonts w:ascii="Times New Roman"/>
          <w:b w:val="false"/>
          <w:i w:val="false"/>
          <w:color w:val="000000"/>
          <w:sz w:val="28"/>
        </w:rPr>
        <w:t>
      Необходимо отметить, что в настоящее время создана вся правовая, организационная и экономическая база для полноценного функционирования органов местного самоуправления. Однако эффективность местного самоуправления во многом зависит не только от наличия всего комплекса необходимых законов, обеспечивающих осуществление деятельности органов местного самоуправления, но и от практического и непосредственного участия самого населения в осуществлении местного самоуправления, то есть от действительной (фактической) способности реализации права населения на местное самоуправление.</w:t>
      </w:r>
      <w:r>
        <w:br/>
      </w:r>
      <w:r>
        <w:rPr>
          <w:rFonts w:ascii="Times New Roman"/>
          <w:b w:val="false"/>
          <w:i w:val="false"/>
          <w:color w:val="000000"/>
          <w:sz w:val="28"/>
        </w:rPr>
        <w:t>
</w:t>
      </w:r>
      <w:r>
        <w:rPr>
          <w:rFonts w:ascii="Times New Roman"/>
          <w:b w:val="false"/>
          <w:i w:val="false"/>
          <w:color w:val="000000"/>
          <w:sz w:val="28"/>
        </w:rPr>
        <w:t>
      В этом плане Программой также предусматривается привлечение населения к выработке предложений по определению проектов (мероприятий), направленных на развитие сельских населенных пунктов и улучшение жизнеобеспечения сельского населения.</w:t>
      </w:r>
      <w:r>
        <w:br/>
      </w:r>
      <w:r>
        <w:rPr>
          <w:rFonts w:ascii="Times New Roman"/>
          <w:b w:val="false"/>
          <w:i w:val="false"/>
          <w:color w:val="000000"/>
          <w:sz w:val="28"/>
        </w:rPr>
        <w:t>
</w:t>
      </w:r>
      <w:r>
        <w:rPr>
          <w:rFonts w:ascii="Times New Roman"/>
          <w:b w:val="false"/>
          <w:i w:val="false"/>
          <w:color w:val="000000"/>
          <w:sz w:val="28"/>
        </w:rPr>
        <w:t>
      При этом необходимо отметить, что финансовая поддержка будет оказываться только тем СНП, которые имеют высокий и средний потенциал социально-экономического развития и положительные демографические тенденции (согласно критериям для определения населенных пунктов с низким, средним и высоким потенциалом социально-экономического развития, утвержденным приказом уполномоченного органа в области регионального развития).</w:t>
      </w:r>
      <w:r>
        <w:br/>
      </w:r>
      <w:r>
        <w:rPr>
          <w:rFonts w:ascii="Times New Roman"/>
          <w:b w:val="false"/>
          <w:i w:val="false"/>
          <w:color w:val="000000"/>
          <w:sz w:val="28"/>
        </w:rPr>
        <w:t>
</w:t>
      </w:r>
      <w:r>
        <w:rPr>
          <w:rFonts w:ascii="Times New Roman"/>
          <w:b w:val="false"/>
          <w:i w:val="false"/>
          <w:color w:val="000000"/>
          <w:sz w:val="28"/>
        </w:rPr>
        <w:t>
      В связи с вышеизложенным предлагается внедрение в бюджетную практику Республики Казахстан специального финансового инструмента как Программа "Развитие регионов", которая будет нацелена на поддержку территорий с потенциалом роста и высокой экономической активностью. Это позволит определить "узкие места" и дать импульс дальнейшему развитию регионов, обладающих потенциалом развития. В силу своей специфики такие регионы могут дать наибольший совокупный мультипликативный эффект от использования данного инструмента. В конечном итоге, основные направления реализации Программы, предусматривающие решение социально-экономических проблем регионов на перспективу, а также финансовую поддержку регионального развития и продвижение местных инициатив по активизации потенциала роста, приведут к уменьшению диспропорций в развитии между регионами.</w:t>
      </w:r>
    </w:p>
    <w:bookmarkEnd w:id="17"/>
    <w:bookmarkStart w:name="z129" w:id="18"/>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18"/>
    <w:bookmarkStart w:name="z130" w:id="19"/>
    <w:p>
      <w:pPr>
        <w:spacing w:after="0"/>
        <w:ind w:left="0"/>
        <w:jc w:val="left"/>
      </w:pPr>
      <w:r>
        <w:rPr>
          <w:rFonts w:ascii="Times New Roman"/>
          <w:b/>
          <w:i w:val="false"/>
          <w:color w:val="000000"/>
        </w:rPr>
        <w:t xml:space="preserve"> 
1. Цель Программы</w:t>
      </w:r>
    </w:p>
    <w:bookmarkEnd w:id="19"/>
    <w:bookmarkStart w:name="z131" w:id="20"/>
    <w:p>
      <w:pPr>
        <w:spacing w:after="0"/>
        <w:ind w:left="0"/>
        <w:jc w:val="both"/>
      </w:pPr>
      <w:r>
        <w:rPr>
          <w:rFonts w:ascii="Times New Roman"/>
          <w:b w:val="false"/>
          <w:i w:val="false"/>
          <w:color w:val="000000"/>
          <w:sz w:val="28"/>
        </w:rPr>
        <w:t>
      Решение актуальных социально-экономических проблем регионов на перспективу.</w:t>
      </w:r>
    </w:p>
    <w:bookmarkEnd w:id="20"/>
    <w:bookmarkStart w:name="z132" w:id="21"/>
    <w:p>
      <w:pPr>
        <w:spacing w:after="0"/>
        <w:ind w:left="0"/>
        <w:jc w:val="left"/>
      </w:pPr>
      <w:r>
        <w:rPr>
          <w:rFonts w:ascii="Times New Roman"/>
          <w:b/>
          <w:i w:val="false"/>
          <w:color w:val="000000"/>
        </w:rPr>
        <w:t xml:space="preserve"> 
2. Целевые индикаторы Программы</w:t>
      </w:r>
    </w:p>
    <w:bookmarkEnd w:id="21"/>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133" w:id="22"/>
    <w:p>
      <w:pPr>
        <w:spacing w:after="0"/>
        <w:ind w:left="0"/>
        <w:jc w:val="both"/>
      </w:pPr>
      <w:r>
        <w:rPr>
          <w:rFonts w:ascii="Times New Roman"/>
          <w:b w:val="false"/>
          <w:i w:val="false"/>
          <w:color w:val="000000"/>
          <w:sz w:val="28"/>
        </w:rPr>
        <w:t>
      К 2015 году:</w:t>
      </w:r>
      <w:r>
        <w:br/>
      </w:r>
      <w:r>
        <w:rPr>
          <w:rFonts w:ascii="Times New Roman"/>
          <w:b w:val="false"/>
          <w:i w:val="false"/>
          <w:color w:val="000000"/>
          <w:sz w:val="28"/>
        </w:rPr>
        <w:t>
      обеспечение роста ВРП в реальном выражении к предыдущему году: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373"/>
        <w:gridCol w:w="1053"/>
        <w:gridCol w:w="1193"/>
        <w:gridCol w:w="1093"/>
        <w:gridCol w:w="113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bookmarkStart w:name="z134" w:id="23"/>
    <w:p>
      <w:pPr>
        <w:spacing w:after="0"/>
        <w:ind w:left="0"/>
        <w:jc w:val="both"/>
      </w:pPr>
      <w:r>
        <w:rPr>
          <w:rFonts w:ascii="Times New Roman"/>
          <w:b w:val="false"/>
          <w:i w:val="false"/>
          <w:color w:val="000000"/>
          <w:sz w:val="28"/>
        </w:rPr>
        <w:t>
      соотношение объема бюджетных средств, выделяемых в рамках Программы, к объему привлеченных частных инвестиций составит, не менее 1/2;</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соотношение объема бюджетных средств, выделяемых в рамках Программы, к объему привлеченных частных инвестиций составит не менее 1/2;</w:t>
      </w:r>
      <w:r>
        <w:br/>
      </w:r>
      <w:r>
        <w:rPr>
          <w:rFonts w:ascii="Times New Roman"/>
          <w:b w:val="false"/>
          <w:i w:val="false"/>
          <w:color w:val="000000"/>
          <w:sz w:val="28"/>
        </w:rPr>
        <w:t>
</w:t>
      </w:r>
      <w:r>
        <w:rPr>
          <w:rFonts w:ascii="Times New Roman"/>
          <w:b w:val="false"/>
          <w:i w:val="false"/>
          <w:color w:val="000000"/>
          <w:sz w:val="28"/>
        </w:rPr>
        <w:t>
      увеличить в сравнении с 2012 годом:</w:t>
      </w:r>
      <w:r>
        <w:br/>
      </w:r>
      <w:r>
        <w:rPr>
          <w:rFonts w:ascii="Times New Roman"/>
          <w:b w:val="false"/>
          <w:i w:val="false"/>
          <w:color w:val="000000"/>
          <w:sz w:val="28"/>
        </w:rPr>
        <w:t>
</w:t>
      </w:r>
      <w:r>
        <w:rPr>
          <w:rFonts w:ascii="Times New Roman"/>
          <w:b w:val="false"/>
          <w:i w:val="false"/>
          <w:color w:val="000000"/>
          <w:sz w:val="28"/>
        </w:rPr>
        <w:t>
      1) уровень жизни (реальных доходов) населения агломераций на 50 %;</w:t>
      </w:r>
      <w:r>
        <w:br/>
      </w:r>
      <w:r>
        <w:rPr>
          <w:rFonts w:ascii="Times New Roman"/>
          <w:b w:val="false"/>
          <w:i w:val="false"/>
          <w:color w:val="000000"/>
          <w:sz w:val="28"/>
        </w:rPr>
        <w:t>
</w:t>
      </w:r>
      <w:r>
        <w:rPr>
          <w:rFonts w:ascii="Times New Roman"/>
          <w:b w:val="false"/>
          <w:i w:val="false"/>
          <w:color w:val="000000"/>
          <w:sz w:val="28"/>
        </w:rPr>
        <w:t>
      2) численность населения агломераций на 20 %;</w:t>
      </w:r>
      <w:r>
        <w:br/>
      </w:r>
      <w:r>
        <w:rPr>
          <w:rFonts w:ascii="Times New Roman"/>
          <w:b w:val="false"/>
          <w:i w:val="false"/>
          <w:color w:val="000000"/>
          <w:sz w:val="28"/>
        </w:rPr>
        <w:t>
</w:t>
      </w:r>
      <w:r>
        <w:rPr>
          <w:rFonts w:ascii="Times New Roman"/>
          <w:b w:val="false"/>
          <w:i w:val="false"/>
          <w:color w:val="000000"/>
          <w:sz w:val="28"/>
        </w:rPr>
        <w:t>
      3) производительность труда на предприятиях, дислоцированных на территории агломераций, на 50 %;</w:t>
      </w:r>
      <w:r>
        <w:br/>
      </w:r>
      <w:r>
        <w:rPr>
          <w:rFonts w:ascii="Times New Roman"/>
          <w:b w:val="false"/>
          <w:i w:val="false"/>
          <w:color w:val="000000"/>
          <w:sz w:val="28"/>
        </w:rPr>
        <w:t>
</w:t>
      </w:r>
      <w:r>
        <w:rPr>
          <w:rFonts w:ascii="Times New Roman"/>
          <w:b w:val="false"/>
          <w:i w:val="false"/>
          <w:color w:val="000000"/>
          <w:sz w:val="28"/>
        </w:rPr>
        <w:t>
      4) производство инновационной (высокотехнологичной) продукции предприятиями, дислоцированными на территории агломераций, на 20 %;</w:t>
      </w:r>
      <w:r>
        <w:br/>
      </w:r>
      <w:r>
        <w:rPr>
          <w:rFonts w:ascii="Times New Roman"/>
          <w:b w:val="false"/>
          <w:i w:val="false"/>
          <w:color w:val="000000"/>
          <w:sz w:val="28"/>
        </w:rPr>
        <w:t>
</w:t>
      </w:r>
      <w:r>
        <w:rPr>
          <w:rFonts w:ascii="Times New Roman"/>
          <w:b w:val="false"/>
          <w:i w:val="false"/>
          <w:color w:val="000000"/>
          <w:sz w:val="28"/>
        </w:rPr>
        <w:t>
      4-1) уровень жизни (денежных доходов) сельского населения на 30 %;</w:t>
      </w:r>
      <w:r>
        <w:br/>
      </w:r>
      <w:r>
        <w:rPr>
          <w:rFonts w:ascii="Times New Roman"/>
          <w:b w:val="false"/>
          <w:i w:val="false"/>
          <w:color w:val="000000"/>
          <w:sz w:val="28"/>
        </w:rPr>
        <w:t>
</w:t>
      </w:r>
      <w:r>
        <w:rPr>
          <w:rFonts w:ascii="Times New Roman"/>
          <w:b w:val="false"/>
          <w:i w:val="false"/>
          <w:color w:val="000000"/>
          <w:sz w:val="28"/>
        </w:rPr>
        <w:t>
      5) долю малого и среднего предпринимательства в структуре экономики агломераций на 50 %;</w:t>
      </w:r>
      <w:r>
        <w:br/>
      </w:r>
      <w:r>
        <w:rPr>
          <w:rFonts w:ascii="Times New Roman"/>
          <w:b w:val="false"/>
          <w:i w:val="false"/>
          <w:color w:val="000000"/>
          <w:sz w:val="28"/>
        </w:rPr>
        <w:t>
</w:t>
      </w:r>
      <w:r>
        <w:rPr>
          <w:rFonts w:ascii="Times New Roman"/>
          <w:b w:val="false"/>
          <w:i w:val="false"/>
          <w:color w:val="000000"/>
          <w:sz w:val="28"/>
        </w:rPr>
        <w:t>
      снизить по сравнению с 2012 годом:</w:t>
      </w:r>
      <w:r>
        <w:br/>
      </w:r>
      <w:r>
        <w:rPr>
          <w:rFonts w:ascii="Times New Roman"/>
          <w:b w:val="false"/>
          <w:i w:val="false"/>
          <w:color w:val="000000"/>
          <w:sz w:val="28"/>
        </w:rPr>
        <w:t>
</w:t>
      </w:r>
      <w:r>
        <w:rPr>
          <w:rFonts w:ascii="Times New Roman"/>
          <w:b w:val="false"/>
          <w:i w:val="false"/>
          <w:color w:val="000000"/>
          <w:sz w:val="28"/>
        </w:rPr>
        <w:t>
      1)долю транспортных расходов в структуре себестоимости несырьевого сектора экономики агломераций до уровня не менее чем на 10 %.</w:t>
      </w:r>
    </w:p>
    <w:bookmarkEnd w:id="23"/>
    <w:bookmarkStart w:name="z145" w:id="24"/>
    <w:p>
      <w:pPr>
        <w:spacing w:after="0"/>
        <w:ind w:left="0"/>
        <w:jc w:val="left"/>
      </w:pPr>
      <w:r>
        <w:rPr>
          <w:rFonts w:ascii="Times New Roman"/>
          <w:b/>
          <w:i w:val="false"/>
          <w:color w:val="000000"/>
        </w:rPr>
        <w:t xml:space="preserve"> 
3. Задачи</w:t>
      </w:r>
    </w:p>
    <w:bookmarkEnd w:id="24"/>
    <w:p>
      <w:pPr>
        <w:spacing w:after="0"/>
        <w:ind w:left="0"/>
        <w:jc w:val="both"/>
      </w:pPr>
      <w:r>
        <w:rPr>
          <w:rFonts w:ascii="Times New Roman"/>
          <w:b w:val="false"/>
          <w:i w:val="false"/>
          <w:color w:val="ff0000"/>
          <w:sz w:val="28"/>
        </w:rPr>
        <w:t xml:space="preserve">      Сноска. Подраздел 3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146" w:id="25"/>
    <w:p>
      <w:pPr>
        <w:spacing w:after="0"/>
        <w:ind w:left="0"/>
        <w:jc w:val="both"/>
      </w:pPr>
      <w:r>
        <w:rPr>
          <w:rFonts w:ascii="Times New Roman"/>
          <w:b w:val="false"/>
          <w:i w:val="false"/>
          <w:color w:val="000000"/>
          <w:sz w:val="28"/>
        </w:rPr>
        <w:t>
      Исходя из цели Программы на предстоящий десятилетний период, ее реализация будет осуществляться по следующим основным задачам:</w:t>
      </w:r>
      <w:r>
        <w:br/>
      </w:r>
      <w:r>
        <w:rPr>
          <w:rFonts w:ascii="Times New Roman"/>
          <w:b w:val="false"/>
          <w:i w:val="false"/>
          <w:color w:val="000000"/>
          <w:sz w:val="28"/>
        </w:rPr>
        <w:t>
</w:t>
      </w:r>
      <w:r>
        <w:rPr>
          <w:rFonts w:ascii="Times New Roman"/>
          <w:b w:val="false"/>
          <w:i w:val="false"/>
          <w:color w:val="000000"/>
          <w:sz w:val="28"/>
        </w:rPr>
        <w:t>
      1) выявление системных проблем и факторов, ограничивающих социально-экономическое развитие регионов, и выработка эффективного механизма действий местных исполнительных органов для их устранения;</w:t>
      </w:r>
      <w:r>
        <w:br/>
      </w:r>
      <w:r>
        <w:rPr>
          <w:rFonts w:ascii="Times New Roman"/>
          <w:b w:val="false"/>
          <w:i w:val="false"/>
          <w:color w:val="000000"/>
          <w:sz w:val="28"/>
        </w:rPr>
        <w:t>
</w:t>
      </w:r>
      <w:r>
        <w:rPr>
          <w:rFonts w:ascii="Times New Roman"/>
          <w:b w:val="false"/>
          <w:i w:val="false"/>
          <w:color w:val="000000"/>
          <w:sz w:val="28"/>
        </w:rPr>
        <w:t>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2-1) Развитие сельских территорий;</w:t>
      </w:r>
      <w:r>
        <w:br/>
      </w:r>
      <w:r>
        <w:rPr>
          <w:rFonts w:ascii="Times New Roman"/>
          <w:b w:val="false"/>
          <w:i w:val="false"/>
          <w:color w:val="000000"/>
          <w:sz w:val="28"/>
        </w:rPr>
        <w:t>
</w:t>
      </w:r>
      <w:r>
        <w:rPr>
          <w:rFonts w:ascii="Times New Roman"/>
          <w:b w:val="false"/>
          <w:i w:val="false"/>
          <w:color w:val="000000"/>
          <w:sz w:val="28"/>
        </w:rPr>
        <w:t>
      3) финансовая поддержка регионов для повышения их конкурентоспособности и рациональной пространственной организации экономического потенциала и расселения населения.</w:t>
      </w:r>
      <w:r>
        <w:br/>
      </w:r>
      <w:r>
        <w:rPr>
          <w:rFonts w:ascii="Times New Roman"/>
          <w:b w:val="false"/>
          <w:i w:val="false"/>
          <w:color w:val="000000"/>
          <w:sz w:val="28"/>
        </w:rPr>
        <w:t>
</w:t>
      </w:r>
      <w:r>
        <w:rPr>
          <w:rFonts w:ascii="Times New Roman"/>
          <w:b w:val="false"/>
          <w:i w:val="false"/>
          <w:color w:val="000000"/>
          <w:sz w:val="28"/>
        </w:rPr>
        <w:t>
      При этом реализация Программы будет осуществляться в два этапа. Первый этап (2011-2012 годы) является пилотным, в течение которого предусматривается перспективный анализ социально-экономического развития регионов с выявлением имеющихся резервов и неиспользованных возможностей. На данном этапе также будет выработан механизм конкретных действий акимов областей, городов Астаны и Алматы по перспективному развитию регионов.</w:t>
      </w:r>
      <w:r>
        <w:br/>
      </w:r>
      <w:r>
        <w:rPr>
          <w:rFonts w:ascii="Times New Roman"/>
          <w:b w:val="false"/>
          <w:i w:val="false"/>
          <w:color w:val="000000"/>
          <w:sz w:val="28"/>
        </w:rPr>
        <w:t>
</w:t>
      </w:r>
      <w:r>
        <w:rPr>
          <w:rFonts w:ascii="Times New Roman"/>
          <w:b w:val="false"/>
          <w:i w:val="false"/>
          <w:color w:val="000000"/>
          <w:sz w:val="28"/>
        </w:rPr>
        <w:t>
      На втором этапе (2013-2020 годы) будет осуществляться полномасштабная реализация Программы, в рамках которой будут отбираться в установленном настоящей Программой порядке и реализовываться бюджетные инвестиционные проекты, направленные на развитие регионов. На втором этапе также предусматривается координация реализуемых в интересах территорий государственных, отраслевых программ, стратегических планов национальных компаний.</w:t>
      </w:r>
      <w:r>
        <w:br/>
      </w:r>
      <w:r>
        <w:rPr>
          <w:rFonts w:ascii="Times New Roman"/>
          <w:b w:val="false"/>
          <w:i w:val="false"/>
          <w:color w:val="000000"/>
          <w:sz w:val="28"/>
        </w:rPr>
        <w:t>
</w:t>
      </w:r>
      <w:r>
        <w:rPr>
          <w:rFonts w:ascii="Times New Roman"/>
          <w:b w:val="false"/>
          <w:i w:val="false"/>
          <w:color w:val="000000"/>
          <w:sz w:val="28"/>
        </w:rPr>
        <w:t>
      Задача 1. Выявление системных проблем и факторов, ограничивающих социально-экономическое развитие регионов, и выработка эффективного механизма действий местных исполнительных органов для их устранения.</w:t>
      </w:r>
      <w:r>
        <w:br/>
      </w:r>
      <w:r>
        <w:rPr>
          <w:rFonts w:ascii="Times New Roman"/>
          <w:b w:val="false"/>
          <w:i w:val="false"/>
          <w:color w:val="000000"/>
          <w:sz w:val="28"/>
        </w:rPr>
        <w:t>
</w:t>
      </w:r>
      <w:r>
        <w:rPr>
          <w:rFonts w:ascii="Times New Roman"/>
          <w:b w:val="false"/>
          <w:i w:val="false"/>
          <w:color w:val="000000"/>
          <w:sz w:val="28"/>
        </w:rPr>
        <w:t>
      Реализация данной задачи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обеспечение диверсификации экономики региона путем вовлечения в оборот имеющихся резервов (в том числе финансовых) и неиспользуемых хозяйственных активов (в том числе простаивающих производств, выведенных из оборота и неиспользуемых по назначению сельхозугодий и другие);</w:t>
      </w:r>
      <w:r>
        <w:br/>
      </w:r>
      <w:r>
        <w:rPr>
          <w:rFonts w:ascii="Times New Roman"/>
          <w:b w:val="false"/>
          <w:i w:val="false"/>
          <w:color w:val="000000"/>
          <w:sz w:val="28"/>
        </w:rPr>
        <w:t>
</w:t>
      </w:r>
      <w:r>
        <w:rPr>
          <w:rFonts w:ascii="Times New Roman"/>
          <w:b w:val="false"/>
          <w:i w:val="false"/>
          <w:color w:val="000000"/>
          <w:sz w:val="28"/>
        </w:rPr>
        <w:t>
      2) проведение системной работы по привлечению отечественных и иностранных инвесторов для решения вопросов перспективного социально-экономического развития регионов, в том числе с привлечением региональных координационных советов для расширения действующих производств и реализации новых проектов. При этом для оценки деятельности акимов областей, городов Астаны, Алматы по решению данной задачи будут учитываться такие показатели, как увеличение количества проектов, сумма привлеченных инвестиций, выход на проектную мощность реализуемых проектов в регионе;</w:t>
      </w:r>
      <w:r>
        <w:br/>
      </w:r>
      <w:r>
        <w:rPr>
          <w:rFonts w:ascii="Times New Roman"/>
          <w:b w:val="false"/>
          <w:i w:val="false"/>
          <w:color w:val="000000"/>
          <w:sz w:val="28"/>
        </w:rPr>
        <w:t>
</w:t>
      </w:r>
      <w:r>
        <w:rPr>
          <w:rFonts w:ascii="Times New Roman"/>
          <w:b w:val="false"/>
          <w:i w:val="false"/>
          <w:color w:val="000000"/>
          <w:sz w:val="28"/>
        </w:rPr>
        <w:t>
      3) создание благоприятных условий для развития инноваций (развитие высокотехнологичных производств, малых инновационных компаний на примере специальной экономической зоны "Парк инновационных технологий "Алатау");</w:t>
      </w:r>
      <w:r>
        <w:br/>
      </w:r>
      <w:r>
        <w:rPr>
          <w:rFonts w:ascii="Times New Roman"/>
          <w:b w:val="false"/>
          <w:i w:val="false"/>
          <w:color w:val="000000"/>
          <w:sz w:val="28"/>
        </w:rPr>
        <w:t>
</w:t>
      </w:r>
      <w:r>
        <w:rPr>
          <w:rFonts w:ascii="Times New Roman"/>
          <w:b w:val="false"/>
          <w:i w:val="false"/>
          <w:color w:val="000000"/>
          <w:sz w:val="28"/>
        </w:rPr>
        <w:t>
      4) содействие развитию малого предпринимательства во всех сферах экономики региона (упрощение административных процедур, разрешительной системы и другие);</w:t>
      </w:r>
      <w:r>
        <w:br/>
      </w:r>
      <w:r>
        <w:rPr>
          <w:rFonts w:ascii="Times New Roman"/>
          <w:b w:val="false"/>
          <w:i w:val="false"/>
          <w:color w:val="000000"/>
          <w:sz w:val="28"/>
        </w:rPr>
        <w:t>
</w:t>
      </w:r>
      <w:r>
        <w:rPr>
          <w:rFonts w:ascii="Times New Roman"/>
          <w:b w:val="false"/>
          <w:i w:val="false"/>
          <w:color w:val="000000"/>
          <w:sz w:val="28"/>
        </w:rPr>
        <w:t>
      5) эффективный экономический контроль акимов областей, городов Астаны и Алматы за хозяйственной деятельностью крупных системообразующих предприятий в регионах (например, аграрных компаний, сырьевых добывающих компаний и другие);</w:t>
      </w:r>
      <w:r>
        <w:br/>
      </w:r>
      <w:r>
        <w:rPr>
          <w:rFonts w:ascii="Times New Roman"/>
          <w:b w:val="false"/>
          <w:i w:val="false"/>
          <w:color w:val="000000"/>
          <w:sz w:val="28"/>
        </w:rPr>
        <w:t>
</w:t>
      </w:r>
      <w:r>
        <w:rPr>
          <w:rFonts w:ascii="Times New Roman"/>
          <w:b w:val="false"/>
          <w:i w:val="false"/>
          <w:color w:val="000000"/>
          <w:sz w:val="28"/>
        </w:rPr>
        <w:t>
      6) внедрение энерго-, ресурсосберегающих технологий во всех сферах экономики региона и применение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7) создание продовольственных поясов вокруг городов республики.</w:t>
      </w:r>
      <w:r>
        <w:br/>
      </w:r>
      <w:r>
        <w:rPr>
          <w:rFonts w:ascii="Times New Roman"/>
          <w:b w:val="false"/>
          <w:i w:val="false"/>
          <w:color w:val="000000"/>
          <w:sz w:val="28"/>
        </w:rPr>
        <w:t>
</w:t>
      </w:r>
      <w:r>
        <w:rPr>
          <w:rFonts w:ascii="Times New Roman"/>
          <w:b w:val="false"/>
          <w:i w:val="false"/>
          <w:color w:val="000000"/>
          <w:sz w:val="28"/>
        </w:rPr>
        <w:t>
      Задача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Общие направления агломерационного развития</w:t>
      </w:r>
      <w:r>
        <w:br/>
      </w:r>
      <w:r>
        <w:rPr>
          <w:rFonts w:ascii="Times New Roman"/>
          <w:b w:val="false"/>
          <w:i w:val="false"/>
          <w:color w:val="000000"/>
          <w:sz w:val="28"/>
        </w:rPr>
        <w:t>
</w:t>
      </w:r>
      <w:r>
        <w:rPr>
          <w:rFonts w:ascii="Times New Roman"/>
          <w:b w:val="false"/>
          <w:i w:val="false"/>
          <w:color w:val="000000"/>
          <w:sz w:val="28"/>
        </w:rPr>
        <w:t>
      Реализация второй задачи по развитию городских агломераций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r>
        <w:br/>
      </w:r>
      <w:r>
        <w:rPr>
          <w:rFonts w:ascii="Times New Roman"/>
          <w:b w:val="false"/>
          <w:i w:val="false"/>
          <w:color w:val="000000"/>
          <w:sz w:val="28"/>
        </w:rPr>
        <w:t>
</w:t>
      </w: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r>
        <w:br/>
      </w:r>
      <w:r>
        <w:rPr>
          <w:rFonts w:ascii="Times New Roman"/>
          <w:b w:val="false"/>
          <w:i w:val="false"/>
          <w:color w:val="000000"/>
          <w:sz w:val="28"/>
        </w:rPr>
        <w:t>
</w:t>
      </w: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r>
        <w:br/>
      </w:r>
      <w:r>
        <w:rPr>
          <w:rFonts w:ascii="Times New Roman"/>
          <w:b w:val="false"/>
          <w:i w:val="false"/>
          <w:color w:val="000000"/>
          <w:sz w:val="28"/>
        </w:rPr>
        <w:t>
</w:t>
      </w:r>
      <w:r>
        <w:rPr>
          <w:rFonts w:ascii="Times New Roman"/>
          <w:b w:val="false"/>
          <w:i w:val="false"/>
          <w:color w:val="000000"/>
          <w:sz w:val="28"/>
        </w:rPr>
        <w:t>
      Первое направление:</w:t>
      </w:r>
      <w:r>
        <w:br/>
      </w:r>
      <w:r>
        <w:rPr>
          <w:rFonts w:ascii="Times New Roman"/>
          <w:b w:val="false"/>
          <w:i w:val="false"/>
          <w:color w:val="000000"/>
          <w:sz w:val="28"/>
        </w:rPr>
        <w:t>
</w:t>
      </w:r>
      <w:r>
        <w:rPr>
          <w:rFonts w:ascii="Times New Roman"/>
          <w:b w:val="false"/>
          <w:i w:val="false"/>
          <w:color w:val="000000"/>
          <w:sz w:val="28"/>
        </w:rPr>
        <w:t>
      экономическое позиционирование городских агломераций на республиканском и региональном рынках.</w:t>
      </w:r>
      <w:r>
        <w:br/>
      </w:r>
      <w:r>
        <w:rPr>
          <w:rFonts w:ascii="Times New Roman"/>
          <w:b w:val="false"/>
          <w:i w:val="false"/>
          <w:color w:val="000000"/>
          <w:sz w:val="28"/>
        </w:rPr>
        <w:t>
</w:t>
      </w:r>
      <w:r>
        <w:rPr>
          <w:rFonts w:ascii="Times New Roman"/>
          <w:b w:val="false"/>
          <w:i w:val="false"/>
          <w:color w:val="000000"/>
          <w:sz w:val="28"/>
        </w:rPr>
        <w:t>
      В рамках данного направления будет осуществляться целенаправленная политика улучшения предпринимательского климата и обновления имиджа городов Астаны, Алматы, Шымкент, Актобе и Актау в целях обеспечения их привлекательности для мирового бизнеса (на примере городов Дублин, Дубай, Урумчи).</w:t>
      </w:r>
      <w:r>
        <w:br/>
      </w:r>
      <w:r>
        <w:rPr>
          <w:rFonts w:ascii="Times New Roman"/>
          <w:b w:val="false"/>
          <w:i w:val="false"/>
          <w:color w:val="000000"/>
          <w:sz w:val="28"/>
        </w:rPr>
        <w:t>
</w:t>
      </w:r>
      <w:r>
        <w:rPr>
          <w:rFonts w:ascii="Times New Roman"/>
          <w:b w:val="false"/>
          <w:i w:val="false"/>
          <w:color w:val="000000"/>
          <w:sz w:val="28"/>
        </w:rPr>
        <w:t>
      Факторами, определяющими привлекательность ведения бизнеса в агломерациях, станут наличие квалифицированной рабочей силы, высокая доступность рынков товаров и услуг, развитые транспортные и телекоммуникационные связи с крупнейшими городами региона и мира, легкость передвижения внутри городов, благоприятный предпринимательский климат, высокое качество жизни и чистота окружающей среды, языковая доступность.</w:t>
      </w:r>
      <w:r>
        <w:br/>
      </w:r>
      <w:r>
        <w:rPr>
          <w:rFonts w:ascii="Times New Roman"/>
          <w:b w:val="false"/>
          <w:i w:val="false"/>
          <w:color w:val="000000"/>
          <w:sz w:val="28"/>
        </w:rPr>
        <w:t>
</w:t>
      </w:r>
      <w:r>
        <w:rPr>
          <w:rFonts w:ascii="Times New Roman"/>
          <w:b w:val="false"/>
          <w:i w:val="false"/>
          <w:color w:val="000000"/>
          <w:sz w:val="28"/>
        </w:rPr>
        <w:t>
      По степени реализации этих факторов агломерации с центрами в городах Астана, Алматы, Шымкент, Актобе, Актау в рамках своих стратегий развития должны будут успешно конкурировать с крупными близлежащими агломерациями соседних стран региона.</w:t>
      </w:r>
      <w:r>
        <w:br/>
      </w:r>
      <w:r>
        <w:rPr>
          <w:rFonts w:ascii="Times New Roman"/>
          <w:b w:val="false"/>
          <w:i w:val="false"/>
          <w:color w:val="000000"/>
          <w:sz w:val="28"/>
        </w:rPr>
        <w:t>
</w:t>
      </w:r>
      <w:r>
        <w:rPr>
          <w:rFonts w:ascii="Times New Roman"/>
          <w:b w:val="false"/>
          <w:i w:val="false"/>
          <w:color w:val="000000"/>
          <w:sz w:val="28"/>
        </w:rPr>
        <w:t>
      Поддержка развития агломераций будет осуществляться через различные механизмы стимулирования роста экономической активности и инвестиционной привлекательности, в том числе за счет государственных инвестиций на развитие всех видов инфраструктуры (инновационной, инженерной, социальной, транспортно-коммуникационной и других), а также инвестиций национальных холдингов, институтов развития, социально-предпринимательских корпораций (СПК).</w:t>
      </w:r>
      <w:r>
        <w:br/>
      </w:r>
      <w:r>
        <w:rPr>
          <w:rFonts w:ascii="Times New Roman"/>
          <w:b w:val="false"/>
          <w:i w:val="false"/>
          <w:color w:val="000000"/>
          <w:sz w:val="28"/>
        </w:rPr>
        <w:t>
</w:t>
      </w:r>
      <w:r>
        <w:rPr>
          <w:rFonts w:ascii="Times New Roman"/>
          <w:b w:val="false"/>
          <w:i w:val="false"/>
          <w:color w:val="000000"/>
          <w:sz w:val="28"/>
        </w:rPr>
        <w:t>
      Кроме этого, для создания высокоорганизованной урбанистической  среды жизни этих агломераций и становления их в новой роли будут предусмотрены:</w:t>
      </w:r>
      <w:r>
        <w:br/>
      </w:r>
      <w:r>
        <w:rPr>
          <w:rFonts w:ascii="Times New Roman"/>
          <w:b w:val="false"/>
          <w:i w:val="false"/>
          <w:color w:val="000000"/>
          <w:sz w:val="28"/>
        </w:rPr>
        <w:t>
</w:t>
      </w:r>
      <w:r>
        <w:rPr>
          <w:rFonts w:ascii="Times New Roman"/>
          <w:b w:val="false"/>
          <w:i w:val="false"/>
          <w:color w:val="000000"/>
          <w:sz w:val="28"/>
        </w:rPr>
        <w:t>
      1) формирование в агломерациях и на тяготеющих к ним территориях полифункциональных зон:</w:t>
      </w:r>
      <w:r>
        <w:br/>
      </w:r>
      <w:r>
        <w:rPr>
          <w:rFonts w:ascii="Times New Roman"/>
          <w:b w:val="false"/>
          <w:i w:val="false"/>
          <w:color w:val="000000"/>
          <w:sz w:val="28"/>
        </w:rPr>
        <w:t>
</w:t>
      </w:r>
      <w:r>
        <w:rPr>
          <w:rFonts w:ascii="Times New Roman"/>
          <w:b w:val="false"/>
          <w:i w:val="false"/>
          <w:color w:val="000000"/>
          <w:sz w:val="28"/>
        </w:rPr>
        <w:t>
      общенациональной и, в перспективе, центральноазиатской дистрибуции (торговля и услуги);</w:t>
      </w:r>
      <w:r>
        <w:br/>
      </w:r>
      <w:r>
        <w:rPr>
          <w:rFonts w:ascii="Times New Roman"/>
          <w:b w:val="false"/>
          <w:i w:val="false"/>
          <w:color w:val="000000"/>
          <w:sz w:val="28"/>
        </w:rPr>
        <w:t>
</w:t>
      </w:r>
      <w:r>
        <w:rPr>
          <w:rFonts w:ascii="Times New Roman"/>
          <w:b w:val="false"/>
          <w:i w:val="false"/>
          <w:color w:val="000000"/>
          <w:sz w:val="28"/>
        </w:rPr>
        <w:t>
      транспортно-логистических и процессинговых услуг с формированием в перспективе крупнейших в регионе торгово-логистических центров (на примере Сингапура, Гонконга), центров авиатранзита ("хабов");</w:t>
      </w:r>
      <w:r>
        <w:br/>
      </w:r>
      <w:r>
        <w:rPr>
          <w:rFonts w:ascii="Times New Roman"/>
          <w:b w:val="false"/>
          <w:i w:val="false"/>
          <w:color w:val="000000"/>
          <w:sz w:val="28"/>
        </w:rPr>
        <w:t>
</w:t>
      </w:r>
      <w:r>
        <w:rPr>
          <w:rFonts w:ascii="Times New Roman"/>
          <w:b w:val="false"/>
          <w:i w:val="false"/>
          <w:color w:val="000000"/>
          <w:sz w:val="28"/>
        </w:rPr>
        <w:t>
      технологического трансферта: импорт массовых стандартных технологий, разворачивание процессинговых центров ведущих иностранных компаний (филиалы, совместные предприятия), ориентированных на внутренний и внешний рынки;</w:t>
      </w:r>
      <w:r>
        <w:br/>
      </w:r>
      <w:r>
        <w:rPr>
          <w:rFonts w:ascii="Times New Roman"/>
          <w:b w:val="false"/>
          <w:i w:val="false"/>
          <w:color w:val="000000"/>
          <w:sz w:val="28"/>
        </w:rPr>
        <w:t>
</w:t>
      </w:r>
      <w:r>
        <w:rPr>
          <w:rFonts w:ascii="Times New Roman"/>
          <w:b w:val="false"/>
          <w:i w:val="false"/>
          <w:color w:val="000000"/>
          <w:sz w:val="28"/>
        </w:rPr>
        <w:t>
      инновационного развития (на примере "Парк инновационных технологий" в городе Алматы), то есть центров региональных инновационных систем (РИС), объединяющих образовательно-инновационный, бизнес-технологический и поддерживающий комплексы;</w:t>
      </w:r>
      <w:r>
        <w:br/>
      </w:r>
      <w:r>
        <w:rPr>
          <w:rFonts w:ascii="Times New Roman"/>
          <w:b w:val="false"/>
          <w:i w:val="false"/>
          <w:color w:val="000000"/>
          <w:sz w:val="28"/>
        </w:rPr>
        <w:t>
</w:t>
      </w:r>
      <w:r>
        <w:rPr>
          <w:rFonts w:ascii="Times New Roman"/>
          <w:b w:val="false"/>
          <w:i w:val="false"/>
          <w:color w:val="000000"/>
          <w:sz w:val="28"/>
        </w:rPr>
        <w:t>
      туристско-рекреационной специализации - на базе крупных концентраций рекреационных ресурсов на прилегающих к агломерациям территориях, а также развлекательной индустрии (например, создание центров игорного бизнеса в городе Капшагай Алматинской области, Щучинско-Боровской зоне в Акмолинской области);</w:t>
      </w:r>
      <w:r>
        <w:br/>
      </w:r>
      <w:r>
        <w:rPr>
          <w:rFonts w:ascii="Times New Roman"/>
          <w:b w:val="false"/>
          <w:i w:val="false"/>
          <w:color w:val="000000"/>
          <w:sz w:val="28"/>
        </w:rPr>
        <w:t>
</w:t>
      </w:r>
      <w:r>
        <w:rPr>
          <w:rFonts w:ascii="Times New Roman"/>
          <w:b w:val="false"/>
          <w:i w:val="false"/>
          <w:color w:val="000000"/>
          <w:sz w:val="28"/>
        </w:rPr>
        <w:t>
      продовольственной специализации (продовольственный пояс);</w:t>
      </w:r>
      <w:r>
        <w:br/>
      </w:r>
      <w:r>
        <w:rPr>
          <w:rFonts w:ascii="Times New Roman"/>
          <w:b w:val="false"/>
          <w:i w:val="false"/>
          <w:color w:val="000000"/>
          <w:sz w:val="28"/>
        </w:rPr>
        <w:t>
</w:t>
      </w:r>
      <w:r>
        <w:rPr>
          <w:rFonts w:ascii="Times New Roman"/>
          <w:b w:val="false"/>
          <w:i w:val="false"/>
          <w:color w:val="000000"/>
          <w:sz w:val="28"/>
        </w:rPr>
        <w:t>
      международного финансового центра и международного центра зимних видов спорта и спортивного туризма в городе Алматы;</w:t>
      </w:r>
      <w:r>
        <w:br/>
      </w:r>
      <w:r>
        <w:rPr>
          <w:rFonts w:ascii="Times New Roman"/>
          <w:b w:val="false"/>
          <w:i w:val="false"/>
          <w:color w:val="000000"/>
          <w:sz w:val="28"/>
        </w:rPr>
        <w:t>
</w:t>
      </w:r>
      <w:r>
        <w:rPr>
          <w:rFonts w:ascii="Times New Roman"/>
          <w:b w:val="false"/>
          <w:i w:val="false"/>
          <w:color w:val="000000"/>
          <w:sz w:val="28"/>
        </w:rPr>
        <w:t>
      медицинских, культурных и образовательных центров международного уровня;</w:t>
      </w:r>
      <w:r>
        <w:br/>
      </w:r>
      <w:r>
        <w:rPr>
          <w:rFonts w:ascii="Times New Roman"/>
          <w:b w:val="false"/>
          <w:i w:val="false"/>
          <w:color w:val="000000"/>
          <w:sz w:val="28"/>
        </w:rPr>
        <w:t>
</w:t>
      </w:r>
      <w:r>
        <w:rPr>
          <w:rFonts w:ascii="Times New Roman"/>
          <w:b w:val="false"/>
          <w:i w:val="false"/>
          <w:color w:val="000000"/>
          <w:sz w:val="28"/>
        </w:rPr>
        <w:t>
      2) реализация крупных государственных проектов, в том числе через механизм государственно-частного партнерства (ГЧП), в рамках определенных экономических специализаций городских агломераций (на примере таких проектов, как строительство "Назарбаев-университет", Международного центра приграничного сотрудничества "Хоргос", городов-спутников G4 City, автомобильной дороги "Западная Европа - Западный Китай" и других);</w:t>
      </w:r>
      <w:r>
        <w:br/>
      </w:r>
      <w:r>
        <w:rPr>
          <w:rFonts w:ascii="Times New Roman"/>
          <w:b w:val="false"/>
          <w:i w:val="false"/>
          <w:color w:val="000000"/>
          <w:sz w:val="28"/>
        </w:rPr>
        <w:t>
</w:t>
      </w:r>
      <w:r>
        <w:rPr>
          <w:rFonts w:ascii="Times New Roman"/>
          <w:b w:val="false"/>
          <w:i w:val="false"/>
          <w:color w:val="000000"/>
          <w:sz w:val="28"/>
        </w:rPr>
        <w:t>
      3) формирование специальных экономических зон (СЭЗ), индустриальных парков, зон инновационной роста, промышленных площадок, центров коммерциализации технологий в рамках определенных экономических специализаций городских агломераций;</w:t>
      </w:r>
      <w:r>
        <w:br/>
      </w:r>
      <w:r>
        <w:rPr>
          <w:rFonts w:ascii="Times New Roman"/>
          <w:b w:val="false"/>
          <w:i w:val="false"/>
          <w:color w:val="000000"/>
          <w:sz w:val="28"/>
        </w:rPr>
        <w:t>
</w:t>
      </w:r>
      <w:r>
        <w:rPr>
          <w:rFonts w:ascii="Times New Roman"/>
          <w:b w:val="false"/>
          <w:i w:val="false"/>
          <w:color w:val="000000"/>
          <w:sz w:val="28"/>
        </w:rPr>
        <w:t>
      4) стимулирование дислокации в центрах городских агломераций представительств и офисов международных организаций, филиалов крупнейших транснациональных компаний;</w:t>
      </w:r>
      <w:r>
        <w:br/>
      </w:r>
      <w:r>
        <w:rPr>
          <w:rFonts w:ascii="Times New Roman"/>
          <w:b w:val="false"/>
          <w:i w:val="false"/>
          <w:color w:val="000000"/>
          <w:sz w:val="28"/>
        </w:rPr>
        <w:t>
</w:t>
      </w:r>
      <w:r>
        <w:rPr>
          <w:rFonts w:ascii="Times New Roman"/>
          <w:b w:val="false"/>
          <w:i w:val="false"/>
          <w:color w:val="000000"/>
          <w:sz w:val="28"/>
        </w:rPr>
        <w:t>
      5) применение инструментов, предусмотренных в государственных и отраслевых программах (таких, как "</w:t>
      </w:r>
      <w:r>
        <w:rPr>
          <w:rFonts w:ascii="Times New Roman"/>
          <w:b w:val="false"/>
          <w:i w:val="false"/>
          <w:color w:val="000000"/>
          <w:sz w:val="28"/>
        </w:rPr>
        <w:t>Дорожная карта бизнеса 2020</w:t>
      </w:r>
      <w:r>
        <w:rPr>
          <w:rFonts w:ascii="Times New Roman"/>
          <w:b w:val="false"/>
          <w:i w:val="false"/>
          <w:color w:val="000000"/>
          <w:sz w:val="28"/>
        </w:rPr>
        <w:t>", занятости 2020, модернизации жилищно-коммунального хозяйства (ЖКХ), "</w:t>
      </w:r>
      <w:r>
        <w:rPr>
          <w:rFonts w:ascii="Times New Roman"/>
          <w:b w:val="false"/>
          <w:i w:val="false"/>
          <w:color w:val="000000"/>
          <w:sz w:val="28"/>
        </w:rPr>
        <w:t>Доступное жилье 2020</w:t>
      </w:r>
      <w:r>
        <w:rPr>
          <w:rFonts w:ascii="Times New Roman"/>
          <w:b w:val="false"/>
          <w:i w:val="false"/>
          <w:color w:val="000000"/>
          <w:sz w:val="28"/>
        </w:rPr>
        <w:t>" развития туризма, транспорта и коммуникаций и других).</w:t>
      </w:r>
      <w:r>
        <w:br/>
      </w:r>
      <w:r>
        <w:rPr>
          <w:rFonts w:ascii="Times New Roman"/>
          <w:b w:val="false"/>
          <w:i w:val="false"/>
          <w:color w:val="000000"/>
          <w:sz w:val="28"/>
        </w:rPr>
        <w:t>
</w:t>
      </w:r>
      <w:r>
        <w:rPr>
          <w:rFonts w:ascii="Times New Roman"/>
          <w:b w:val="false"/>
          <w:i w:val="false"/>
          <w:color w:val="000000"/>
          <w:sz w:val="28"/>
        </w:rPr>
        <w:t>
      Реализация намечаемых мероприятий предусматривает охват административных территорий, входящих в зону агломераций, что, с одной стороны, станет импульсом для их развития, а с другой стороны - вызовет необходимость координации управления (надрегиональное регулирование), проведения совместных мероприятий смежных регионов (кооперативные проекты).</w:t>
      </w:r>
      <w:r>
        <w:br/>
      </w:r>
      <w:r>
        <w:rPr>
          <w:rFonts w:ascii="Times New Roman"/>
          <w:b w:val="false"/>
          <w:i w:val="false"/>
          <w:color w:val="000000"/>
          <w:sz w:val="28"/>
        </w:rPr>
        <w:t>
</w:t>
      </w:r>
      <w:r>
        <w:rPr>
          <w:rFonts w:ascii="Times New Roman"/>
          <w:b w:val="false"/>
          <w:i w:val="false"/>
          <w:color w:val="000000"/>
          <w:sz w:val="28"/>
        </w:rPr>
        <w:t>
      Второе направление:</w:t>
      </w:r>
      <w:r>
        <w:br/>
      </w:r>
      <w:r>
        <w:rPr>
          <w:rFonts w:ascii="Times New Roman"/>
          <w:b w:val="false"/>
          <w:i w:val="false"/>
          <w:color w:val="000000"/>
          <w:sz w:val="28"/>
        </w:rPr>
        <w:t>
</w:t>
      </w:r>
      <w:r>
        <w:rPr>
          <w:rFonts w:ascii="Times New Roman"/>
          <w:b w:val="false"/>
          <w:i w:val="false"/>
          <w:color w:val="000000"/>
          <w:sz w:val="28"/>
        </w:rPr>
        <w:t>
      Скоординированное развитие инфраструктуры городских агломераций с применением инновационных технологий</w:t>
      </w:r>
      <w:r>
        <w:br/>
      </w:r>
      <w:r>
        <w:rPr>
          <w:rFonts w:ascii="Times New Roman"/>
          <w:b w:val="false"/>
          <w:i w:val="false"/>
          <w:color w:val="000000"/>
          <w:sz w:val="28"/>
        </w:rPr>
        <w:t>
</w:t>
      </w:r>
      <w:r>
        <w:rPr>
          <w:rFonts w:ascii="Times New Roman"/>
          <w:b w:val="false"/>
          <w:i w:val="false"/>
          <w:color w:val="000000"/>
          <w:sz w:val="28"/>
        </w:rPr>
        <w:t>
      В рамках данного направления будут приняты меры по инфраструктурному обеспечению агломераций, как одному из основных механизмов их развития. Облегчение транспортных коммуникаций внутри агломераций и улучшение их связи с окружающими районами и ключевыми рынками, а также развитие кросс-агломерационной транспортной инфраструктуры являются важнейшей предпосылкой агломерационного развития территорий.</w:t>
      </w:r>
      <w:r>
        <w:br/>
      </w:r>
      <w:r>
        <w:rPr>
          <w:rFonts w:ascii="Times New Roman"/>
          <w:b w:val="false"/>
          <w:i w:val="false"/>
          <w:color w:val="000000"/>
          <w:sz w:val="28"/>
        </w:rPr>
        <w:t>
</w:t>
      </w:r>
      <w:r>
        <w:rPr>
          <w:rFonts w:ascii="Times New Roman"/>
          <w:b w:val="false"/>
          <w:i w:val="false"/>
          <w:color w:val="000000"/>
          <w:sz w:val="28"/>
        </w:rPr>
        <w:t>
      Кроме этого, развитие агломераций с центрами в городах Астана, Алматы, Шымкент, Актобе, Актау с учетом реализации таких международных проектов, как строительство автомобильной дороги "Западная Европа - Западный Китай", развитие морского порта Актау и других позволят обеспечить:</w:t>
      </w:r>
      <w:r>
        <w:br/>
      </w:r>
      <w:r>
        <w:rPr>
          <w:rFonts w:ascii="Times New Roman"/>
          <w:b w:val="false"/>
          <w:i w:val="false"/>
          <w:color w:val="000000"/>
          <w:sz w:val="28"/>
        </w:rPr>
        <w:t>
</w:t>
      </w:r>
      <w:r>
        <w:rPr>
          <w:rFonts w:ascii="Times New Roman"/>
          <w:b w:val="false"/>
          <w:i w:val="false"/>
          <w:color w:val="000000"/>
          <w:sz w:val="28"/>
        </w:rPr>
        <w:t>
      1) создание опорного каркаса страны;</w:t>
      </w:r>
      <w:r>
        <w:br/>
      </w:r>
      <w:r>
        <w:rPr>
          <w:rFonts w:ascii="Times New Roman"/>
          <w:b w:val="false"/>
          <w:i w:val="false"/>
          <w:color w:val="000000"/>
          <w:sz w:val="28"/>
        </w:rPr>
        <w:t>
</w:t>
      </w:r>
      <w:r>
        <w:rPr>
          <w:rFonts w:ascii="Times New Roman"/>
          <w:b w:val="false"/>
          <w:i w:val="false"/>
          <w:color w:val="000000"/>
          <w:sz w:val="28"/>
        </w:rPr>
        <w:t>
      2) создание условий для роста экономической активности и формирования единого внутреннего экономического пространства страны, гармонично интегрированного с мировой хозяйственной системой.</w:t>
      </w:r>
      <w:r>
        <w:br/>
      </w:r>
      <w:r>
        <w:rPr>
          <w:rFonts w:ascii="Times New Roman"/>
          <w:b w:val="false"/>
          <w:i w:val="false"/>
          <w:color w:val="000000"/>
          <w:sz w:val="28"/>
        </w:rPr>
        <w:t>
</w:t>
      </w:r>
      <w:r>
        <w:rPr>
          <w:rFonts w:ascii="Times New Roman"/>
          <w:b w:val="false"/>
          <w:i w:val="false"/>
          <w:color w:val="000000"/>
          <w:sz w:val="28"/>
        </w:rPr>
        <w:t>
      Как непременное условие формирования опорного каркаса и единого внутреннего экономического пространства страны будет обеспечена связанность агломераций между собой скоростными видами транспорта, всем комплексом 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При этом будет обеспечено создание благоприятной среды для жизнедеятельности населения агломераций путем скоординированного (через долгосрочное планирование) развития производственной, энергетической, инженерной, транспортной, телекоммуникационной, водохозяйственной, социальной и рекреационной инфраструктуры с применением передовых инновационных и технологических решений (с учетом мировых тенденций).</w:t>
      </w:r>
      <w:r>
        <w:br/>
      </w:r>
      <w:r>
        <w:rPr>
          <w:rFonts w:ascii="Times New Roman"/>
          <w:b w:val="false"/>
          <w:i w:val="false"/>
          <w:color w:val="000000"/>
          <w:sz w:val="28"/>
        </w:rPr>
        <w:t>
</w:t>
      </w:r>
      <w:r>
        <w:rPr>
          <w:rFonts w:ascii="Times New Roman"/>
          <w:b w:val="false"/>
          <w:i w:val="false"/>
          <w:color w:val="000000"/>
          <w:sz w:val="28"/>
        </w:rPr>
        <w:t>
      Одновременно будет сформирована инфраструктура обеспечения кластерного развития, привлечения частного капитала в строительство и эксплуатацию инфраструктурных объектов через механизмы государственно-частного партнерства (ГЧП).</w:t>
      </w:r>
      <w:r>
        <w:br/>
      </w:r>
      <w:r>
        <w:rPr>
          <w:rFonts w:ascii="Times New Roman"/>
          <w:b w:val="false"/>
          <w:i w:val="false"/>
          <w:color w:val="000000"/>
          <w:sz w:val="28"/>
        </w:rPr>
        <w:t>
</w:t>
      </w:r>
      <w:r>
        <w:rPr>
          <w:rFonts w:ascii="Times New Roman"/>
          <w:b w:val="false"/>
          <w:i w:val="false"/>
          <w:color w:val="000000"/>
          <w:sz w:val="28"/>
        </w:rPr>
        <w:t>
      Скоординированное (через долгосрочное планирование) развитие инфраструктуры городских агломераций должно предусматривать:</w:t>
      </w:r>
      <w:r>
        <w:br/>
      </w:r>
      <w:r>
        <w:rPr>
          <w:rFonts w:ascii="Times New Roman"/>
          <w:b w:val="false"/>
          <w:i w:val="false"/>
          <w:color w:val="000000"/>
          <w:sz w:val="28"/>
        </w:rPr>
        <w:t>
</w:t>
      </w:r>
      <w:r>
        <w:rPr>
          <w:rFonts w:ascii="Times New Roman"/>
          <w:b w:val="false"/>
          <w:i w:val="false"/>
          <w:color w:val="000000"/>
          <w:sz w:val="28"/>
        </w:rPr>
        <w:t>
      1) интегрированную транспортную систему путем:</w:t>
      </w:r>
      <w:r>
        <w:br/>
      </w:r>
      <w:r>
        <w:rPr>
          <w:rFonts w:ascii="Times New Roman"/>
          <w:b w:val="false"/>
          <w:i w:val="false"/>
          <w:color w:val="000000"/>
          <w:sz w:val="28"/>
        </w:rPr>
        <w:t>
</w:t>
      </w:r>
      <w:r>
        <w:rPr>
          <w:rFonts w:ascii="Times New Roman"/>
          <w:b w:val="false"/>
          <w:i w:val="false"/>
          <w:color w:val="000000"/>
          <w:sz w:val="28"/>
        </w:rPr>
        <w:t>
      строительства оптимизированных сетей полимагистралей;</w:t>
      </w:r>
      <w:r>
        <w:br/>
      </w:r>
      <w:r>
        <w:rPr>
          <w:rFonts w:ascii="Times New Roman"/>
          <w:b w:val="false"/>
          <w:i w:val="false"/>
          <w:color w:val="000000"/>
          <w:sz w:val="28"/>
        </w:rPr>
        <w:t>
</w:t>
      </w:r>
      <w:r>
        <w:rPr>
          <w:rFonts w:ascii="Times New Roman"/>
          <w:b w:val="false"/>
          <w:i w:val="false"/>
          <w:color w:val="000000"/>
          <w:sz w:val="28"/>
        </w:rPr>
        <w:t>
      внедрения новых экспрессных видов транспорта (скоростнорельсовый транспорт);</w:t>
      </w:r>
      <w:r>
        <w:br/>
      </w:r>
      <w:r>
        <w:rPr>
          <w:rFonts w:ascii="Times New Roman"/>
          <w:b w:val="false"/>
          <w:i w:val="false"/>
          <w:color w:val="000000"/>
          <w:sz w:val="28"/>
        </w:rPr>
        <w:t>
</w:t>
      </w:r>
      <w:r>
        <w:rPr>
          <w:rFonts w:ascii="Times New Roman"/>
          <w:b w:val="false"/>
          <w:i w:val="false"/>
          <w:color w:val="000000"/>
          <w:sz w:val="28"/>
        </w:rPr>
        <w:t>
      реконструкции систем пригородного и внутригородского сообщения в пределах агломераций;</w:t>
      </w:r>
      <w:r>
        <w:br/>
      </w:r>
      <w:r>
        <w:rPr>
          <w:rFonts w:ascii="Times New Roman"/>
          <w:b w:val="false"/>
          <w:i w:val="false"/>
          <w:color w:val="000000"/>
          <w:sz w:val="28"/>
        </w:rPr>
        <w:t>
</w:t>
      </w:r>
      <w:r>
        <w:rPr>
          <w:rFonts w:ascii="Times New Roman"/>
          <w:b w:val="false"/>
          <w:i w:val="false"/>
          <w:color w:val="000000"/>
          <w:sz w:val="28"/>
        </w:rPr>
        <w:t>
      2) инфокоммуникации путем:</w:t>
      </w:r>
      <w:r>
        <w:br/>
      </w:r>
      <w:r>
        <w:rPr>
          <w:rFonts w:ascii="Times New Roman"/>
          <w:b w:val="false"/>
          <w:i w:val="false"/>
          <w:color w:val="000000"/>
          <w:sz w:val="28"/>
        </w:rPr>
        <w:t>
</w:t>
      </w:r>
      <w:r>
        <w:rPr>
          <w:rFonts w:ascii="Times New Roman"/>
          <w:b w:val="false"/>
          <w:i w:val="false"/>
          <w:color w:val="000000"/>
          <w:sz w:val="28"/>
        </w:rPr>
        <w:t>
      обеспечения высокой степени проникновения широкополосного доступа (цифровое равенство);</w:t>
      </w:r>
      <w:r>
        <w:br/>
      </w:r>
      <w:r>
        <w:rPr>
          <w:rFonts w:ascii="Times New Roman"/>
          <w:b w:val="false"/>
          <w:i w:val="false"/>
          <w:color w:val="000000"/>
          <w:sz w:val="28"/>
        </w:rPr>
        <w:t>
</w:t>
      </w:r>
      <w:r>
        <w:rPr>
          <w:rFonts w:ascii="Times New Roman"/>
          <w:b w:val="false"/>
          <w:i w:val="false"/>
          <w:color w:val="000000"/>
          <w:sz w:val="28"/>
        </w:rPr>
        <w:t>
      обеспечения возможности быстрого развертывания и перемещения сети (беспроводные технологии);</w:t>
      </w:r>
      <w:r>
        <w:br/>
      </w:r>
      <w:r>
        <w:rPr>
          <w:rFonts w:ascii="Times New Roman"/>
          <w:b w:val="false"/>
          <w:i w:val="false"/>
          <w:color w:val="000000"/>
          <w:sz w:val="28"/>
        </w:rPr>
        <w:t>
</w:t>
      </w:r>
      <w:r>
        <w:rPr>
          <w:rFonts w:ascii="Times New Roman"/>
          <w:b w:val="false"/>
          <w:i w:val="false"/>
          <w:color w:val="000000"/>
          <w:sz w:val="28"/>
        </w:rPr>
        <w:t>
      3) модернизацию ЖКХ путем:</w:t>
      </w:r>
      <w:r>
        <w:br/>
      </w:r>
      <w:r>
        <w:rPr>
          <w:rFonts w:ascii="Times New Roman"/>
          <w:b w:val="false"/>
          <w:i w:val="false"/>
          <w:color w:val="000000"/>
          <w:sz w:val="28"/>
        </w:rPr>
        <w:t>
</w:t>
      </w:r>
      <w:r>
        <w:rPr>
          <w:rFonts w:ascii="Times New Roman"/>
          <w:b w:val="false"/>
          <w:i w:val="false"/>
          <w:color w:val="000000"/>
          <w:sz w:val="28"/>
        </w:rPr>
        <w:t>
      автоматизации всех сфер ЖКХ;</w:t>
      </w:r>
      <w:r>
        <w:br/>
      </w:r>
      <w:r>
        <w:rPr>
          <w:rFonts w:ascii="Times New Roman"/>
          <w:b w:val="false"/>
          <w:i w:val="false"/>
          <w:color w:val="000000"/>
          <w:sz w:val="28"/>
        </w:rPr>
        <w:t>
</w:t>
      </w:r>
      <w:r>
        <w:rPr>
          <w:rFonts w:ascii="Times New Roman"/>
          <w:b w:val="false"/>
          <w:i w:val="false"/>
          <w:color w:val="000000"/>
          <w:sz w:val="28"/>
        </w:rPr>
        <w:t>
      внедрения ресурсосберегающих технологий (включая тарифообразование);</w:t>
      </w:r>
      <w:r>
        <w:br/>
      </w:r>
      <w:r>
        <w:rPr>
          <w:rFonts w:ascii="Times New Roman"/>
          <w:b w:val="false"/>
          <w:i w:val="false"/>
          <w:color w:val="000000"/>
          <w:sz w:val="28"/>
        </w:rPr>
        <w:t>
</w:t>
      </w:r>
      <w:r>
        <w:rPr>
          <w:rFonts w:ascii="Times New Roman"/>
          <w:b w:val="false"/>
          <w:i w:val="false"/>
          <w:color w:val="000000"/>
          <w:sz w:val="28"/>
        </w:rPr>
        <w:t>
      создания резервного фонда для быстрого реагирования в аварийных ситуациях;</w:t>
      </w:r>
      <w:r>
        <w:br/>
      </w:r>
      <w:r>
        <w:rPr>
          <w:rFonts w:ascii="Times New Roman"/>
          <w:b w:val="false"/>
          <w:i w:val="false"/>
          <w:color w:val="000000"/>
          <w:sz w:val="28"/>
        </w:rPr>
        <w:t>
</w:t>
      </w:r>
      <w:r>
        <w:rPr>
          <w:rFonts w:ascii="Times New Roman"/>
          <w:b w:val="false"/>
          <w:i w:val="false"/>
          <w:color w:val="000000"/>
          <w:sz w:val="28"/>
        </w:rPr>
        <w:t>
      4) построение "зеленой экономики" путем:</w:t>
      </w:r>
      <w:r>
        <w:br/>
      </w:r>
      <w:r>
        <w:rPr>
          <w:rFonts w:ascii="Times New Roman"/>
          <w:b w:val="false"/>
          <w:i w:val="false"/>
          <w:color w:val="000000"/>
          <w:sz w:val="28"/>
        </w:rPr>
        <w:t>
</w:t>
      </w:r>
      <w:r>
        <w:rPr>
          <w:rFonts w:ascii="Times New Roman"/>
          <w:b w:val="false"/>
          <w:i w:val="false"/>
          <w:color w:val="000000"/>
          <w:sz w:val="28"/>
        </w:rPr>
        <w:t>
      обеспечения энерго- и ресурсосбережения;</w:t>
      </w:r>
      <w:r>
        <w:br/>
      </w:r>
      <w:r>
        <w:rPr>
          <w:rFonts w:ascii="Times New Roman"/>
          <w:b w:val="false"/>
          <w:i w:val="false"/>
          <w:color w:val="000000"/>
          <w:sz w:val="28"/>
        </w:rPr>
        <w:t>
</w:t>
      </w:r>
      <w:r>
        <w:rPr>
          <w:rFonts w:ascii="Times New Roman"/>
          <w:b w:val="false"/>
          <w:i w:val="false"/>
          <w:color w:val="000000"/>
          <w:sz w:val="28"/>
        </w:rPr>
        <w:t>
      развития "зеленых поясов" и парковых зон;</w:t>
      </w:r>
      <w:r>
        <w:br/>
      </w:r>
      <w:r>
        <w:rPr>
          <w:rFonts w:ascii="Times New Roman"/>
          <w:b w:val="false"/>
          <w:i w:val="false"/>
          <w:color w:val="000000"/>
          <w:sz w:val="28"/>
        </w:rPr>
        <w:t>
</w:t>
      </w:r>
      <w:r>
        <w:rPr>
          <w:rFonts w:ascii="Times New Roman"/>
          <w:b w:val="false"/>
          <w:i w:val="false"/>
          <w:color w:val="000000"/>
          <w:sz w:val="28"/>
        </w:rPr>
        <w:t>
      использования экологически чистого транспорта;</w:t>
      </w:r>
      <w:r>
        <w:br/>
      </w:r>
      <w:r>
        <w:rPr>
          <w:rFonts w:ascii="Times New Roman"/>
          <w:b w:val="false"/>
          <w:i w:val="false"/>
          <w:color w:val="000000"/>
          <w:sz w:val="28"/>
        </w:rPr>
        <w:t>
</w:t>
      </w:r>
      <w:r>
        <w:rPr>
          <w:rFonts w:ascii="Times New Roman"/>
          <w:b w:val="false"/>
          <w:i w:val="false"/>
          <w:color w:val="000000"/>
          <w:sz w:val="28"/>
        </w:rPr>
        <w:t>
      выноса производств за пределы городов.</w:t>
      </w:r>
      <w:r>
        <w:br/>
      </w:r>
      <w:r>
        <w:rPr>
          <w:rFonts w:ascii="Times New Roman"/>
          <w:b w:val="false"/>
          <w:i w:val="false"/>
          <w:color w:val="000000"/>
          <w:sz w:val="28"/>
        </w:rPr>
        <w:t>
</w:t>
      </w:r>
      <w:r>
        <w:rPr>
          <w:rFonts w:ascii="Times New Roman"/>
          <w:b w:val="false"/>
          <w:i w:val="false"/>
          <w:color w:val="000000"/>
          <w:sz w:val="28"/>
        </w:rPr>
        <w:t>
      В целом необходимо обеспечить создание высокоурбанистической среды жизни для людей, комфортных условий для бизнеса, реализацию стратегии Smart City ("умный город", то есть агломерация как территория знаний).</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населения городских агломераций будут приниматься меры по недопущению катастроф природного и техногенного характера. Так,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а также обеспечена надлежащая противопожарная защита агломераций путем:</w:t>
      </w:r>
      <w:r>
        <w:br/>
      </w:r>
      <w:r>
        <w:rPr>
          <w:rFonts w:ascii="Times New Roman"/>
          <w:b w:val="false"/>
          <w:i w:val="false"/>
          <w:color w:val="000000"/>
          <w:sz w:val="28"/>
        </w:rPr>
        <w:t>
</w:t>
      </w:r>
      <w:r>
        <w:rPr>
          <w:rFonts w:ascii="Times New Roman"/>
          <w:b w:val="false"/>
          <w:i w:val="false"/>
          <w:color w:val="000000"/>
          <w:sz w:val="28"/>
        </w:rPr>
        <w:t>
      1) строительства новых и проведения капитального ремонта имеющихся пожарных депо;</w:t>
      </w:r>
      <w:r>
        <w:br/>
      </w:r>
      <w:r>
        <w:rPr>
          <w:rFonts w:ascii="Times New Roman"/>
          <w:b w:val="false"/>
          <w:i w:val="false"/>
          <w:color w:val="000000"/>
          <w:sz w:val="28"/>
        </w:rPr>
        <w:t>
</w:t>
      </w:r>
      <w:r>
        <w:rPr>
          <w:rFonts w:ascii="Times New Roman"/>
          <w:b w:val="false"/>
          <w:i w:val="false"/>
          <w:color w:val="000000"/>
          <w:sz w:val="28"/>
        </w:rPr>
        <w:t>
      2)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w:t>
      </w:r>
      <w:r>
        <w:br/>
      </w:r>
      <w:r>
        <w:rPr>
          <w:rFonts w:ascii="Times New Roman"/>
          <w:b w:val="false"/>
          <w:i w:val="false"/>
          <w:color w:val="000000"/>
          <w:sz w:val="28"/>
        </w:rPr>
        <w:t>
</w:t>
      </w:r>
      <w:r>
        <w:rPr>
          <w:rFonts w:ascii="Times New Roman"/>
          <w:b w:val="false"/>
          <w:i w:val="false"/>
          <w:color w:val="000000"/>
          <w:sz w:val="28"/>
        </w:rPr>
        <w:t>
      3)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Финансирование проектов по развитию инфраструктуры агломераций будет осуществляться в рамках государственных и отраслевых программ согласно приоритетам, изложенным в первом направлении задачи 3 Программы, а в части привлечения частного капитала в развитие инфраструктуры агломераций - согласно приоритетам, изложенным во втором направлении задачи 3 Программы.</w:t>
      </w:r>
      <w:r>
        <w:br/>
      </w:r>
      <w:r>
        <w:rPr>
          <w:rFonts w:ascii="Times New Roman"/>
          <w:b w:val="false"/>
          <w:i w:val="false"/>
          <w:color w:val="000000"/>
          <w:sz w:val="28"/>
        </w:rPr>
        <w:t>
</w:t>
      </w:r>
      <w:r>
        <w:rPr>
          <w:rFonts w:ascii="Times New Roman"/>
          <w:b w:val="false"/>
          <w:i w:val="false"/>
          <w:color w:val="000000"/>
          <w:sz w:val="28"/>
        </w:rPr>
        <w:t>
      Третье направление:</w:t>
      </w:r>
      <w:r>
        <w:br/>
      </w:r>
      <w:r>
        <w:rPr>
          <w:rFonts w:ascii="Times New Roman"/>
          <w:b w:val="false"/>
          <w:i w:val="false"/>
          <w:color w:val="000000"/>
          <w:sz w:val="28"/>
        </w:rPr>
        <w:t>
</w:t>
      </w:r>
      <w:r>
        <w:rPr>
          <w:rFonts w:ascii="Times New Roman"/>
          <w:b w:val="false"/>
          <w:i w:val="false"/>
          <w:color w:val="000000"/>
          <w:sz w:val="28"/>
        </w:rPr>
        <w:t>
      Совершенствование территориальной, градостроительной и институциональной политики развития городских агломераций.</w:t>
      </w:r>
      <w:r>
        <w:br/>
      </w:r>
      <w:r>
        <w:rPr>
          <w:rFonts w:ascii="Times New Roman"/>
          <w:b w:val="false"/>
          <w:i w:val="false"/>
          <w:color w:val="000000"/>
          <w:sz w:val="28"/>
        </w:rPr>
        <w:t>
</w:t>
      </w:r>
      <w:r>
        <w:rPr>
          <w:rFonts w:ascii="Times New Roman"/>
          <w:b w:val="false"/>
          <w:i w:val="false"/>
          <w:color w:val="000000"/>
          <w:sz w:val="28"/>
        </w:rPr>
        <w:t>
      Для гармоничного развития агломераций будут приняты меры по совершенствованию инструментов административно-территориального управления агломерационным развитием.</w:t>
      </w:r>
      <w:r>
        <w:br/>
      </w:r>
      <w:r>
        <w:rPr>
          <w:rFonts w:ascii="Times New Roman"/>
          <w:b w:val="false"/>
          <w:i w:val="false"/>
          <w:color w:val="000000"/>
          <w:sz w:val="28"/>
        </w:rPr>
        <w:t>
</w:t>
      </w:r>
      <w:r>
        <w:rPr>
          <w:rFonts w:ascii="Times New Roman"/>
          <w:b w:val="false"/>
          <w:i w:val="false"/>
          <w:color w:val="000000"/>
          <w:sz w:val="28"/>
        </w:rPr>
        <w:t>
      В связи тем, что агломерационные образования Республики Казахстан имеют различную административно-территориальную организацию, они требуют дифференцированной модели построения отношений между субъектами государственного управления. При этом важное значение имеет формирование модели управления агломерацией. В этой связи предусматривается:</w:t>
      </w:r>
      <w:r>
        <w:br/>
      </w:r>
      <w:r>
        <w:rPr>
          <w:rFonts w:ascii="Times New Roman"/>
          <w:b w:val="false"/>
          <w:i w:val="false"/>
          <w:color w:val="000000"/>
          <w:sz w:val="28"/>
        </w:rPr>
        <w:t>
</w:t>
      </w:r>
      <w:r>
        <w:rPr>
          <w:rFonts w:ascii="Times New Roman"/>
          <w:b w:val="false"/>
          <w:i w:val="false"/>
          <w:color w:val="000000"/>
          <w:sz w:val="28"/>
        </w:rPr>
        <w:t>
      1) применительно к Астанинской и Алматинской агломерациям осуществлять управление на основе договорных отношений между акиматами городов Астаны, Алматы, Акмолинской и Алматинской областей, а также через создание Комиссии при Правительстве, отвечающей непосредственно за развитие этих агломераций;</w:t>
      </w:r>
      <w:r>
        <w:br/>
      </w:r>
      <w:r>
        <w:rPr>
          <w:rFonts w:ascii="Times New Roman"/>
          <w:b w:val="false"/>
          <w:i w:val="false"/>
          <w:color w:val="000000"/>
          <w:sz w:val="28"/>
        </w:rPr>
        <w:t>
</w:t>
      </w:r>
      <w:r>
        <w:rPr>
          <w:rFonts w:ascii="Times New Roman"/>
          <w:b w:val="false"/>
          <w:i w:val="false"/>
          <w:color w:val="000000"/>
          <w:sz w:val="28"/>
        </w:rPr>
        <w:t>
      2) применительно к Шымкентской, Актюбинской и Актауской агломерациям осуществлять управление на уровне областных акиматов, а также через создание специальной Областной Комиссии.</w:t>
      </w:r>
      <w:r>
        <w:br/>
      </w:r>
      <w:r>
        <w:rPr>
          <w:rFonts w:ascii="Times New Roman"/>
          <w:b w:val="false"/>
          <w:i w:val="false"/>
          <w:color w:val="000000"/>
          <w:sz w:val="28"/>
        </w:rPr>
        <w:t>
</w:t>
      </w:r>
      <w:r>
        <w:rPr>
          <w:rFonts w:ascii="Times New Roman"/>
          <w:b w:val="false"/>
          <w:i w:val="false"/>
          <w:color w:val="000000"/>
          <w:sz w:val="28"/>
        </w:rPr>
        <w:t>
      В целях координации региональных и отраслевых программ по развитию агломераций предусматривается разработка: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межрегиональных Планов</w:t>
      </w:r>
      <w:r>
        <w:rPr>
          <w:rFonts w:ascii="Times New Roman"/>
          <w:b w:val="false"/>
          <w:i w:val="false"/>
          <w:color w:val="000000"/>
          <w:sz w:val="28"/>
        </w:rPr>
        <w:t xml:space="preserve"> мероприятий по развитию агломераций, утверждаемых постановлениями Правительства (по Астанинской и Алматинской агломерациям) и решениями областных маслихатов (по Шымкентской, Актюбинской и Актауской агломерациям);</w:t>
      </w:r>
      <w:r>
        <w:br/>
      </w:r>
      <w:r>
        <w:rPr>
          <w:rFonts w:ascii="Times New Roman"/>
          <w:b w:val="false"/>
          <w:i w:val="false"/>
          <w:color w:val="000000"/>
          <w:sz w:val="28"/>
        </w:rPr>
        <w:t>
</w:t>
      </w:r>
      <w:r>
        <w:rPr>
          <w:rFonts w:ascii="Times New Roman"/>
          <w:b w:val="false"/>
          <w:i w:val="false"/>
          <w:color w:val="000000"/>
          <w:sz w:val="28"/>
        </w:rPr>
        <w:t>
      2) комплексного градостроительного плана (межрегиональной схемы) развития городской агломерации на долгосрочный период в целях увязки вышеуказанных межрегиональных планов мероприятий с градостроительными документами. Данный документ должен обеспечить:</w:t>
      </w:r>
      <w:r>
        <w:br/>
      </w:r>
      <w:r>
        <w:rPr>
          <w:rFonts w:ascii="Times New Roman"/>
          <w:b w:val="false"/>
          <w:i w:val="false"/>
          <w:color w:val="000000"/>
          <w:sz w:val="28"/>
        </w:rPr>
        <w:t>
</w:t>
      </w:r>
      <w:r>
        <w:rPr>
          <w:rFonts w:ascii="Times New Roman"/>
          <w:b w:val="false"/>
          <w:i w:val="false"/>
          <w:color w:val="000000"/>
          <w:sz w:val="28"/>
        </w:rPr>
        <w:t>
      1) координацию межрегиональных и межотраслевых интересов в развитии агломерации (так как это касается нескольких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2) более четкое функциональное зонирование территории агломерации;</w:t>
      </w:r>
      <w:r>
        <w:br/>
      </w:r>
      <w:r>
        <w:rPr>
          <w:rFonts w:ascii="Times New Roman"/>
          <w:b w:val="false"/>
          <w:i w:val="false"/>
          <w:color w:val="000000"/>
          <w:sz w:val="28"/>
        </w:rPr>
        <w:t>
</w:t>
      </w:r>
      <w:r>
        <w:rPr>
          <w:rFonts w:ascii="Times New Roman"/>
          <w:b w:val="false"/>
          <w:i w:val="false"/>
          <w:color w:val="000000"/>
          <w:sz w:val="28"/>
        </w:rPr>
        <w:t>
      3) установление особого градостроительного регулирования с проведением инвентаризации земель, резервирования территорий для целей развития агломерации (жилая постройка, промышленные площадки, магистральная инфраструктура, зоны рекреации, зеленые пояса и другие);</w:t>
      </w:r>
      <w:r>
        <w:br/>
      </w:r>
      <w:r>
        <w:rPr>
          <w:rFonts w:ascii="Times New Roman"/>
          <w:b w:val="false"/>
          <w:i w:val="false"/>
          <w:color w:val="000000"/>
          <w:sz w:val="28"/>
        </w:rPr>
        <w:t>
</w:t>
      </w:r>
      <w:r>
        <w:rPr>
          <w:rFonts w:ascii="Times New Roman"/>
          <w:b w:val="false"/>
          <w:i w:val="false"/>
          <w:color w:val="000000"/>
          <w:sz w:val="28"/>
        </w:rPr>
        <w:t>
      4) скоординированное развитие инфраструктуры города-ядра, пригородов, зон притяжения.</w:t>
      </w:r>
      <w:r>
        <w:br/>
      </w:r>
      <w:r>
        <w:rPr>
          <w:rFonts w:ascii="Times New Roman"/>
          <w:b w:val="false"/>
          <w:i w:val="false"/>
          <w:color w:val="000000"/>
          <w:sz w:val="28"/>
        </w:rPr>
        <w:t>
</w:t>
      </w:r>
      <w:r>
        <w:rPr>
          <w:rFonts w:ascii="Times New Roman"/>
          <w:b w:val="false"/>
          <w:i w:val="false"/>
          <w:color w:val="000000"/>
          <w:sz w:val="28"/>
        </w:rPr>
        <w:t>
      Совершенствование градостроительной политики предусматривает пересмотр генеральных планов городов и населенных пунктов прилегающих территорий с учетом изменения территориального пространства ядер агломераций за счет освоения имеющихся свободных территорий, а также определения опорного каркаса агломераций на основе существующих предпосылок (экономико-географического положения и природно-ресурсного потенциала). Немаловажное значение при определении опорных каркасов агломераций имеют наличие и учет существующих рисков - природных (угроз наводнения, сели, землетрясения), техногенных (аварии на промышленных объектах), экологических, транспортных, ресурсных и других (например, уровень преступности в городах). В частности, например, развитие Алматинской агломерации на север вдоль трассы в сторону города Капшагая автоматически уменьшает сейсмоопасность с 9 до 6-7 баллов по шкале Рихтера.</w:t>
      </w:r>
      <w:r>
        <w:br/>
      </w:r>
      <w:r>
        <w:rPr>
          <w:rFonts w:ascii="Times New Roman"/>
          <w:b w:val="false"/>
          <w:i w:val="false"/>
          <w:color w:val="000000"/>
          <w:sz w:val="28"/>
        </w:rPr>
        <w:t>
</w:t>
      </w:r>
      <w:r>
        <w:rPr>
          <w:rFonts w:ascii="Times New Roman"/>
          <w:b w:val="false"/>
          <w:i w:val="false"/>
          <w:color w:val="000000"/>
          <w:sz w:val="28"/>
        </w:rPr>
        <w:t>
      Стратегия действий по каждой агломерации</w:t>
      </w:r>
      <w:r>
        <w:br/>
      </w:r>
      <w:r>
        <w:rPr>
          <w:rFonts w:ascii="Times New Roman"/>
          <w:b w:val="false"/>
          <w:i w:val="false"/>
          <w:color w:val="000000"/>
          <w:sz w:val="28"/>
        </w:rPr>
        <w:t>
</w:t>
      </w:r>
      <w:r>
        <w:rPr>
          <w:rFonts w:ascii="Times New Roman"/>
          <w:b w:val="false"/>
          <w:i w:val="false"/>
          <w:color w:val="000000"/>
          <w:sz w:val="28"/>
        </w:rPr>
        <w:t>
      1. Астанинская городская агломерация (первого уровня)</w:t>
      </w:r>
      <w:r>
        <w:br/>
      </w:r>
      <w:r>
        <w:rPr>
          <w:rFonts w:ascii="Times New Roman"/>
          <w:b w:val="false"/>
          <w:i w:val="false"/>
          <w:color w:val="000000"/>
          <w:sz w:val="28"/>
        </w:rPr>
        <w:t>
      Учитывая 1,5-часовую изохрону транспортной доступности, в состав Астанинской агломерации входят Аршалынский, Целиноградский и Шортандинский районы (поселки Акмол, Жибек Жолы, Кабанбай-батыр, Караоткель, Косшы, Коянды, Талапкер и другие) Акмолинской области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Астанинской агломерации в 2020 году прогнозируется на уровне 1,0 млн. человек.</w:t>
      </w:r>
      <w:r>
        <w:br/>
      </w:r>
      <w:r>
        <w:rPr>
          <w:rFonts w:ascii="Times New Roman"/>
          <w:b w:val="false"/>
          <w:i w:val="false"/>
          <w:color w:val="000000"/>
          <w:sz w:val="28"/>
        </w:rPr>
        <w:t>
</w:t>
      </w:r>
      <w:r>
        <w:rPr>
          <w:rFonts w:ascii="Times New Roman"/>
          <w:b w:val="false"/>
          <w:i w:val="false"/>
          <w:color w:val="000000"/>
          <w:sz w:val="28"/>
        </w:rPr>
        <w:t>
      В этой связи будут приняты меры по развитию Астанинской агломерации как сетевой зоны роста с вовлечением в нее в перспективе города Караганды и прилегающих к нему населенных пунктов (городов и поселков) и Щучинско-Боровской курортной зоны, что существенно повысит коэффициент развитости создаваемой агломерации (с 0,69 до 1,8-2,0). В данную сетевую зону роста в перспективе войдут и города Степногорск, Ерейментау, Акколь, поселок Аршалы и другие населенные пункты Акмолинской области.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Астанинской агломерации,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центра высоких технологий и инноваций в области возобновляемой энергетики, энергосбережения, биоинженерии, образовательной политики и других приоритетных направлений путем:</w:t>
      </w:r>
      <w:r>
        <w:br/>
      </w:r>
      <w:r>
        <w:rPr>
          <w:rFonts w:ascii="Times New Roman"/>
          <w:b w:val="false"/>
          <w:i w:val="false"/>
          <w:color w:val="000000"/>
          <w:sz w:val="28"/>
        </w:rPr>
        <w:t>
</w:t>
      </w:r>
      <w:r>
        <w:rPr>
          <w:rFonts w:ascii="Times New Roman"/>
          <w:b w:val="false"/>
          <w:i w:val="false"/>
          <w:color w:val="000000"/>
          <w:sz w:val="28"/>
        </w:rPr>
        <w:t>
      установления корпоративных связей между исследовательскими бизнес-структурами, технопарками (в том числе созданными АО "Национальное агентство по технологическому развитию") (далее - АО "НАТР") и АОО "Назарбаев-университет";</w:t>
      </w:r>
      <w:r>
        <w:br/>
      </w:r>
      <w:r>
        <w:rPr>
          <w:rFonts w:ascii="Times New Roman"/>
          <w:b w:val="false"/>
          <w:i w:val="false"/>
          <w:color w:val="000000"/>
          <w:sz w:val="28"/>
        </w:rPr>
        <w:t>
</w:t>
      </w:r>
      <w:r>
        <w:rPr>
          <w:rFonts w:ascii="Times New Roman"/>
          <w:b w:val="false"/>
          <w:i w:val="false"/>
          <w:color w:val="000000"/>
          <w:sz w:val="28"/>
        </w:rPr>
        <w:t>
      формирования физической инновационной инфраструктуры;</w:t>
      </w:r>
      <w:r>
        <w:br/>
      </w:r>
      <w:r>
        <w:rPr>
          <w:rFonts w:ascii="Times New Roman"/>
          <w:b w:val="false"/>
          <w:i w:val="false"/>
          <w:color w:val="000000"/>
          <w:sz w:val="28"/>
        </w:rPr>
        <w:t>
</w:t>
      </w:r>
      <w:r>
        <w:rPr>
          <w:rFonts w:ascii="Times New Roman"/>
          <w:b w:val="false"/>
          <w:i w:val="false"/>
          <w:color w:val="000000"/>
          <w:sz w:val="28"/>
        </w:rPr>
        <w:t>
      содействия коммерциализации результатов научной и научно-технической деятельности холдингом "Парасат";</w:t>
      </w:r>
      <w:r>
        <w:br/>
      </w:r>
      <w:r>
        <w:rPr>
          <w:rFonts w:ascii="Times New Roman"/>
          <w:b w:val="false"/>
          <w:i w:val="false"/>
          <w:color w:val="000000"/>
          <w:sz w:val="28"/>
        </w:rPr>
        <w:t>
</w:t>
      </w:r>
      <w:r>
        <w:rPr>
          <w:rFonts w:ascii="Times New Roman"/>
          <w:b w:val="false"/>
          <w:i w:val="false"/>
          <w:color w:val="000000"/>
          <w:sz w:val="28"/>
        </w:rPr>
        <w:t>
      активного содействия созданию предприятий, ориентированных на инновационную деятельность, через значительное расширение поддержки старт-ап проектов (АО "Фонд науки", АО "ФРП "Даму", АО "НАТР", венчурные фонды);</w:t>
      </w:r>
      <w:r>
        <w:br/>
      </w:r>
      <w:r>
        <w:rPr>
          <w:rFonts w:ascii="Times New Roman"/>
          <w:b w:val="false"/>
          <w:i w:val="false"/>
          <w:color w:val="000000"/>
          <w:sz w:val="28"/>
        </w:rPr>
        <w:t>
</w:t>
      </w:r>
      <w:r>
        <w:rPr>
          <w:rFonts w:ascii="Times New Roman"/>
          <w:b w:val="false"/>
          <w:i w:val="false"/>
          <w:color w:val="000000"/>
          <w:sz w:val="28"/>
        </w:rPr>
        <w:t>
      координации деятельности специальных экономических зон (СЭЗ) "Астана - новый город", "Сарыарка" и "Бурабай";</w:t>
      </w:r>
      <w:r>
        <w:br/>
      </w:r>
      <w:r>
        <w:rPr>
          <w:rFonts w:ascii="Times New Roman"/>
          <w:b w:val="false"/>
          <w:i w:val="false"/>
          <w:color w:val="000000"/>
          <w:sz w:val="28"/>
        </w:rPr>
        <w:t>
</w:t>
      </w:r>
      <w:r>
        <w:rPr>
          <w:rFonts w:ascii="Times New Roman"/>
          <w:b w:val="false"/>
          <w:i w:val="false"/>
          <w:color w:val="000000"/>
          <w:sz w:val="28"/>
        </w:rPr>
        <w:t>
      2) научно-образовательного кластера путем:</w:t>
      </w:r>
      <w:r>
        <w:br/>
      </w:r>
      <w:r>
        <w:rPr>
          <w:rFonts w:ascii="Times New Roman"/>
          <w:b w:val="false"/>
          <w:i w:val="false"/>
          <w:color w:val="000000"/>
          <w:sz w:val="28"/>
        </w:rPr>
        <w:t>
</w:t>
      </w:r>
      <w:r>
        <w:rPr>
          <w:rFonts w:ascii="Times New Roman"/>
          <w:b w:val="false"/>
          <w:i w:val="false"/>
          <w:color w:val="000000"/>
          <w:sz w:val="28"/>
        </w:rPr>
        <w:t>
      ориентирования (стимулирования) деятельности университетов на потребности промышленного сектора;</w:t>
      </w:r>
      <w:r>
        <w:br/>
      </w:r>
      <w:r>
        <w:rPr>
          <w:rFonts w:ascii="Times New Roman"/>
          <w:b w:val="false"/>
          <w:i w:val="false"/>
          <w:color w:val="000000"/>
          <w:sz w:val="28"/>
        </w:rPr>
        <w:t>
</w:t>
      </w:r>
      <w:r>
        <w:rPr>
          <w:rFonts w:ascii="Times New Roman"/>
          <w:b w:val="false"/>
          <w:i w:val="false"/>
          <w:color w:val="000000"/>
          <w:sz w:val="28"/>
        </w:rPr>
        <w:t>
      интеграции образования с производственной практикой на ведущих промышленных предприятиях;</w:t>
      </w:r>
      <w:r>
        <w:br/>
      </w:r>
      <w:r>
        <w:rPr>
          <w:rFonts w:ascii="Times New Roman"/>
          <w:b w:val="false"/>
          <w:i w:val="false"/>
          <w:color w:val="000000"/>
          <w:sz w:val="28"/>
        </w:rPr>
        <w:t>
</w:t>
      </w:r>
      <w:r>
        <w:rPr>
          <w:rFonts w:ascii="Times New Roman"/>
          <w:b w:val="false"/>
          <w:i w:val="false"/>
          <w:color w:val="000000"/>
          <w:sz w:val="28"/>
        </w:rPr>
        <w:t>
      реализации системных мер по подготовке кадров по менеджменту инновационной деятельности;</w:t>
      </w:r>
      <w:r>
        <w:br/>
      </w:r>
      <w:r>
        <w:rPr>
          <w:rFonts w:ascii="Times New Roman"/>
          <w:b w:val="false"/>
          <w:i w:val="false"/>
          <w:color w:val="000000"/>
          <w:sz w:val="28"/>
        </w:rPr>
        <w:t>
</w:t>
      </w:r>
      <w:r>
        <w:rPr>
          <w:rFonts w:ascii="Times New Roman"/>
          <w:b w:val="false"/>
          <w:i w:val="false"/>
          <w:color w:val="000000"/>
          <w:sz w:val="28"/>
        </w:rPr>
        <w:t>
      3) медицинского кластера на базе Национального медицинского холдинга;</w:t>
      </w:r>
      <w:r>
        <w:br/>
      </w:r>
      <w:r>
        <w:rPr>
          <w:rFonts w:ascii="Times New Roman"/>
          <w:b w:val="false"/>
          <w:i w:val="false"/>
          <w:color w:val="000000"/>
          <w:sz w:val="28"/>
        </w:rPr>
        <w:t>
</w:t>
      </w:r>
      <w:r>
        <w:rPr>
          <w:rFonts w:ascii="Times New Roman"/>
          <w:b w:val="false"/>
          <w:i w:val="false"/>
          <w:color w:val="000000"/>
          <w:sz w:val="28"/>
        </w:rPr>
        <w:t>
      4) туристического кластера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инфраструктуры культуры и туризма,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создания условий для привлечения инвестиций в туристическую индустрию (создание сети гостиниц, гостевых домов и кемпингов);</w:t>
      </w:r>
      <w:r>
        <w:br/>
      </w:r>
      <w:r>
        <w:rPr>
          <w:rFonts w:ascii="Times New Roman"/>
          <w:b w:val="false"/>
          <w:i w:val="false"/>
          <w:color w:val="000000"/>
          <w:sz w:val="28"/>
        </w:rPr>
        <w:t>
</w:t>
      </w:r>
      <w:r>
        <w:rPr>
          <w:rFonts w:ascii="Times New Roman"/>
          <w:b w:val="false"/>
          <w:i w:val="false"/>
          <w:color w:val="000000"/>
          <w:sz w:val="28"/>
        </w:rPr>
        <w:t>
      проведения активной рекламно-информационной деятельности.</w:t>
      </w:r>
      <w:r>
        <w:br/>
      </w:r>
      <w:r>
        <w:rPr>
          <w:rFonts w:ascii="Times New Roman"/>
          <w:b w:val="false"/>
          <w:i w:val="false"/>
          <w:color w:val="000000"/>
          <w:sz w:val="28"/>
        </w:rPr>
        <w:t>
</w:t>
      </w:r>
      <w:r>
        <w:rPr>
          <w:rFonts w:ascii="Times New Roman"/>
          <w:b w:val="false"/>
          <w:i w:val="false"/>
          <w:color w:val="000000"/>
          <w:sz w:val="28"/>
        </w:rPr>
        <w:t>
      Кроме этого, будут приняты специальные меры по развитию продовольственного пояса в агломерационной зоне, в том числе с участием социально-предпринимательских корпораций (СПК).</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Астанинской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с применением инновационных технологий - это газификация Астанинской агломерации, реконструкция автомобильных дорог "Астана-Караганда", "Астана-Костанай", "Астана-Павлодар", "Астана-Коргалжын", "Акколь-Степногорск", строительство автомобильных дорог "Акмол-Воздвиженка-Талапкер", "обход города Астаны (юго-западная часть) (27 км)", реконструкция и строительство ТЭЦ-2 и ТЭЦ-3 города Астаны.</w:t>
      </w:r>
      <w:r>
        <w:br/>
      </w:r>
      <w:r>
        <w:rPr>
          <w:rFonts w:ascii="Times New Roman"/>
          <w:b w:val="false"/>
          <w:i w:val="false"/>
          <w:color w:val="000000"/>
          <w:sz w:val="28"/>
        </w:rPr>
        <w:t>
</w:t>
      </w:r>
      <w:r>
        <w:rPr>
          <w:rFonts w:ascii="Times New Roman"/>
          <w:b w:val="false"/>
          <w:i w:val="false"/>
          <w:color w:val="000000"/>
          <w:sz w:val="28"/>
        </w:rPr>
        <w:t>
      Будет рассмотрен вопрос по созданию современной транспортно-логистической (поселок Арщалы) и телекоммуникационой инфраструктуры внутри агломерации (пригородные поезда, общественный транспорт, малая авиация, единая телекоммуникационная инфраструктура и другие), внедрению скоростного железнодорожного сообщения и доведению до международного уровня (по типу автобанов Германии с ограничением минимальной скорости) автомобильной дороги по маршруту "Астана-Алматы".</w:t>
      </w:r>
      <w:r>
        <w:br/>
      </w:r>
      <w:r>
        <w:rPr>
          <w:rFonts w:ascii="Times New Roman"/>
          <w:b w:val="false"/>
          <w:i w:val="false"/>
          <w:color w:val="000000"/>
          <w:sz w:val="28"/>
        </w:rPr>
        <w:t>
</w:t>
      </w:r>
      <w:r>
        <w:rPr>
          <w:rFonts w:ascii="Times New Roman"/>
          <w:b w:val="false"/>
          <w:i w:val="false"/>
          <w:color w:val="000000"/>
          <w:sz w:val="28"/>
        </w:rPr>
        <w:t>
      Будут проработаны вопросы по повышению степени обеспеченности населения социальными и культурными услугами, расширению базы объектов повседневного пользования (детские дошкольные учреждения, общеобразовательные школы, физкультурные площадки, клубные помещения, библиотеки, предприятия бытового обслуживания).</w:t>
      </w:r>
      <w:r>
        <w:br/>
      </w:r>
      <w:r>
        <w:rPr>
          <w:rFonts w:ascii="Times New Roman"/>
          <w:b w:val="false"/>
          <w:i w:val="false"/>
          <w:color w:val="000000"/>
          <w:sz w:val="28"/>
        </w:rPr>
        <w:t>
</w:t>
      </w:r>
      <w:r>
        <w:rPr>
          <w:rFonts w:ascii="Times New Roman"/>
          <w:b w:val="false"/>
          <w:i w:val="false"/>
          <w:color w:val="000000"/>
          <w:sz w:val="28"/>
        </w:rPr>
        <w:t>
      В целях координации действий органов государственного управления Астанинской агломерации будет создана специальная </w:t>
      </w:r>
      <w:r>
        <w:rPr>
          <w:rFonts w:ascii="Times New Roman"/>
          <w:b w:val="false"/>
          <w:i w:val="false"/>
          <w:color w:val="000000"/>
          <w:sz w:val="28"/>
        </w:rPr>
        <w:t>Комиссия</w:t>
      </w:r>
      <w:r>
        <w:rPr>
          <w:rFonts w:ascii="Times New Roman"/>
          <w:b w:val="false"/>
          <w:i w:val="false"/>
          <w:color w:val="000000"/>
          <w:sz w:val="28"/>
        </w:rPr>
        <w:t xml:space="preserve"> при Правительстве Республики Казахстан, отвечающая за развитие агломераций.</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на территории Астанинской агломерации (город Астана и прилегающие территории Акмолинской области) планируется разработка Межрегиональной схемы территориального развития Северных и Центральных регионов страны на долгосрочный период с включением Астанинской с учетом города Караганды, агломерации как ее составных структурных элементов, разрабатываемой Комплексной схемы развития пригородной зоны города Астаны (2011-2012 годы) с проектным сроком - 2035 год. В рамках разработки Межрегиональной схемы будут проведены функциональное зонирование территорий зоны агломерации, а также комплексная оценка территории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w:t>
      </w:r>
      <w:r>
        <w:br/>
      </w:r>
      <w:r>
        <w:rPr>
          <w:rFonts w:ascii="Times New Roman"/>
          <w:b w:val="false"/>
          <w:i w:val="false"/>
          <w:color w:val="000000"/>
          <w:sz w:val="28"/>
        </w:rPr>
        <w:t>
</w:t>
      </w:r>
      <w:r>
        <w:rPr>
          <w:rFonts w:ascii="Times New Roman"/>
          <w:b w:val="false"/>
          <w:i w:val="false"/>
          <w:color w:val="000000"/>
          <w:sz w:val="28"/>
        </w:rPr>
        <w:t>
      2. Алматинская городская агломерация (первого уровня)</w:t>
      </w:r>
      <w:r>
        <w:br/>
      </w:r>
      <w:r>
        <w:rPr>
          <w:rFonts w:ascii="Times New Roman"/>
          <w:b w:val="false"/>
          <w:i w:val="false"/>
          <w:color w:val="000000"/>
          <w:sz w:val="28"/>
        </w:rPr>
        <w:t>
</w:t>
      </w:r>
      <w:r>
        <w:rPr>
          <w:rFonts w:ascii="Times New Roman"/>
          <w:b w:val="false"/>
          <w:i w:val="false"/>
          <w:color w:val="000000"/>
          <w:sz w:val="28"/>
        </w:rPr>
        <w:t>
      Учитывая 1,5-часовую изохрону транспортной доступности, в состав Алматинской агломерации входят Карасайский, Талгарский, Илийский, Енбекшиказахский, Жамбылский районы (города Есик, Капшагай, Каскелен, Талгар, поселки Байсерке, Боралдай, Жетиген, Караой, Отеген-батыр, Узынагаш, Шамалган и другие) Алматинской области, а также четыре новых городов-спутников Gate City (финансовый центр), Golden City (культурный центр), Growing City (промышленный центр), Green City (туристический центр)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Алматинской агломерации в 2020 году прогнозируется на уровне 2,7 млн. человек, при этом коэффициент развитости в 2030 году предположительно составит 22,8.</w:t>
      </w:r>
      <w:r>
        <w:br/>
      </w:r>
      <w:r>
        <w:rPr>
          <w:rFonts w:ascii="Times New Roman"/>
          <w:b w:val="false"/>
          <w:i w:val="false"/>
          <w:color w:val="000000"/>
          <w:sz w:val="28"/>
        </w:rPr>
        <w:t>
</w:t>
      </w:r>
      <w:r>
        <w:rPr>
          <w:rFonts w:ascii="Times New Roman"/>
          <w:b w:val="false"/>
          <w:i w:val="false"/>
          <w:color w:val="000000"/>
          <w:sz w:val="28"/>
        </w:rPr>
        <w:t>
      Территориальное развитие Алматинской агломерации предусматривается в северном направлении вдоль трассы Алматы-Капшагай с дальнейшим разветвлением вдоль северного берега Капшагайского водохранилища и ниже, вдоль берега реки Или. Данный подход имеет следующие преимущества:</w:t>
      </w:r>
      <w:r>
        <w:br/>
      </w:r>
      <w:r>
        <w:rPr>
          <w:rFonts w:ascii="Times New Roman"/>
          <w:b w:val="false"/>
          <w:i w:val="false"/>
          <w:color w:val="000000"/>
          <w:sz w:val="28"/>
        </w:rPr>
        <w:t>
</w:t>
      </w:r>
      <w:r>
        <w:rPr>
          <w:rFonts w:ascii="Times New Roman"/>
          <w:b w:val="false"/>
          <w:i w:val="false"/>
          <w:color w:val="000000"/>
          <w:sz w:val="28"/>
        </w:rPr>
        <w:t>
      1) снижается сейсмичность территории (с 9 до 6-7 баллов);</w:t>
      </w:r>
      <w:r>
        <w:br/>
      </w:r>
      <w:r>
        <w:rPr>
          <w:rFonts w:ascii="Times New Roman"/>
          <w:b w:val="false"/>
          <w:i w:val="false"/>
          <w:color w:val="000000"/>
          <w:sz w:val="28"/>
        </w:rPr>
        <w:t>
</w:t>
      </w:r>
      <w:r>
        <w:rPr>
          <w:rFonts w:ascii="Times New Roman"/>
          <w:b w:val="false"/>
          <w:i w:val="false"/>
          <w:color w:val="000000"/>
          <w:sz w:val="28"/>
        </w:rPr>
        <w:t>
      2) наличие обширных территорий, пригодных для застройки и не представляющих ценности для орошаемого земледелия и садоводства;</w:t>
      </w:r>
      <w:r>
        <w:br/>
      </w:r>
      <w:r>
        <w:rPr>
          <w:rFonts w:ascii="Times New Roman"/>
          <w:b w:val="false"/>
          <w:i w:val="false"/>
          <w:color w:val="000000"/>
          <w:sz w:val="28"/>
        </w:rPr>
        <w:t>
</w:t>
      </w:r>
      <w:r>
        <w:rPr>
          <w:rFonts w:ascii="Times New Roman"/>
          <w:b w:val="false"/>
          <w:i w:val="false"/>
          <w:color w:val="000000"/>
          <w:sz w:val="28"/>
        </w:rPr>
        <w:t>
      3) имеются практически неограниченные ресурсы поверхностных и подземных вод;</w:t>
      </w:r>
      <w:r>
        <w:br/>
      </w:r>
      <w:r>
        <w:rPr>
          <w:rFonts w:ascii="Times New Roman"/>
          <w:b w:val="false"/>
          <w:i w:val="false"/>
          <w:color w:val="000000"/>
          <w:sz w:val="28"/>
        </w:rPr>
        <w:t>
</w:t>
      </w:r>
      <w:r>
        <w:rPr>
          <w:rFonts w:ascii="Times New Roman"/>
          <w:b w:val="false"/>
          <w:i w:val="false"/>
          <w:color w:val="000000"/>
          <w:sz w:val="28"/>
        </w:rPr>
        <w:t>
      4) указанные территории хорошо проветриваются, что исключает возможность смогов, характерных для города Алматы и его пригородов;</w:t>
      </w:r>
      <w:r>
        <w:br/>
      </w:r>
      <w:r>
        <w:rPr>
          <w:rFonts w:ascii="Times New Roman"/>
          <w:b w:val="false"/>
          <w:i w:val="false"/>
          <w:color w:val="000000"/>
          <w:sz w:val="28"/>
        </w:rPr>
        <w:t>
</w:t>
      </w:r>
      <w:r>
        <w:rPr>
          <w:rFonts w:ascii="Times New Roman"/>
          <w:b w:val="false"/>
          <w:i w:val="false"/>
          <w:color w:val="000000"/>
          <w:sz w:val="28"/>
        </w:rPr>
        <w:t>
      5) благоприятные условия для организации отдыха у воды;</w:t>
      </w:r>
      <w:r>
        <w:br/>
      </w:r>
      <w:r>
        <w:rPr>
          <w:rFonts w:ascii="Times New Roman"/>
          <w:b w:val="false"/>
          <w:i w:val="false"/>
          <w:color w:val="000000"/>
          <w:sz w:val="28"/>
        </w:rPr>
        <w:t>
</w:t>
      </w:r>
      <w:r>
        <w:rPr>
          <w:rFonts w:ascii="Times New Roman"/>
          <w:b w:val="false"/>
          <w:i w:val="false"/>
          <w:color w:val="000000"/>
          <w:sz w:val="28"/>
        </w:rPr>
        <w:t>
      6) на данном направлении имеется хорошо развитая транспортная инфраструктура (станция Жетыген превращается в железнодорожный узел после ввода в строй железнодорожной линии "Коргас-Жетыген" с прямым выходом на границу с Китаем);</w:t>
      </w:r>
      <w:r>
        <w:br/>
      </w:r>
      <w:r>
        <w:rPr>
          <w:rFonts w:ascii="Times New Roman"/>
          <w:b w:val="false"/>
          <w:i w:val="false"/>
          <w:color w:val="000000"/>
          <w:sz w:val="28"/>
        </w:rPr>
        <w:t>
</w:t>
      </w:r>
      <w:r>
        <w:rPr>
          <w:rFonts w:ascii="Times New Roman"/>
          <w:b w:val="false"/>
          <w:i w:val="false"/>
          <w:color w:val="000000"/>
          <w:sz w:val="28"/>
        </w:rPr>
        <w:t>
      7) обилие солнечных и ветреных дней в году позволяет развивать альтернативные виды энергетики.</w:t>
      </w:r>
      <w:r>
        <w:br/>
      </w:r>
      <w:r>
        <w:rPr>
          <w:rFonts w:ascii="Times New Roman"/>
          <w:b w:val="false"/>
          <w:i w:val="false"/>
          <w:color w:val="000000"/>
          <w:sz w:val="28"/>
        </w:rPr>
        <w:t>
</w:t>
      </w:r>
      <w:r>
        <w:rPr>
          <w:rFonts w:ascii="Times New Roman"/>
          <w:b w:val="false"/>
          <w:i w:val="false"/>
          <w:color w:val="000000"/>
          <w:sz w:val="28"/>
        </w:rPr>
        <w:t>
      Для формирования центра притяжения трудовых, товарных, финансовых, коммуникационных, управленческих, образовательных и культурных технологий и ресурсов в регионе будут приняты меры по развитию Алматинской агломерации как:</w:t>
      </w:r>
      <w:r>
        <w:br/>
      </w:r>
      <w:r>
        <w:rPr>
          <w:rFonts w:ascii="Times New Roman"/>
          <w:b w:val="false"/>
          <w:i w:val="false"/>
          <w:color w:val="000000"/>
          <w:sz w:val="28"/>
        </w:rPr>
        <w:t>
</w:t>
      </w:r>
      <w:r>
        <w:rPr>
          <w:rFonts w:ascii="Times New Roman"/>
          <w:b w:val="false"/>
          <w:i w:val="false"/>
          <w:color w:val="000000"/>
          <w:sz w:val="28"/>
        </w:rPr>
        <w:t>
      1) производственного и сервисного центра региона путем:</w:t>
      </w:r>
      <w:r>
        <w:br/>
      </w:r>
      <w:r>
        <w:rPr>
          <w:rFonts w:ascii="Times New Roman"/>
          <w:b w:val="false"/>
          <w:i w:val="false"/>
          <w:color w:val="000000"/>
          <w:sz w:val="28"/>
        </w:rPr>
        <w:t>
</w:t>
      </w:r>
      <w:r>
        <w:rPr>
          <w:rFonts w:ascii="Times New Roman"/>
          <w:b w:val="false"/>
          <w:i w:val="false"/>
          <w:color w:val="000000"/>
          <w:sz w:val="28"/>
        </w:rPr>
        <w:t>
      создания индустриальных зон в городе Капшагай и Илийском районе;</w:t>
      </w:r>
      <w:r>
        <w:br/>
      </w:r>
      <w:r>
        <w:rPr>
          <w:rFonts w:ascii="Times New Roman"/>
          <w:b w:val="false"/>
          <w:i w:val="false"/>
          <w:color w:val="000000"/>
          <w:sz w:val="28"/>
        </w:rPr>
        <w:t>
</w:t>
      </w:r>
      <w:r>
        <w:rPr>
          <w:rFonts w:ascii="Times New Roman"/>
          <w:b w:val="false"/>
          <w:i w:val="false"/>
          <w:color w:val="000000"/>
          <w:sz w:val="28"/>
        </w:rPr>
        <w:t>
      выноса крупных промышленных объектов в функционально определенную пригородную зону агломерации;</w:t>
      </w:r>
      <w:r>
        <w:br/>
      </w:r>
      <w:r>
        <w:rPr>
          <w:rFonts w:ascii="Times New Roman"/>
          <w:b w:val="false"/>
          <w:i w:val="false"/>
          <w:color w:val="000000"/>
          <w:sz w:val="28"/>
        </w:rPr>
        <w:t>
</w:t>
      </w:r>
      <w:r>
        <w:rPr>
          <w:rFonts w:ascii="Times New Roman"/>
          <w:b w:val="false"/>
          <w:i w:val="false"/>
          <w:color w:val="000000"/>
          <w:sz w:val="28"/>
        </w:rPr>
        <w:t>
      2) центра дистрибуции (торговля и услуги) региона путем расширения торгово-посреднических и дистрибьюторских функций города Алматы в администрировании межобластных и межрегиональных товарных потоков ("окно в мир");</w:t>
      </w:r>
      <w:r>
        <w:br/>
      </w:r>
      <w:r>
        <w:rPr>
          <w:rFonts w:ascii="Times New Roman"/>
          <w:b w:val="false"/>
          <w:i w:val="false"/>
          <w:color w:val="000000"/>
          <w:sz w:val="28"/>
        </w:rPr>
        <w:t>
</w:t>
      </w:r>
      <w:r>
        <w:rPr>
          <w:rFonts w:ascii="Times New Roman"/>
          <w:b w:val="false"/>
          <w:i w:val="false"/>
          <w:color w:val="000000"/>
          <w:sz w:val="28"/>
        </w:rPr>
        <w:t>
      3) центра транспортно-логистических и процессинговых услуг региона (торгово-логистические центры, авиахаб) путем:</w:t>
      </w:r>
      <w:r>
        <w:br/>
      </w:r>
      <w:r>
        <w:rPr>
          <w:rFonts w:ascii="Times New Roman"/>
          <w:b w:val="false"/>
          <w:i w:val="false"/>
          <w:color w:val="000000"/>
          <w:sz w:val="28"/>
        </w:rPr>
        <w:t>
</w:t>
      </w:r>
      <w:r>
        <w:rPr>
          <w:rFonts w:ascii="Times New Roman"/>
          <w:b w:val="false"/>
          <w:i w:val="false"/>
          <w:color w:val="000000"/>
          <w:sz w:val="28"/>
        </w:rPr>
        <w:t>
      создания транспортных узлов и центров по обработке грузов, оценки их качества, их консолидации и разбивке на партии, оптовой торговли и дистрибуции региона, розничной торговли (в поселках Жетыген, Отеген-батыр и других);</w:t>
      </w:r>
      <w:r>
        <w:br/>
      </w:r>
      <w:r>
        <w:rPr>
          <w:rFonts w:ascii="Times New Roman"/>
          <w:b w:val="false"/>
          <w:i w:val="false"/>
          <w:color w:val="000000"/>
          <w:sz w:val="28"/>
        </w:rPr>
        <w:t>
</w:t>
      </w:r>
      <w:r>
        <w:rPr>
          <w:rFonts w:ascii="Times New Roman"/>
          <w:b w:val="false"/>
          <w:i w:val="false"/>
          <w:color w:val="000000"/>
          <w:sz w:val="28"/>
        </w:rPr>
        <w:t>
      увязки между собой проектов по строительству Международного центра приграничного сотрудничества "Хоргос", СЭЗ "Хоргос-Восточные ворота", транспортно-логистического центра в городе-спутнике Growing City (проект G4 City);</w:t>
      </w:r>
      <w:r>
        <w:br/>
      </w:r>
      <w:r>
        <w:rPr>
          <w:rFonts w:ascii="Times New Roman"/>
          <w:b w:val="false"/>
          <w:i w:val="false"/>
          <w:color w:val="000000"/>
          <w:sz w:val="28"/>
        </w:rPr>
        <w:t>
</w:t>
      </w:r>
      <w:r>
        <w:rPr>
          <w:rFonts w:ascii="Times New Roman"/>
          <w:b w:val="false"/>
          <w:i w:val="false"/>
          <w:color w:val="000000"/>
          <w:sz w:val="28"/>
        </w:rPr>
        <w:t>
      организации деятельности аэропорта города Алматы по принципу "хаба";</w:t>
      </w:r>
      <w:r>
        <w:br/>
      </w:r>
      <w:r>
        <w:rPr>
          <w:rFonts w:ascii="Times New Roman"/>
          <w:b w:val="false"/>
          <w:i w:val="false"/>
          <w:color w:val="000000"/>
          <w:sz w:val="28"/>
        </w:rPr>
        <w:t>
</w:t>
      </w:r>
      <w:r>
        <w:rPr>
          <w:rFonts w:ascii="Times New Roman"/>
          <w:b w:val="false"/>
          <w:i w:val="false"/>
          <w:color w:val="000000"/>
          <w:sz w:val="28"/>
        </w:rPr>
        <w:t>
      4) центра технологического трансферта региона путем:</w:t>
      </w:r>
      <w:r>
        <w:br/>
      </w:r>
      <w:r>
        <w:rPr>
          <w:rFonts w:ascii="Times New Roman"/>
          <w:b w:val="false"/>
          <w:i w:val="false"/>
          <w:color w:val="000000"/>
          <w:sz w:val="28"/>
        </w:rPr>
        <w:t>
</w:t>
      </w:r>
      <w:r>
        <w:rPr>
          <w:rFonts w:ascii="Times New Roman"/>
          <w:b w:val="false"/>
          <w:i w:val="false"/>
          <w:color w:val="000000"/>
          <w:sz w:val="28"/>
        </w:rPr>
        <w:t>
      импорта массовых стандартных технологий, разворачивания процессинговых центров ведущих иностранных компаний (филиалы, совместные предприятия), ориентированных на внутренний и внешний рынки;</w:t>
      </w:r>
      <w:r>
        <w:br/>
      </w:r>
      <w:r>
        <w:rPr>
          <w:rFonts w:ascii="Times New Roman"/>
          <w:b w:val="false"/>
          <w:i w:val="false"/>
          <w:color w:val="000000"/>
          <w:sz w:val="28"/>
        </w:rPr>
        <w:t>
</w:t>
      </w:r>
      <w:r>
        <w:rPr>
          <w:rFonts w:ascii="Times New Roman"/>
          <w:b w:val="false"/>
          <w:i w:val="false"/>
          <w:color w:val="000000"/>
          <w:sz w:val="28"/>
        </w:rPr>
        <w:t>
      стимулирования дислокации представительств и офисов международных организаций, филиалов крупнейших транснациональных компаний;</w:t>
      </w:r>
      <w:r>
        <w:br/>
      </w:r>
      <w:r>
        <w:rPr>
          <w:rFonts w:ascii="Times New Roman"/>
          <w:b w:val="false"/>
          <w:i w:val="false"/>
          <w:color w:val="000000"/>
          <w:sz w:val="28"/>
        </w:rPr>
        <w:t>
</w:t>
      </w:r>
      <w:r>
        <w:rPr>
          <w:rFonts w:ascii="Times New Roman"/>
          <w:b w:val="false"/>
          <w:i w:val="false"/>
          <w:color w:val="000000"/>
          <w:sz w:val="28"/>
        </w:rPr>
        <w:t>
      5) центра инновационных инициатив (коммерциализации технологий) региона путем:</w:t>
      </w:r>
      <w:r>
        <w:br/>
      </w:r>
      <w:r>
        <w:rPr>
          <w:rFonts w:ascii="Times New Roman"/>
          <w:b w:val="false"/>
          <w:i w:val="false"/>
          <w:color w:val="000000"/>
          <w:sz w:val="28"/>
        </w:rPr>
        <w:t>
</w:t>
      </w:r>
      <w:r>
        <w:rPr>
          <w:rFonts w:ascii="Times New Roman"/>
          <w:b w:val="false"/>
          <w:i w:val="false"/>
          <w:color w:val="000000"/>
          <w:sz w:val="28"/>
        </w:rPr>
        <w:t>
      развития Парка инновационных технологий, технопарка "Алатау";</w:t>
      </w:r>
      <w:r>
        <w:br/>
      </w:r>
      <w:r>
        <w:rPr>
          <w:rFonts w:ascii="Times New Roman"/>
          <w:b w:val="false"/>
          <w:i w:val="false"/>
          <w:color w:val="000000"/>
          <w:sz w:val="28"/>
        </w:rPr>
        <w:t>
</w:t>
      </w:r>
      <w:r>
        <w:rPr>
          <w:rFonts w:ascii="Times New Roman"/>
          <w:b w:val="false"/>
          <w:i w:val="false"/>
          <w:color w:val="000000"/>
          <w:sz w:val="28"/>
        </w:rPr>
        <w:t>
      привлечения в качестве резидентов технопарков национальных и международных компаний, способных ускорить технологическое перевооружение агломерации;</w:t>
      </w:r>
      <w:r>
        <w:br/>
      </w:r>
      <w:r>
        <w:rPr>
          <w:rFonts w:ascii="Times New Roman"/>
          <w:b w:val="false"/>
          <w:i w:val="false"/>
          <w:color w:val="000000"/>
          <w:sz w:val="28"/>
        </w:rPr>
        <w:t>
</w:t>
      </w:r>
      <w:r>
        <w:rPr>
          <w:rFonts w:ascii="Times New Roman"/>
          <w:b w:val="false"/>
          <w:i w:val="false"/>
          <w:color w:val="000000"/>
          <w:sz w:val="28"/>
        </w:rPr>
        <w:t>
      развития информационной среды, позволяющей малым инновационным предприятиям и инвесторам находить друг друга, а также стимулировать кооперационные связи между малыми и крупными предприятиями;</w:t>
      </w:r>
      <w:r>
        <w:br/>
      </w:r>
      <w:r>
        <w:rPr>
          <w:rFonts w:ascii="Times New Roman"/>
          <w:b w:val="false"/>
          <w:i w:val="false"/>
          <w:color w:val="000000"/>
          <w:sz w:val="28"/>
        </w:rPr>
        <w:t>
</w:t>
      </w:r>
      <w:r>
        <w:rPr>
          <w:rFonts w:ascii="Times New Roman"/>
          <w:b w:val="false"/>
          <w:i w:val="false"/>
          <w:color w:val="000000"/>
          <w:sz w:val="28"/>
        </w:rPr>
        <w:t>
      проработки вопроса размещения технических кафедр, научных лабораторий университетов, обладающих достаточной научно-технической базой (таких, как КазНУ им.Аль-Фараби, КБТУ, КазНТУ им. К.Сатпаева) на территории Парка инновационных технологий, технопарка "Алатау";</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технопарков, созданных с участием АО "НАТР";</w:t>
      </w:r>
      <w:r>
        <w:br/>
      </w:r>
      <w:r>
        <w:rPr>
          <w:rFonts w:ascii="Times New Roman"/>
          <w:b w:val="false"/>
          <w:i w:val="false"/>
          <w:color w:val="000000"/>
          <w:sz w:val="28"/>
        </w:rPr>
        <w:t>
</w:t>
      </w:r>
      <w:r>
        <w:rPr>
          <w:rFonts w:ascii="Times New Roman"/>
          <w:b w:val="false"/>
          <w:i w:val="false"/>
          <w:color w:val="000000"/>
          <w:sz w:val="28"/>
        </w:rPr>
        <w:t>
      создания сети инновационной инфраструктуры, включающей венчурные фонды, государственные институты развития (АО "НАТР", проект Всемирного банка по коммерциализации технологий);</w:t>
      </w:r>
      <w:r>
        <w:br/>
      </w:r>
      <w:r>
        <w:rPr>
          <w:rFonts w:ascii="Times New Roman"/>
          <w:b w:val="false"/>
          <w:i w:val="false"/>
          <w:color w:val="000000"/>
          <w:sz w:val="28"/>
        </w:rPr>
        <w:t>
</w:t>
      </w:r>
      <w:r>
        <w:rPr>
          <w:rFonts w:ascii="Times New Roman"/>
          <w:b w:val="false"/>
          <w:i w:val="false"/>
          <w:color w:val="000000"/>
          <w:sz w:val="28"/>
        </w:rPr>
        <w:t>
      формирования спроса на инновации в рамках крупных инвестиционных проектов, в том числе через государственно-частное партнерство (ГЧП);</w:t>
      </w:r>
      <w:r>
        <w:br/>
      </w:r>
      <w:r>
        <w:rPr>
          <w:rFonts w:ascii="Times New Roman"/>
          <w:b w:val="false"/>
          <w:i w:val="false"/>
          <w:color w:val="000000"/>
          <w:sz w:val="28"/>
        </w:rPr>
        <w:t>
</w:t>
      </w:r>
      <w:r>
        <w:rPr>
          <w:rFonts w:ascii="Times New Roman"/>
          <w:b w:val="false"/>
          <w:i w:val="false"/>
          <w:color w:val="000000"/>
          <w:sz w:val="28"/>
        </w:rPr>
        <w:t>
      6) финансового (бизнес) центра региона путем:</w:t>
      </w:r>
      <w:r>
        <w:br/>
      </w:r>
      <w:r>
        <w:rPr>
          <w:rFonts w:ascii="Times New Roman"/>
          <w:b w:val="false"/>
          <w:i w:val="false"/>
          <w:color w:val="000000"/>
          <w:sz w:val="28"/>
        </w:rPr>
        <w:t>
</w:t>
      </w:r>
      <w:r>
        <w:rPr>
          <w:rFonts w:ascii="Times New Roman"/>
          <w:b w:val="false"/>
          <w:i w:val="false"/>
          <w:color w:val="000000"/>
          <w:sz w:val="28"/>
        </w:rPr>
        <w:t>
      привлечения на казахстанский рынок капитала профессиональных участников международного фондового рынка и зарубежных инвесторов;</w:t>
      </w:r>
      <w:r>
        <w:br/>
      </w:r>
      <w:r>
        <w:rPr>
          <w:rFonts w:ascii="Times New Roman"/>
          <w:b w:val="false"/>
          <w:i w:val="false"/>
          <w:color w:val="000000"/>
          <w:sz w:val="28"/>
        </w:rPr>
        <w:t>
</w:t>
      </w:r>
      <w:r>
        <w:rPr>
          <w:rFonts w:ascii="Times New Roman"/>
          <w:b w:val="false"/>
          <w:i w:val="false"/>
          <w:color w:val="000000"/>
          <w:sz w:val="28"/>
        </w:rPr>
        <w:t>
      придания нового импульса развитию Регионального финансового центра в городе Алматы, Казахстанской фондовой биржы, в том числе на основе исламского банкинга и страхования;</w:t>
      </w:r>
      <w:r>
        <w:br/>
      </w:r>
      <w:r>
        <w:rPr>
          <w:rFonts w:ascii="Times New Roman"/>
          <w:b w:val="false"/>
          <w:i w:val="false"/>
          <w:color w:val="000000"/>
          <w:sz w:val="28"/>
        </w:rPr>
        <w:t>
</w:t>
      </w:r>
      <w:r>
        <w:rPr>
          <w:rFonts w:ascii="Times New Roman"/>
          <w:b w:val="false"/>
          <w:i w:val="false"/>
          <w:color w:val="000000"/>
          <w:sz w:val="28"/>
        </w:rPr>
        <w:t>
      проработки вопроса позиционирования в будущем города Алматы как центра международной биржевой торговли товарными активами (контрактами на нефть, медь, олово, свинец, цинк, золото), в отдаленной перспективе -всемирного центра биржевой торговли ураном и редкоземельными металлами;</w:t>
      </w:r>
      <w:r>
        <w:br/>
      </w:r>
      <w:r>
        <w:rPr>
          <w:rFonts w:ascii="Times New Roman"/>
          <w:b w:val="false"/>
          <w:i w:val="false"/>
          <w:color w:val="000000"/>
          <w:sz w:val="28"/>
        </w:rPr>
        <w:t>
</w:t>
      </w:r>
      <w:r>
        <w:rPr>
          <w:rFonts w:ascii="Times New Roman"/>
          <w:b w:val="false"/>
          <w:i w:val="false"/>
          <w:color w:val="000000"/>
          <w:sz w:val="28"/>
        </w:rPr>
        <w:t>
      постоянного проведения информационных кампаний, направленных на привлечение инвестиций;</w:t>
      </w:r>
      <w:r>
        <w:br/>
      </w:r>
      <w:r>
        <w:rPr>
          <w:rFonts w:ascii="Times New Roman"/>
          <w:b w:val="false"/>
          <w:i w:val="false"/>
          <w:color w:val="000000"/>
          <w:sz w:val="28"/>
        </w:rPr>
        <w:t>
</w:t>
      </w:r>
      <w:r>
        <w:rPr>
          <w:rFonts w:ascii="Times New Roman"/>
          <w:b w:val="false"/>
          <w:i w:val="false"/>
          <w:color w:val="000000"/>
          <w:sz w:val="28"/>
        </w:rPr>
        <w:t>
      7) туристического кластера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культурной, туристической и спортивной инфраструктуры (деловой, культурный, спортивный, рекреационный, медицинский, специализированный и этнотуризм),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и спортивном рынке региона культурных и природных достопримечательностей;</w:t>
      </w:r>
      <w:r>
        <w:br/>
      </w:r>
      <w:r>
        <w:rPr>
          <w:rFonts w:ascii="Times New Roman"/>
          <w:b w:val="false"/>
          <w:i w:val="false"/>
          <w:color w:val="000000"/>
          <w:sz w:val="28"/>
        </w:rPr>
        <w:t>
</w:t>
      </w:r>
      <w:r>
        <w:rPr>
          <w:rFonts w:ascii="Times New Roman"/>
          <w:b w:val="false"/>
          <w:i w:val="false"/>
          <w:color w:val="000000"/>
          <w:sz w:val="28"/>
        </w:rPr>
        <w:t>
      повышения безопасности в городе Алматы;</w:t>
      </w:r>
      <w:r>
        <w:br/>
      </w:r>
      <w:r>
        <w:rPr>
          <w:rFonts w:ascii="Times New Roman"/>
          <w:b w:val="false"/>
          <w:i w:val="false"/>
          <w:color w:val="000000"/>
          <w:sz w:val="28"/>
        </w:rPr>
        <w:t>
</w:t>
      </w:r>
      <w:r>
        <w:rPr>
          <w:rFonts w:ascii="Times New Roman"/>
          <w:b w:val="false"/>
          <w:i w:val="false"/>
          <w:color w:val="000000"/>
          <w:sz w:val="28"/>
        </w:rPr>
        <w:t>
      8) центра фундаментальной и прикладной науки (инновационный кластер) региона путем дальнейшей концентрации в городе Алматы и Алматинской области большей части научных организаций и вузов, проводящих научные исследования и подготовку кадров по приоритетным направлениям развития науки и техники в целях инновационного развития экономики;</w:t>
      </w:r>
      <w:r>
        <w:br/>
      </w:r>
      <w:r>
        <w:rPr>
          <w:rFonts w:ascii="Times New Roman"/>
          <w:b w:val="false"/>
          <w:i w:val="false"/>
          <w:color w:val="000000"/>
          <w:sz w:val="28"/>
        </w:rPr>
        <w:t>
</w:t>
      </w:r>
      <w:r>
        <w:rPr>
          <w:rFonts w:ascii="Times New Roman"/>
          <w:b w:val="false"/>
          <w:i w:val="false"/>
          <w:color w:val="000000"/>
          <w:sz w:val="28"/>
        </w:rPr>
        <w:t>
      9) центра медицинских и образовательных услуг международного уровня региона путем дальнейшего создания условий для функционирования высокоспециализированных медицинских организаций, вузов, организаций технического и профессионального образования (ТиПО) с целью привлечения (расширения контингента) обучающихся из стран региона.</w:t>
      </w:r>
      <w:r>
        <w:br/>
      </w:r>
      <w:r>
        <w:rPr>
          <w:rFonts w:ascii="Times New Roman"/>
          <w:b w:val="false"/>
          <w:i w:val="false"/>
          <w:color w:val="000000"/>
          <w:sz w:val="28"/>
        </w:rPr>
        <w:t>
</w:t>
      </w:r>
      <w:r>
        <w:rPr>
          <w:rFonts w:ascii="Times New Roman"/>
          <w:b w:val="false"/>
          <w:i w:val="false"/>
          <w:color w:val="000000"/>
          <w:sz w:val="28"/>
        </w:rPr>
        <w:t>
      Кроме этого, будут приняты специальные меры по развитию продовольственного пояса (центра переработки сельскохозяйственной продукции региона, в том числе при участии СПК) в агломерационной зоне.</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Экспортно-импортные операции центрально-азиатских республик осуществляются по трем населенным пунктам Алматинской области - Достык, Хоргос и Кольжат, расположенным на границе с Китайской Народной Республикой.</w:t>
      </w:r>
      <w:r>
        <w:br/>
      </w:r>
      <w:r>
        <w:rPr>
          <w:rFonts w:ascii="Times New Roman"/>
          <w:b w:val="false"/>
          <w:i w:val="false"/>
          <w:color w:val="000000"/>
          <w:sz w:val="28"/>
        </w:rPr>
        <w:t>
</w:t>
      </w:r>
      <w:r>
        <w:rPr>
          <w:rFonts w:ascii="Times New Roman"/>
          <w:b w:val="false"/>
          <w:i w:val="false"/>
          <w:color w:val="000000"/>
          <w:sz w:val="28"/>
        </w:rPr>
        <w:t>
      В этой связи меры по формированию единой и развитой транспортной инфраструктуры Алматинской агломерации будут увязаны с мерами по развитию международных торгово-транзитных коридоров (таких, как проекты "Западная Европа - Западный Китай", Международный центр приграничной торговли "Хоргос", индустриально-сервисная зона "Достык") в направлениях Алматы-Достык и Алматы-Хоргос, а также путем строительства крупных транспортно-логистических центров.</w:t>
      </w:r>
      <w:r>
        <w:br/>
      </w:r>
      <w:r>
        <w:rPr>
          <w:rFonts w:ascii="Times New Roman"/>
          <w:b w:val="false"/>
          <w:i w:val="false"/>
          <w:color w:val="000000"/>
          <w:sz w:val="28"/>
        </w:rPr>
        <w:t>
</w:t>
      </w:r>
      <w:r>
        <w:rPr>
          <w:rFonts w:ascii="Times New Roman"/>
          <w:b w:val="false"/>
          <w:i w:val="false"/>
          <w:color w:val="000000"/>
          <w:sz w:val="28"/>
        </w:rPr>
        <w:t>
      Также для Алматинской агломерации приоритетным признается развитие скоростного рельсового наземного транспорта (в том числе на пригородных сообщениях Алматы-Каскелен, Алматы-Капшагай, Алматы-Есик и другие), малой авиации и общественного подземного транспорта.</w:t>
      </w:r>
      <w:r>
        <w:br/>
      </w:r>
      <w:r>
        <w:rPr>
          <w:rFonts w:ascii="Times New Roman"/>
          <w:b w:val="false"/>
          <w:i w:val="false"/>
          <w:color w:val="000000"/>
          <w:sz w:val="28"/>
        </w:rPr>
        <w:t>
</w:t>
      </w:r>
      <w:r>
        <w:rPr>
          <w:rFonts w:ascii="Times New Roman"/>
          <w:b w:val="false"/>
          <w:i w:val="false"/>
          <w:color w:val="000000"/>
          <w:sz w:val="28"/>
        </w:rPr>
        <w:t>
      Все инфраструктурные проекты (дороги, подстанции (ПС), линии электропередачи (ЛЭП), волоконно-оптические линии связи (ВОЛС), иные сети) будут взаимоувязаны (скоординированы) между собой через системное и долгосрочное планирование инфраструктурного обеспечения развития Алматинской агломерации.</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действующим Комплексным проектом градостроительного планирования развития Алматинской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 это:</w:t>
      </w:r>
      <w:r>
        <w:br/>
      </w:r>
      <w:r>
        <w:rPr>
          <w:rFonts w:ascii="Times New Roman"/>
          <w:b w:val="false"/>
          <w:i w:val="false"/>
          <w:color w:val="000000"/>
          <w:sz w:val="28"/>
        </w:rPr>
        <w:t>
</w:t>
      </w:r>
      <w:r>
        <w:rPr>
          <w:rFonts w:ascii="Times New Roman"/>
          <w:b w:val="false"/>
          <w:i w:val="false"/>
          <w:color w:val="000000"/>
          <w:sz w:val="28"/>
        </w:rPr>
        <w:t>
      1) завершение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2) создание Международного центра приграничной торговли "Хоргос", индустриально-логистического центра "Даму" (поселок Байсерке Алматинской области), транспортно-логистического центра "Тау Терминал" (поселок Отеген-батыр Алматинской области), многопрофильного логистического комплекса ЮСКО (Талгарский район Алматинской области);</w:t>
      </w:r>
      <w:r>
        <w:br/>
      </w:r>
      <w:r>
        <w:rPr>
          <w:rFonts w:ascii="Times New Roman"/>
          <w:b w:val="false"/>
          <w:i w:val="false"/>
          <w:color w:val="000000"/>
          <w:sz w:val="28"/>
        </w:rPr>
        <w:t>
</w:t>
      </w:r>
      <w:r>
        <w:rPr>
          <w:rFonts w:ascii="Times New Roman"/>
          <w:b w:val="false"/>
          <w:i w:val="false"/>
          <w:color w:val="000000"/>
          <w:sz w:val="28"/>
        </w:rPr>
        <w:t>
      3) продолжение строительства Алматинского метрополитена;</w:t>
      </w:r>
      <w:r>
        <w:br/>
      </w:r>
      <w:r>
        <w:rPr>
          <w:rFonts w:ascii="Times New Roman"/>
          <w:b w:val="false"/>
          <w:i w:val="false"/>
          <w:color w:val="000000"/>
          <w:sz w:val="28"/>
        </w:rPr>
        <w:t>
</w:t>
      </w:r>
      <w:r>
        <w:rPr>
          <w:rFonts w:ascii="Times New Roman"/>
          <w:b w:val="false"/>
          <w:i w:val="false"/>
          <w:color w:val="000000"/>
          <w:sz w:val="28"/>
        </w:rPr>
        <w:t>
      4) строительство и (или) реконструкция:</w:t>
      </w:r>
      <w:r>
        <w:br/>
      </w:r>
      <w:r>
        <w:rPr>
          <w:rFonts w:ascii="Times New Roman"/>
          <w:b w:val="false"/>
          <w:i w:val="false"/>
          <w:color w:val="000000"/>
          <w:sz w:val="28"/>
        </w:rPr>
        <w:t>
</w:t>
      </w:r>
      <w:r>
        <w:rPr>
          <w:rFonts w:ascii="Times New Roman"/>
          <w:b w:val="false"/>
          <w:i w:val="false"/>
          <w:color w:val="000000"/>
          <w:sz w:val="28"/>
        </w:rPr>
        <w:t>
      шестиполосной автомобильной дороги "Алматы-Капшагай" категории 1А;</w:t>
      </w:r>
      <w:r>
        <w:br/>
      </w:r>
      <w:r>
        <w:rPr>
          <w:rFonts w:ascii="Times New Roman"/>
          <w:b w:val="false"/>
          <w:i w:val="false"/>
          <w:color w:val="000000"/>
          <w:sz w:val="28"/>
        </w:rPr>
        <w:t>
</w:t>
      </w:r>
      <w:r>
        <w:rPr>
          <w:rFonts w:ascii="Times New Roman"/>
          <w:b w:val="false"/>
          <w:i w:val="false"/>
          <w:color w:val="000000"/>
          <w:sz w:val="28"/>
        </w:rPr>
        <w:t>
      шестиполосной Большой Алматинской кольцевой автомобильной дороги (БАКАД);</w:t>
      </w:r>
      <w:r>
        <w:br/>
      </w:r>
      <w:r>
        <w:rPr>
          <w:rFonts w:ascii="Times New Roman"/>
          <w:b w:val="false"/>
          <w:i w:val="false"/>
          <w:color w:val="000000"/>
          <w:sz w:val="28"/>
        </w:rPr>
        <w:t>
</w:t>
      </w:r>
      <w:r>
        <w:rPr>
          <w:rFonts w:ascii="Times New Roman"/>
          <w:b w:val="false"/>
          <w:i w:val="false"/>
          <w:color w:val="000000"/>
          <w:sz w:val="28"/>
        </w:rPr>
        <w:t>
      четырехполосной автомобильной дороги "Капшагай-Талдыкорган" категории 1Б;</w:t>
      </w:r>
      <w:r>
        <w:br/>
      </w:r>
      <w:r>
        <w:rPr>
          <w:rFonts w:ascii="Times New Roman"/>
          <w:b w:val="false"/>
          <w:i w:val="false"/>
          <w:color w:val="000000"/>
          <w:sz w:val="28"/>
        </w:rPr>
        <w:t>
</w:t>
      </w:r>
      <w:r>
        <w:rPr>
          <w:rFonts w:ascii="Times New Roman"/>
          <w:b w:val="false"/>
          <w:i w:val="false"/>
          <w:color w:val="000000"/>
          <w:sz w:val="28"/>
        </w:rPr>
        <w:t>
      четырехполосной автомобильной дороги "Алматы-Жаркент-Хоргос";</w:t>
      </w:r>
      <w:r>
        <w:br/>
      </w:r>
      <w:r>
        <w:rPr>
          <w:rFonts w:ascii="Times New Roman"/>
          <w:b w:val="false"/>
          <w:i w:val="false"/>
          <w:color w:val="000000"/>
          <w:sz w:val="28"/>
        </w:rPr>
        <w:t>
</w:t>
      </w:r>
      <w:r>
        <w:rPr>
          <w:rFonts w:ascii="Times New Roman"/>
          <w:b w:val="false"/>
          <w:i w:val="false"/>
          <w:color w:val="000000"/>
          <w:sz w:val="28"/>
        </w:rPr>
        <w:t>
      двухполосной автомобильной дороги "Алматы-Усть-Каменогорск";</w:t>
      </w:r>
      <w:r>
        <w:br/>
      </w:r>
      <w:r>
        <w:rPr>
          <w:rFonts w:ascii="Times New Roman"/>
          <w:b w:val="false"/>
          <w:i w:val="false"/>
          <w:color w:val="000000"/>
          <w:sz w:val="28"/>
        </w:rPr>
        <w:t>
</w:t>
      </w:r>
      <w:r>
        <w:rPr>
          <w:rFonts w:ascii="Times New Roman"/>
          <w:b w:val="false"/>
          <w:i w:val="false"/>
          <w:color w:val="000000"/>
          <w:sz w:val="28"/>
        </w:rPr>
        <w:t>
      скоростной железнодорожной линии "Алматы-Семей";</w:t>
      </w:r>
      <w:r>
        <w:br/>
      </w:r>
      <w:r>
        <w:rPr>
          <w:rFonts w:ascii="Times New Roman"/>
          <w:b w:val="false"/>
          <w:i w:val="false"/>
          <w:color w:val="000000"/>
          <w:sz w:val="28"/>
        </w:rPr>
        <w:t>
</w:t>
      </w:r>
      <w:r>
        <w:rPr>
          <w:rFonts w:ascii="Times New Roman"/>
          <w:b w:val="false"/>
          <w:i w:val="false"/>
          <w:color w:val="000000"/>
          <w:sz w:val="28"/>
        </w:rPr>
        <w:t>
      двух аэропортов, автовокзалов, железнодорожных вокзалов (Хоргос, Жана Иле);</w:t>
      </w:r>
      <w:r>
        <w:br/>
      </w:r>
      <w:r>
        <w:rPr>
          <w:rFonts w:ascii="Times New Roman"/>
          <w:b w:val="false"/>
          <w:i w:val="false"/>
          <w:color w:val="000000"/>
          <w:sz w:val="28"/>
        </w:rPr>
        <w:t>
</w:t>
      </w:r>
      <w:r>
        <w:rPr>
          <w:rFonts w:ascii="Times New Roman"/>
          <w:b w:val="false"/>
          <w:i w:val="false"/>
          <w:color w:val="000000"/>
          <w:sz w:val="28"/>
        </w:rPr>
        <w:t>
      Алматинских ТЭЦ-1, ТЭЦ-2, ТЭЦ-3, соединительной магистрали ТЭЦ-2 -ТЭЦ-1 и реконструкции городских тепломагистралей;</w:t>
      </w:r>
      <w:r>
        <w:br/>
      </w:r>
      <w:r>
        <w:rPr>
          <w:rFonts w:ascii="Times New Roman"/>
          <w:b w:val="false"/>
          <w:i w:val="false"/>
          <w:color w:val="000000"/>
          <w:sz w:val="28"/>
        </w:rPr>
        <w:t>
</w:t>
      </w:r>
      <w:r>
        <w:rPr>
          <w:rFonts w:ascii="Times New Roman"/>
          <w:b w:val="false"/>
          <w:i w:val="false"/>
          <w:color w:val="000000"/>
          <w:sz w:val="28"/>
        </w:rPr>
        <w:t>
      Балхашской ТЭС;</w:t>
      </w:r>
      <w:r>
        <w:br/>
      </w:r>
      <w:r>
        <w:rPr>
          <w:rFonts w:ascii="Times New Roman"/>
          <w:b w:val="false"/>
          <w:i w:val="false"/>
          <w:color w:val="000000"/>
          <w:sz w:val="28"/>
        </w:rPr>
        <w:t>
</w:t>
      </w:r>
      <w:r>
        <w:rPr>
          <w:rFonts w:ascii="Times New Roman"/>
          <w:b w:val="false"/>
          <w:i w:val="false"/>
          <w:color w:val="000000"/>
          <w:sz w:val="28"/>
        </w:rPr>
        <w:t>
      третьей цепи транзита ЛЭП 500кВ "Север-Восток-Юг";</w:t>
      </w:r>
      <w:r>
        <w:br/>
      </w:r>
      <w:r>
        <w:rPr>
          <w:rFonts w:ascii="Times New Roman"/>
          <w:b w:val="false"/>
          <w:i w:val="false"/>
          <w:color w:val="000000"/>
          <w:sz w:val="28"/>
        </w:rPr>
        <w:t>
</w:t>
      </w:r>
      <w:r>
        <w:rPr>
          <w:rFonts w:ascii="Times New Roman"/>
          <w:b w:val="false"/>
          <w:i w:val="false"/>
          <w:color w:val="000000"/>
          <w:sz w:val="28"/>
        </w:rPr>
        <w:t>
      подстанций ПС 220 кВ "Ерменсай", ПС 220 кВ "ПИТ", ПС ПОкВ "Медеу" с КЛ-110 кВ, ПС ПОкВ "Шымбулак", 500 кВ "Алма" с ВЛ 500 кВ "ЮКГРЭС-Алма";</w:t>
      </w:r>
      <w:r>
        <w:br/>
      </w:r>
      <w:r>
        <w:rPr>
          <w:rFonts w:ascii="Times New Roman"/>
          <w:b w:val="false"/>
          <w:i w:val="false"/>
          <w:color w:val="000000"/>
          <w:sz w:val="28"/>
        </w:rPr>
        <w:t>
</w:t>
      </w:r>
      <w:r>
        <w:rPr>
          <w:rFonts w:ascii="Times New Roman"/>
          <w:b w:val="false"/>
          <w:i w:val="false"/>
          <w:color w:val="000000"/>
          <w:sz w:val="28"/>
        </w:rPr>
        <w:t>
      тяговых подстанций для метрополитена города Алматы: ПС 220 кВ "Кенсай" с ВЛ-220 кВ, ПС ПОкВ "Отырар" с КЛ-110 кВ, ПС ПОкВ "Алатау", ПС ПОкВ "Топливная";</w:t>
      </w:r>
      <w:r>
        <w:br/>
      </w:r>
      <w:r>
        <w:rPr>
          <w:rFonts w:ascii="Times New Roman"/>
          <w:b w:val="false"/>
          <w:i w:val="false"/>
          <w:color w:val="000000"/>
          <w:sz w:val="28"/>
        </w:rPr>
        <w:t>
</w:t>
      </w:r>
      <w:r>
        <w:rPr>
          <w:rFonts w:ascii="Times New Roman"/>
          <w:b w:val="false"/>
          <w:i w:val="false"/>
          <w:color w:val="000000"/>
          <w:sz w:val="28"/>
        </w:rPr>
        <w:t>
      газохранилища "Акыр-тобе" с целью увеличения его емкости;</w:t>
      </w:r>
      <w:r>
        <w:br/>
      </w:r>
      <w:r>
        <w:rPr>
          <w:rFonts w:ascii="Times New Roman"/>
          <w:b w:val="false"/>
          <w:i w:val="false"/>
          <w:color w:val="000000"/>
          <w:sz w:val="28"/>
        </w:rPr>
        <w:t>
</w:t>
      </w:r>
      <w:r>
        <w:rPr>
          <w:rFonts w:ascii="Times New Roman"/>
          <w:b w:val="false"/>
          <w:i w:val="false"/>
          <w:color w:val="000000"/>
          <w:sz w:val="28"/>
        </w:rPr>
        <w:t>
      порта, пристаней, мостов, водно-спасательной станции 1 разряда для развития туристического кластера на побережье Капшагайского водохранилища.</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Будут проработаны вопросы по повышению степени обеспеченности населения социальными и культурными услугами, расширению базы объектов повседневного пользования (детские дошкольные учреждения, общеобразовательные школы, физкультурные площадки, клубные помещения, библиотеки, предприятия бытового обслуживания).</w:t>
      </w:r>
      <w:r>
        <w:br/>
      </w:r>
      <w:r>
        <w:rPr>
          <w:rFonts w:ascii="Times New Roman"/>
          <w:b w:val="false"/>
          <w:i w:val="false"/>
          <w:color w:val="000000"/>
          <w:sz w:val="28"/>
        </w:rPr>
        <w:t>
</w:t>
      </w:r>
      <w:r>
        <w:rPr>
          <w:rFonts w:ascii="Times New Roman"/>
          <w:b w:val="false"/>
          <w:i w:val="false"/>
          <w:color w:val="000000"/>
          <w:sz w:val="28"/>
        </w:rPr>
        <w:t>
      В целях координации действий органов государственного управления Алматинской агломерации будет создана специальная </w:t>
      </w:r>
      <w:r>
        <w:rPr>
          <w:rFonts w:ascii="Times New Roman"/>
          <w:b w:val="false"/>
          <w:i w:val="false"/>
          <w:color w:val="000000"/>
          <w:sz w:val="28"/>
        </w:rPr>
        <w:t>Комиссия</w:t>
      </w:r>
      <w:r>
        <w:rPr>
          <w:rFonts w:ascii="Times New Roman"/>
          <w:b w:val="false"/>
          <w:i w:val="false"/>
          <w:color w:val="000000"/>
          <w:sz w:val="28"/>
        </w:rPr>
        <w:t xml:space="preserve"> при Правительстве Республики Казахстан, отвечающая за развитие агломераций.</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на территории Алматинской агломерации (город Алматы и прилегающие территории Алматинской области) планируется разработка Межрегиональной схемы территориального развития южных регионов страны на долгосрочный период с включением Алматинской и Шымкентской агломераций как ее составных структурных элементов, при этом будут проведены функциональное зонирование территорий зоны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w:t>
      </w:r>
      <w:r>
        <w:br/>
      </w:r>
      <w:r>
        <w:rPr>
          <w:rFonts w:ascii="Times New Roman"/>
          <w:b w:val="false"/>
          <w:i w:val="false"/>
          <w:color w:val="000000"/>
          <w:sz w:val="28"/>
        </w:rPr>
        <w:t>
</w:t>
      </w:r>
      <w:r>
        <w:rPr>
          <w:rFonts w:ascii="Times New Roman"/>
          <w:b w:val="false"/>
          <w:i w:val="false"/>
          <w:color w:val="000000"/>
          <w:sz w:val="28"/>
        </w:rPr>
        <w:t>
      3. Шымкентская городская агломерация (первого уровня)</w:t>
      </w:r>
      <w:r>
        <w:br/>
      </w:r>
      <w:r>
        <w:rPr>
          <w:rFonts w:ascii="Times New Roman"/>
          <w:b w:val="false"/>
          <w:i w:val="false"/>
          <w:color w:val="000000"/>
          <w:sz w:val="28"/>
        </w:rPr>
        <w:t>
</w:t>
      </w:r>
      <w:r>
        <w:rPr>
          <w:rFonts w:ascii="Times New Roman"/>
          <w:b w:val="false"/>
          <w:i w:val="false"/>
          <w:color w:val="000000"/>
          <w:sz w:val="28"/>
        </w:rPr>
        <w:t>
      В пределах 1,5-часовой изохроны в состав Шымкентской агломерации входят Байдибекский, Тюлькубасский, Казыгуртский, Толебийский, Ордабасынский и Сайрамский районы (города Арысь, Ленгер, поселки Манкент, Сайрам, Казыгурт и другие) Южно-Казахстанской области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Шымкентской агломерации в 2020 году прогнозируется на уровне 1,8 млн. человек, при этом коэффициент развитости в 2030 году предположительно составит 6,5.</w:t>
      </w:r>
      <w:r>
        <w:br/>
      </w:r>
      <w:r>
        <w:rPr>
          <w:rFonts w:ascii="Times New Roman"/>
          <w:b w:val="false"/>
          <w:i w:val="false"/>
          <w:color w:val="000000"/>
          <w:sz w:val="28"/>
        </w:rPr>
        <w:t>
</w:t>
      </w:r>
      <w:r>
        <w:rPr>
          <w:rFonts w:ascii="Times New Roman"/>
          <w:b w:val="false"/>
          <w:i w:val="false"/>
          <w:color w:val="000000"/>
          <w:sz w:val="28"/>
        </w:rPr>
        <w:t>
      Территориальное развитие Шымкентской агломерации будет увязано (обусловлено) с особенностями системы расселения Южно-Казахстанской области преимущественно в Кентау-Туркестанской городской системе населенных мест, в градостроительном плане перспективных населенных пунктов вдоль трассы Шымкент-Тараз (вне Шымкентской агломерации) и сельских системах населенных мест Мактааральского и Сарыагашского районов.</w:t>
      </w:r>
      <w:r>
        <w:br/>
      </w:r>
      <w:r>
        <w:rPr>
          <w:rFonts w:ascii="Times New Roman"/>
          <w:b w:val="false"/>
          <w:i w:val="false"/>
          <w:color w:val="000000"/>
          <w:sz w:val="28"/>
        </w:rPr>
        <w:t>
</w:t>
      </w:r>
      <w:r>
        <w:rPr>
          <w:rFonts w:ascii="Times New Roman"/>
          <w:b w:val="false"/>
          <w:i w:val="false"/>
          <w:color w:val="000000"/>
          <w:sz w:val="28"/>
        </w:rPr>
        <w:t>
      Шымкентская агломерация будет гармонично интегрирована в указанную систему расселения Южно-Казахстанской области, что позволит избежать ее развития по сценарию стихийной (неконтролируемой) мнимой урбанизации.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Шымкентской агломерации,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индустриально-инновационного центра региона путем:</w:t>
      </w:r>
      <w:r>
        <w:br/>
      </w:r>
      <w:r>
        <w:rPr>
          <w:rFonts w:ascii="Times New Roman"/>
          <w:b w:val="false"/>
          <w:i w:val="false"/>
          <w:color w:val="000000"/>
          <w:sz w:val="28"/>
        </w:rPr>
        <w:t>
</w:t>
      </w:r>
      <w:r>
        <w:rPr>
          <w:rFonts w:ascii="Times New Roman"/>
          <w:b w:val="false"/>
          <w:i w:val="false"/>
          <w:color w:val="000000"/>
          <w:sz w:val="28"/>
        </w:rPr>
        <w:t>
      использования резервов в текстильной промышленности, производстве строительных материалов и машиностроении и поддержки их государственными институтами развития (ввод в действие простаивающих предприятий, имеющих свою материально-техническую базу);</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Южно-Казахстанского регионального технопарка (с участием АО "НАТР");</w:t>
      </w:r>
      <w:r>
        <w:br/>
      </w:r>
      <w:r>
        <w:rPr>
          <w:rFonts w:ascii="Times New Roman"/>
          <w:b w:val="false"/>
          <w:i w:val="false"/>
          <w:color w:val="000000"/>
          <w:sz w:val="28"/>
        </w:rPr>
        <w:t>
</w:t>
      </w:r>
      <w:r>
        <w:rPr>
          <w:rFonts w:ascii="Times New Roman"/>
          <w:b w:val="false"/>
          <w:i w:val="false"/>
          <w:color w:val="000000"/>
          <w:sz w:val="28"/>
        </w:rPr>
        <w:t>
      2) центра переработки сельскохозяйственной продукции региона путем:</w:t>
      </w:r>
      <w:r>
        <w:br/>
      </w:r>
      <w:r>
        <w:rPr>
          <w:rFonts w:ascii="Times New Roman"/>
          <w:b w:val="false"/>
          <w:i w:val="false"/>
          <w:color w:val="000000"/>
          <w:sz w:val="28"/>
        </w:rPr>
        <w:t>
</w:t>
      </w:r>
      <w:r>
        <w:rPr>
          <w:rFonts w:ascii="Times New Roman"/>
          <w:b w:val="false"/>
          <w:i w:val="false"/>
          <w:color w:val="000000"/>
          <w:sz w:val="28"/>
        </w:rPr>
        <w:t>
      развития плодоовощного и хлопкового кластеров, ориентированных на переработку внутренней и внешней сельскохозяйственной продукции (в том числе на базе СЭЗ "Онтүстік");</w:t>
      </w:r>
      <w:r>
        <w:br/>
      </w:r>
      <w:r>
        <w:rPr>
          <w:rFonts w:ascii="Times New Roman"/>
          <w:b w:val="false"/>
          <w:i w:val="false"/>
          <w:color w:val="000000"/>
          <w:sz w:val="28"/>
        </w:rPr>
        <w:t>
</w:t>
      </w:r>
      <w:r>
        <w:rPr>
          <w:rFonts w:ascii="Times New Roman"/>
          <w:b w:val="false"/>
          <w:i w:val="false"/>
          <w:color w:val="000000"/>
          <w:sz w:val="28"/>
        </w:rPr>
        <w:t>
      кооперации и объединения сельскохозяйственных товаропроизводителей;</w:t>
      </w:r>
      <w:r>
        <w:br/>
      </w:r>
      <w:r>
        <w:rPr>
          <w:rFonts w:ascii="Times New Roman"/>
          <w:b w:val="false"/>
          <w:i w:val="false"/>
          <w:color w:val="000000"/>
          <w:sz w:val="28"/>
        </w:rPr>
        <w:t>
</w:t>
      </w:r>
      <w:r>
        <w:rPr>
          <w:rFonts w:ascii="Times New Roman"/>
          <w:b w:val="false"/>
          <w:i w:val="false"/>
          <w:color w:val="000000"/>
          <w:sz w:val="28"/>
        </w:rPr>
        <w:t>
      развития кооперации в сфере производства, сбыта продукции и водопользования, а также малого предпринимательства;</w:t>
      </w:r>
      <w:r>
        <w:br/>
      </w:r>
      <w:r>
        <w:rPr>
          <w:rFonts w:ascii="Times New Roman"/>
          <w:b w:val="false"/>
          <w:i w:val="false"/>
          <w:color w:val="000000"/>
          <w:sz w:val="28"/>
        </w:rPr>
        <w:t>
</w:t>
      </w:r>
      <w:r>
        <w:rPr>
          <w:rFonts w:ascii="Times New Roman"/>
          <w:b w:val="false"/>
          <w:i w:val="false"/>
          <w:color w:val="000000"/>
          <w:sz w:val="28"/>
        </w:rPr>
        <w:t>
      внедрения систем капельного орошения;</w:t>
      </w:r>
      <w:r>
        <w:br/>
      </w:r>
      <w:r>
        <w:rPr>
          <w:rFonts w:ascii="Times New Roman"/>
          <w:b w:val="false"/>
          <w:i w:val="false"/>
          <w:color w:val="000000"/>
          <w:sz w:val="28"/>
        </w:rPr>
        <w:t>
</w:t>
      </w:r>
      <w:r>
        <w:rPr>
          <w:rFonts w:ascii="Times New Roman"/>
          <w:b w:val="false"/>
          <w:i w:val="false"/>
          <w:color w:val="000000"/>
          <w:sz w:val="28"/>
        </w:rPr>
        <w:t>
      поддержки развития предприятий малого и среднего бизнеса, занимающихся переработкой сельскохозяйственной продукции, производством продукции легкой промышленности;</w:t>
      </w:r>
      <w:r>
        <w:br/>
      </w:r>
      <w:r>
        <w:rPr>
          <w:rFonts w:ascii="Times New Roman"/>
          <w:b w:val="false"/>
          <w:i w:val="false"/>
          <w:color w:val="000000"/>
          <w:sz w:val="28"/>
        </w:rPr>
        <w:t>
</w:t>
      </w:r>
      <w:r>
        <w:rPr>
          <w:rFonts w:ascii="Times New Roman"/>
          <w:b w:val="false"/>
          <w:i w:val="false"/>
          <w:color w:val="000000"/>
          <w:sz w:val="28"/>
        </w:rPr>
        <w:t>
      3) фармацевтического кластера региона путем:</w:t>
      </w:r>
      <w:r>
        <w:br/>
      </w:r>
      <w:r>
        <w:rPr>
          <w:rFonts w:ascii="Times New Roman"/>
          <w:b w:val="false"/>
          <w:i w:val="false"/>
          <w:color w:val="000000"/>
          <w:sz w:val="28"/>
        </w:rPr>
        <w:t>
</w:t>
      </w:r>
      <w:r>
        <w:rPr>
          <w:rFonts w:ascii="Times New Roman"/>
          <w:b w:val="false"/>
          <w:i w:val="false"/>
          <w:color w:val="000000"/>
          <w:sz w:val="28"/>
        </w:rPr>
        <w:t>
      создания местного бренда;</w:t>
      </w:r>
      <w:r>
        <w:br/>
      </w:r>
      <w:r>
        <w:rPr>
          <w:rFonts w:ascii="Times New Roman"/>
          <w:b w:val="false"/>
          <w:i w:val="false"/>
          <w:color w:val="000000"/>
          <w:sz w:val="28"/>
        </w:rPr>
        <w:t>
</w:t>
      </w:r>
      <w:r>
        <w:rPr>
          <w:rFonts w:ascii="Times New Roman"/>
          <w:b w:val="false"/>
          <w:i w:val="false"/>
          <w:color w:val="000000"/>
          <w:sz w:val="28"/>
        </w:rPr>
        <w:t>
      активизации работы регионального технопарка, направленной на внедрение научных достижений, ресурсосберегающих и передовых технологий, современного оборудования на предприятиях;</w:t>
      </w:r>
      <w:r>
        <w:br/>
      </w:r>
      <w:r>
        <w:rPr>
          <w:rFonts w:ascii="Times New Roman"/>
          <w:b w:val="false"/>
          <w:i w:val="false"/>
          <w:color w:val="000000"/>
          <w:sz w:val="28"/>
        </w:rPr>
        <w:t>
</w:t>
      </w:r>
      <w:r>
        <w:rPr>
          <w:rFonts w:ascii="Times New Roman"/>
          <w:b w:val="false"/>
          <w:i w:val="false"/>
          <w:color w:val="000000"/>
          <w:sz w:val="28"/>
        </w:rPr>
        <w:t>
      создания сетевого взаимодействия между студентами фармацевтического вуза, учеными, предпринимателями и государственными служащими;</w:t>
      </w:r>
      <w:r>
        <w:br/>
      </w:r>
      <w:r>
        <w:rPr>
          <w:rFonts w:ascii="Times New Roman"/>
          <w:b w:val="false"/>
          <w:i w:val="false"/>
          <w:color w:val="000000"/>
          <w:sz w:val="28"/>
        </w:rPr>
        <w:t>
</w:t>
      </w:r>
      <w:r>
        <w:rPr>
          <w:rFonts w:ascii="Times New Roman"/>
          <w:b w:val="false"/>
          <w:i w:val="false"/>
          <w:color w:val="000000"/>
          <w:sz w:val="28"/>
        </w:rPr>
        <w:t>
      4) центра транспорно-логистических услуг и дистрибуции региона путем:</w:t>
      </w:r>
      <w:r>
        <w:br/>
      </w:r>
      <w:r>
        <w:rPr>
          <w:rFonts w:ascii="Times New Roman"/>
          <w:b w:val="false"/>
          <w:i w:val="false"/>
          <w:color w:val="000000"/>
          <w:sz w:val="28"/>
        </w:rPr>
        <w:t>
</w:t>
      </w:r>
      <w:r>
        <w:rPr>
          <w:rFonts w:ascii="Times New Roman"/>
          <w:b w:val="false"/>
          <w:i w:val="false"/>
          <w:color w:val="000000"/>
          <w:sz w:val="28"/>
        </w:rPr>
        <w:t>
      создания транспортно-логистического узла в городе Арысь;</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"Шымкент-Ташкент";</w:t>
      </w:r>
      <w:r>
        <w:br/>
      </w:r>
      <w:r>
        <w:rPr>
          <w:rFonts w:ascii="Times New Roman"/>
          <w:b w:val="false"/>
          <w:i w:val="false"/>
          <w:color w:val="000000"/>
          <w:sz w:val="28"/>
        </w:rPr>
        <w:t>
</w:t>
      </w:r>
      <w:r>
        <w:rPr>
          <w:rFonts w:ascii="Times New Roman"/>
          <w:b w:val="false"/>
          <w:i w:val="false"/>
          <w:color w:val="000000"/>
          <w:sz w:val="28"/>
        </w:rPr>
        <w:t>
      завершения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строительства нового пассажирского терминала международного аэропорта города Шымкента, нового аэропорта в городе Туркестан Южно-Казахстанской области;</w:t>
      </w:r>
      <w:r>
        <w:br/>
      </w:r>
      <w:r>
        <w:rPr>
          <w:rFonts w:ascii="Times New Roman"/>
          <w:b w:val="false"/>
          <w:i w:val="false"/>
          <w:color w:val="000000"/>
          <w:sz w:val="28"/>
        </w:rPr>
        <w:t>
</w:t>
      </w:r>
      <w:r>
        <w:rPr>
          <w:rFonts w:ascii="Times New Roman"/>
          <w:b w:val="false"/>
          <w:i w:val="false"/>
          <w:color w:val="000000"/>
          <w:sz w:val="28"/>
        </w:rPr>
        <w:t>
      5) туристического и историко-культурного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туристической инфраструктуры на уровне международных стандартов (культурный, спортивный, рекреационный, медицинский и специализированный туризм);</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и спортивном рынке региона культурных и природных достопримечательностей (таких, как мавзолей Ходжи Ахмета Яссауи в городе Туркестан, городища Отырар, Сыганак, Сауран и другие);</w:t>
      </w:r>
      <w:r>
        <w:br/>
      </w:r>
      <w:r>
        <w:rPr>
          <w:rFonts w:ascii="Times New Roman"/>
          <w:b w:val="false"/>
          <w:i w:val="false"/>
          <w:color w:val="000000"/>
          <w:sz w:val="28"/>
        </w:rPr>
        <w:t>
</w:t>
      </w:r>
      <w:r>
        <w:rPr>
          <w:rFonts w:ascii="Times New Roman"/>
          <w:b w:val="false"/>
          <w:i w:val="false"/>
          <w:color w:val="000000"/>
          <w:sz w:val="28"/>
        </w:rPr>
        <w:t>
      формирования перспективных культурно-туристических маршрутов, охраны и использования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повышения безопасности в городах Шымкент, Туркестан, Ленгер и других крупных населенных пунктах Южно-Казахстанской области.</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 это завершение реконструкции проекта международного транзитного коридора "Западная Европа - Западный Китай", строительство магистрального газопровода "Бейнеу-Бозой-Шымкент".</w:t>
      </w:r>
      <w:r>
        <w:br/>
      </w:r>
      <w:r>
        <w:rPr>
          <w:rFonts w:ascii="Times New Roman"/>
          <w:b w:val="false"/>
          <w:i w:val="false"/>
          <w:color w:val="000000"/>
          <w:sz w:val="28"/>
        </w:rPr>
        <w:t>
</w:t>
      </w:r>
      <w:r>
        <w:rPr>
          <w:rFonts w:ascii="Times New Roman"/>
          <w:b w:val="false"/>
          <w:i w:val="false"/>
          <w:color w:val="000000"/>
          <w:sz w:val="28"/>
        </w:rPr>
        <w:t>
      Также для Шымкентской агломерации приоритетным признается развитие скоростного рельсового наземного транспорта (в том числе на пригородных сообщениях Шымкент-Ленгер, Шымкент-Арысь и другие),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обеспечена безопасность граждан на водоемах путем строительства водно-спасательной станции 3 разряда на берегу реки Арысь в городе Арысь Южно-Казахстанской области.</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Также будет обеспечена надлежащая противопожарная защита агломерации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Шымкентской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будут проведены функциональное зонирование территорий зоны Шымкентской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Шымкента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4. Актюбинская городская агломерация (второго уровня)</w:t>
      </w:r>
      <w:r>
        <w:br/>
      </w:r>
      <w:r>
        <w:rPr>
          <w:rFonts w:ascii="Times New Roman"/>
          <w:b w:val="false"/>
          <w:i w:val="false"/>
          <w:color w:val="000000"/>
          <w:sz w:val="28"/>
        </w:rPr>
        <w:t>
</w:t>
      </w:r>
      <w:r>
        <w:rPr>
          <w:rFonts w:ascii="Times New Roman"/>
          <w:b w:val="false"/>
          <w:i w:val="false"/>
          <w:color w:val="000000"/>
          <w:sz w:val="28"/>
        </w:rPr>
        <w:t>
      В пределах 1,0-часовой изохроны транспортной доступности в зону Актюбинской агломерации тяготеет ряд сельских населенных пунктов Алгинского, Каргалинского, Мартукского и Хромтауского районов (города Хромтау, Кандыагаш и другие) Актюбинской области.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Актюбинской агломерации, в долгосрочной перспективе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индустриального центра региона путем:</w:t>
      </w:r>
      <w:r>
        <w:br/>
      </w:r>
      <w:r>
        <w:rPr>
          <w:rFonts w:ascii="Times New Roman"/>
          <w:b w:val="false"/>
          <w:i w:val="false"/>
          <w:color w:val="000000"/>
          <w:sz w:val="28"/>
        </w:rPr>
        <w:t>
</w:t>
      </w:r>
      <w:r>
        <w:rPr>
          <w:rFonts w:ascii="Times New Roman"/>
          <w:b w:val="false"/>
          <w:i w:val="false"/>
          <w:color w:val="000000"/>
          <w:sz w:val="28"/>
        </w:rPr>
        <w:t>
      организации производства дальнейших переделов металлургической,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внедрения международных стандартов управления производством и систем оценки качества продукции;</w:t>
      </w:r>
      <w:r>
        <w:br/>
      </w:r>
      <w:r>
        <w:rPr>
          <w:rFonts w:ascii="Times New Roman"/>
          <w:b w:val="false"/>
          <w:i w:val="false"/>
          <w:color w:val="000000"/>
          <w:sz w:val="28"/>
        </w:rPr>
        <w:t>
</w:t>
      </w:r>
      <w:r>
        <w:rPr>
          <w:rFonts w:ascii="Times New Roman"/>
          <w:b w:val="false"/>
          <w:i w:val="false"/>
          <w:color w:val="000000"/>
          <w:sz w:val="28"/>
        </w:rPr>
        <w:t>
      технологического перевооружения действующих производств;</w:t>
      </w:r>
      <w:r>
        <w:br/>
      </w:r>
      <w:r>
        <w:rPr>
          <w:rFonts w:ascii="Times New Roman"/>
          <w:b w:val="false"/>
          <w:i w:val="false"/>
          <w:color w:val="000000"/>
          <w:sz w:val="28"/>
        </w:rPr>
        <w:t>
</w:t>
      </w:r>
      <w:r>
        <w:rPr>
          <w:rFonts w:ascii="Times New Roman"/>
          <w:b w:val="false"/>
          <w:i w:val="false"/>
          <w:color w:val="000000"/>
          <w:sz w:val="28"/>
        </w:rPr>
        <w:t>
      2) инновационного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научно-инновационной инфраструктуры, обеспечивающей кадрами действующие и новые производства;</w:t>
      </w:r>
      <w:r>
        <w:br/>
      </w:r>
      <w:r>
        <w:rPr>
          <w:rFonts w:ascii="Times New Roman"/>
          <w:b w:val="false"/>
          <w:i w:val="false"/>
          <w:color w:val="000000"/>
          <w:sz w:val="28"/>
        </w:rPr>
        <w:t>
</w:t>
      </w:r>
      <w:r>
        <w:rPr>
          <w:rFonts w:ascii="Times New Roman"/>
          <w:b w:val="false"/>
          <w:i w:val="false"/>
          <w:color w:val="000000"/>
          <w:sz w:val="28"/>
        </w:rPr>
        <w:t>
      будущего транспортно-логистического хаба региона путем:</w:t>
      </w:r>
      <w:r>
        <w:br/>
      </w:r>
      <w:r>
        <w:rPr>
          <w:rFonts w:ascii="Times New Roman"/>
          <w:b w:val="false"/>
          <w:i w:val="false"/>
          <w:color w:val="000000"/>
          <w:sz w:val="28"/>
        </w:rPr>
        <w:t>
</w:t>
      </w:r>
      <w:r>
        <w:rPr>
          <w:rFonts w:ascii="Times New Roman"/>
          <w:b w:val="false"/>
          <w:i w:val="false"/>
          <w:color w:val="000000"/>
          <w:sz w:val="28"/>
        </w:rPr>
        <w:t>
      внедрения скоростных видов транспорта в "треугольнике" Актобе-Хромтау-Кандыагаш;</w:t>
      </w:r>
      <w:r>
        <w:br/>
      </w:r>
      <w:r>
        <w:rPr>
          <w:rFonts w:ascii="Times New Roman"/>
          <w:b w:val="false"/>
          <w:i w:val="false"/>
          <w:color w:val="000000"/>
          <w:sz w:val="28"/>
        </w:rPr>
        <w:t>
</w:t>
      </w:r>
      <w:r>
        <w:rPr>
          <w:rFonts w:ascii="Times New Roman"/>
          <w:b w:val="false"/>
          <w:i w:val="false"/>
          <w:color w:val="000000"/>
          <w:sz w:val="28"/>
        </w:rPr>
        <w:t>
      создания транспортно-логистического узла в городе Кандыагаш;</w:t>
      </w:r>
      <w:r>
        <w:br/>
      </w:r>
      <w:r>
        <w:rPr>
          <w:rFonts w:ascii="Times New Roman"/>
          <w:b w:val="false"/>
          <w:i w:val="false"/>
          <w:color w:val="000000"/>
          <w:sz w:val="28"/>
        </w:rPr>
        <w:t>
</w:t>
      </w:r>
      <w:r>
        <w:rPr>
          <w:rFonts w:ascii="Times New Roman"/>
          <w:b w:val="false"/>
          <w:i w:val="false"/>
          <w:color w:val="000000"/>
          <w:sz w:val="28"/>
        </w:rPr>
        <w:t>
      завершения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строительства и (или) реконструкции автомобильных дорог "Актобе-Астана" (по маршруту "Актобе - Хромтау - Карабутак - Лисаковск -Аманкарагай - Есиль - Астана"), "Актобе-Атырау", "Актобе-Орск", "Актобе-Уральск";</w:t>
      </w:r>
      <w:r>
        <w:br/>
      </w:r>
      <w:r>
        <w:rPr>
          <w:rFonts w:ascii="Times New Roman"/>
          <w:b w:val="false"/>
          <w:i w:val="false"/>
          <w:color w:val="000000"/>
          <w:sz w:val="28"/>
        </w:rPr>
        <w:t>
</w:t>
      </w:r>
      <w:r>
        <w:rPr>
          <w:rFonts w:ascii="Times New Roman"/>
          <w:b w:val="false"/>
          <w:i w:val="false"/>
          <w:color w:val="000000"/>
          <w:sz w:val="28"/>
        </w:rPr>
        <w:t>
      3) центра медицинских услуг международного уровня для западных областей Казахстана путем дальнейшего создания условий для функционирования высокоспециализированных медицинских организаций.</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Также для Актюбинской агломерации приоритетным признается развитие скоростного рельсового наземного транспорта (в том числе на пригородных сообщениях Актобе-Хромтау, Актобе-Алга-Кандыагаш, Хромтау-Кандыагаш и другие),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обеспечена безопасность граждан на водоемах путем строительства водно-спасательной станции 2 разряда в городе Хромтау Актюбинской области.</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Также будет обеспечена надлежащая противопожарная защита агломерации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Актюбинской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планируется разработка межрегиональной схемы территориального развития западных регионов страны на долгосрочный период с включением Актюбинской и Актауской агломераций как ее составных структурных элементов, при этом будут проведены функциональное зонирование территорий зоны Актюбинской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Актобе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5. Актауская городская агломерация (второго уровня)</w:t>
      </w:r>
      <w:r>
        <w:br/>
      </w:r>
      <w:r>
        <w:rPr>
          <w:rFonts w:ascii="Times New Roman"/>
          <w:b w:val="false"/>
          <w:i w:val="false"/>
          <w:color w:val="000000"/>
          <w:sz w:val="28"/>
        </w:rPr>
        <w:t>
</w:t>
      </w:r>
      <w:r>
        <w:rPr>
          <w:rFonts w:ascii="Times New Roman"/>
          <w:b w:val="false"/>
          <w:i w:val="false"/>
          <w:color w:val="000000"/>
          <w:sz w:val="28"/>
        </w:rPr>
        <w:t>
      В пределах 1,0-часовой изохроны транспортной доступности в состав Актауской агломерации входит Мунайлинский район Мангистауской области. В силу специфики системы расселения Мангистауской области такие населенные пункты, как Жанаозен, Форт-Шевченко, Баутино, Бейнеу и Курык, в перспективе также будут активно взаимодействовать с зоной притяжения Актауской агломерации (приложение 3).</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Актауской агломерации, в долгосрочной перспективе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индустриально-инновационного и нефтяного сервисного центра региона путем:</w:t>
      </w:r>
      <w:r>
        <w:br/>
      </w:r>
      <w:r>
        <w:rPr>
          <w:rFonts w:ascii="Times New Roman"/>
          <w:b w:val="false"/>
          <w:i w:val="false"/>
          <w:color w:val="000000"/>
          <w:sz w:val="28"/>
        </w:rPr>
        <w:t>
</w:t>
      </w:r>
      <w:r>
        <w:rPr>
          <w:rFonts w:ascii="Times New Roman"/>
          <w:b w:val="false"/>
          <w:i w:val="false"/>
          <w:color w:val="000000"/>
          <w:sz w:val="28"/>
        </w:rPr>
        <w:t>
      организации производства дальнейших переделов нефтехимической, химической, машиностроительной, металлообрабатывающей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развития отраслей по обслуживанию нефтегазового сектора (сервисное и транспортное обслуживание);</w:t>
      </w:r>
      <w:r>
        <w:br/>
      </w:r>
      <w:r>
        <w:rPr>
          <w:rFonts w:ascii="Times New Roman"/>
          <w:b w:val="false"/>
          <w:i w:val="false"/>
          <w:color w:val="000000"/>
          <w:sz w:val="28"/>
        </w:rPr>
        <w:t>
</w:t>
      </w:r>
      <w:r>
        <w:rPr>
          <w:rFonts w:ascii="Times New Roman"/>
          <w:b w:val="false"/>
          <w:i w:val="false"/>
          <w:color w:val="000000"/>
          <w:sz w:val="28"/>
        </w:rPr>
        <w:t>
      внедрения международных стандартов управления производством и систем оценки качества продукции;</w:t>
      </w:r>
      <w:r>
        <w:br/>
      </w:r>
      <w:r>
        <w:rPr>
          <w:rFonts w:ascii="Times New Roman"/>
          <w:b w:val="false"/>
          <w:i w:val="false"/>
          <w:color w:val="000000"/>
          <w:sz w:val="28"/>
        </w:rPr>
        <w:t>
</w:t>
      </w:r>
      <w:r>
        <w:rPr>
          <w:rFonts w:ascii="Times New Roman"/>
          <w:b w:val="false"/>
          <w:i w:val="false"/>
          <w:color w:val="000000"/>
          <w:sz w:val="28"/>
        </w:rPr>
        <w:t>
      технологического перевооружения действующих производств;</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Мангистауского регионального технопарка (с участием АО "НАТР");</w:t>
      </w:r>
      <w:r>
        <w:br/>
      </w:r>
      <w:r>
        <w:rPr>
          <w:rFonts w:ascii="Times New Roman"/>
          <w:b w:val="false"/>
          <w:i w:val="false"/>
          <w:color w:val="000000"/>
          <w:sz w:val="28"/>
        </w:rPr>
        <w:t>
</w:t>
      </w:r>
      <w:r>
        <w:rPr>
          <w:rFonts w:ascii="Times New Roman"/>
          <w:b w:val="false"/>
          <w:i w:val="false"/>
          <w:color w:val="000000"/>
          <w:sz w:val="28"/>
        </w:rPr>
        <w:t>
      2) будущего транспортно-логистического хаба региона путем:</w:t>
      </w:r>
      <w:r>
        <w:br/>
      </w:r>
      <w:r>
        <w:rPr>
          <w:rFonts w:ascii="Times New Roman"/>
          <w:b w:val="false"/>
          <w:i w:val="false"/>
          <w:color w:val="000000"/>
          <w:sz w:val="28"/>
        </w:rPr>
        <w:t>
</w:t>
      </w:r>
      <w:r>
        <w:rPr>
          <w:rFonts w:ascii="Times New Roman"/>
          <w:b w:val="false"/>
          <w:i w:val="false"/>
          <w:color w:val="000000"/>
          <w:sz w:val="28"/>
        </w:rPr>
        <w:t>
      модернизации международного морского порта Актау (СЭЗ "Морпорт Актау") и создания на его базе международного мультимодального транспортно-логистического центра (узла на пересечении международных транспортных коридоров "Север-Юг" и "ТРАСЕКА");</w:t>
      </w:r>
      <w:r>
        <w:br/>
      </w:r>
      <w:r>
        <w:rPr>
          <w:rFonts w:ascii="Times New Roman"/>
          <w:b w:val="false"/>
          <w:i w:val="false"/>
          <w:color w:val="000000"/>
          <w:sz w:val="28"/>
        </w:rPr>
        <w:t>
</w:t>
      </w:r>
      <w:r>
        <w:rPr>
          <w:rFonts w:ascii="Times New Roman"/>
          <w:b w:val="false"/>
          <w:i w:val="false"/>
          <w:color w:val="000000"/>
          <w:sz w:val="28"/>
        </w:rPr>
        <w:t>
      развития транспортно-логистических центров (ТЛЦ) в городе Актау и поселке Бейнеу;</w:t>
      </w:r>
      <w:r>
        <w:br/>
      </w:r>
      <w:r>
        <w:rPr>
          <w:rFonts w:ascii="Times New Roman"/>
          <w:b w:val="false"/>
          <w:i w:val="false"/>
          <w:color w:val="000000"/>
          <w:sz w:val="28"/>
        </w:rPr>
        <w:t>
</w:t>
      </w:r>
      <w:r>
        <w:rPr>
          <w:rFonts w:ascii="Times New Roman"/>
          <w:b w:val="false"/>
          <w:i w:val="false"/>
          <w:color w:val="000000"/>
          <w:sz w:val="28"/>
        </w:rPr>
        <w:t>
      привлечения в структуру СЭЗ "Морпорт Актау" транснациональных производств и производства продукции на экспорт под мировыми брендами (в сфере нефтегазовой промышленности, машиностроения и нефтехимии);</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"Актау-Атырау";</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"Форт-Шевченко - Актау - Курык";</w:t>
      </w:r>
      <w:r>
        <w:br/>
      </w:r>
      <w:r>
        <w:rPr>
          <w:rFonts w:ascii="Times New Roman"/>
          <w:b w:val="false"/>
          <w:i w:val="false"/>
          <w:color w:val="000000"/>
          <w:sz w:val="28"/>
        </w:rPr>
        <w:t>
</w:t>
      </w:r>
      <w:r>
        <w:rPr>
          <w:rFonts w:ascii="Times New Roman"/>
          <w:b w:val="false"/>
          <w:i w:val="false"/>
          <w:color w:val="000000"/>
          <w:sz w:val="28"/>
        </w:rPr>
        <w:t>
      строительства железной дороги Бейнеу-Жезказган (участки "Бейнеу -Шалкар" и "Саксаульская - Жезказган");</w:t>
      </w:r>
      <w:r>
        <w:br/>
      </w:r>
      <w:r>
        <w:rPr>
          <w:rFonts w:ascii="Times New Roman"/>
          <w:b w:val="false"/>
          <w:i w:val="false"/>
          <w:color w:val="000000"/>
          <w:sz w:val="28"/>
        </w:rPr>
        <w:t>
</w:t>
      </w:r>
      <w:r>
        <w:rPr>
          <w:rFonts w:ascii="Times New Roman"/>
          <w:b w:val="false"/>
          <w:i w:val="false"/>
          <w:color w:val="000000"/>
          <w:sz w:val="28"/>
        </w:rPr>
        <w:t>
      3) туристического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культурной и туристической инфраструктуры на уровне международных стандартов (курортная зона "Кендирли"),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рынке региона культурных и природных достопримечательностей (таких, как мечеть Бекет-ата, меловые горы Мангистау и другие).</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 (в том числе таких, как ЛЭП 500кВ "Актау -Бейнеу - Кульсары - Атырау - Ульке" и "Бейнеу - Саксаульская - Жезказган - Кызылорда - Кентау - Тараз").</w:t>
      </w:r>
      <w:r>
        <w:br/>
      </w:r>
      <w:r>
        <w:rPr>
          <w:rFonts w:ascii="Times New Roman"/>
          <w:b w:val="false"/>
          <w:i w:val="false"/>
          <w:color w:val="000000"/>
          <w:sz w:val="28"/>
        </w:rPr>
        <w:t>
</w:t>
      </w:r>
      <w:r>
        <w:rPr>
          <w:rFonts w:ascii="Times New Roman"/>
          <w:b w:val="false"/>
          <w:i w:val="false"/>
          <w:color w:val="000000"/>
          <w:sz w:val="28"/>
        </w:rPr>
        <w:t>
      Также для Актауской агломерации приоритетным признается развитие скоростного рельсового наземного транспорта (в том числе на пригородных сообщениях),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обеспечено своевременное и оперативное реагирование на чрезвычайные ситуации различного характера путем создания оперативно-спасательного отряда в городе Актау.</w:t>
      </w:r>
      <w:r>
        <w:br/>
      </w:r>
      <w:r>
        <w:rPr>
          <w:rFonts w:ascii="Times New Roman"/>
          <w:b w:val="false"/>
          <w:i w:val="false"/>
          <w:color w:val="000000"/>
          <w:sz w:val="28"/>
        </w:rPr>
        <w:t>
</w:t>
      </w:r>
      <w:r>
        <w:rPr>
          <w:rFonts w:ascii="Times New Roman"/>
          <w:b w:val="false"/>
          <w:i w:val="false"/>
          <w:color w:val="000000"/>
          <w:sz w:val="28"/>
        </w:rPr>
        <w:t xml:space="preserve">
      Также будет обеспечена надлежащая противопожарная защита агломераций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       </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Актауской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будут проведены функциональное зонирование территорий зоны Актауской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Актау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Задача 2-1. Развитие сельских территорий.</w:t>
      </w:r>
      <w:r>
        <w:br/>
      </w:r>
      <w:r>
        <w:rPr>
          <w:rFonts w:ascii="Times New Roman"/>
          <w:b w:val="false"/>
          <w:i w:val="false"/>
          <w:color w:val="000000"/>
          <w:sz w:val="28"/>
        </w:rPr>
        <w:t>
</w:t>
      </w:r>
      <w:r>
        <w:rPr>
          <w:rFonts w:ascii="Times New Roman"/>
          <w:b w:val="false"/>
          <w:i w:val="false"/>
          <w:color w:val="000000"/>
          <w:sz w:val="28"/>
        </w:rPr>
        <w:t xml:space="preserve">
      Для оценки текущего состояния сельских территорий местными исполнительными органами будет осуществлен мониторинг производственной, социальной и инженерной инфраструктуры СНП и на его основе будет определен потенциал их развития. </w:t>
      </w:r>
      <w:r>
        <w:br/>
      </w:r>
      <w:r>
        <w:rPr>
          <w:rFonts w:ascii="Times New Roman"/>
          <w:b w:val="false"/>
          <w:i w:val="false"/>
          <w:color w:val="000000"/>
          <w:sz w:val="28"/>
        </w:rPr>
        <w:t>
</w:t>
      </w:r>
      <w:r>
        <w:rPr>
          <w:rFonts w:ascii="Times New Roman"/>
          <w:b w:val="false"/>
          <w:i w:val="false"/>
          <w:color w:val="000000"/>
          <w:sz w:val="28"/>
        </w:rPr>
        <w:t xml:space="preserve">
      Критерии для определения населенных пунктов с низким, средним и высоким потенциалами социально-экономического развития разрабатываются и утверждаются уполномоченным органом в области регионального развития. </w:t>
      </w:r>
      <w:r>
        <w:br/>
      </w:r>
      <w:r>
        <w:rPr>
          <w:rFonts w:ascii="Times New Roman"/>
          <w:b w:val="false"/>
          <w:i w:val="false"/>
          <w:color w:val="000000"/>
          <w:sz w:val="28"/>
        </w:rPr>
        <w:t>
</w:t>
      </w:r>
      <w:r>
        <w:rPr>
          <w:rFonts w:ascii="Times New Roman"/>
          <w:b w:val="false"/>
          <w:i w:val="false"/>
          <w:color w:val="000000"/>
          <w:sz w:val="28"/>
        </w:rPr>
        <w:t>
      Достижение поставленной задачи по развитию сельских территорий будет осуществляться по следующим направлениям:</w:t>
      </w:r>
      <w:r>
        <w:br/>
      </w:r>
      <w:r>
        <w:rPr>
          <w:rFonts w:ascii="Times New Roman"/>
          <w:b w:val="false"/>
          <w:i w:val="false"/>
          <w:color w:val="000000"/>
          <w:sz w:val="28"/>
        </w:rPr>
        <w:t xml:space="preserve">
      1) развитие районных центров и ОСНП; </w:t>
      </w:r>
      <w:r>
        <w:br/>
      </w:r>
      <w:r>
        <w:rPr>
          <w:rFonts w:ascii="Times New Roman"/>
          <w:b w:val="false"/>
          <w:i w:val="false"/>
          <w:color w:val="000000"/>
          <w:sz w:val="28"/>
        </w:rPr>
        <w:t xml:space="preserve">
      2) развитие центров сельских округов, сел и поселков; </w:t>
      </w:r>
      <w:r>
        <w:br/>
      </w:r>
      <w:r>
        <w:rPr>
          <w:rFonts w:ascii="Times New Roman"/>
          <w:b w:val="false"/>
          <w:i w:val="false"/>
          <w:color w:val="000000"/>
          <w:sz w:val="28"/>
        </w:rPr>
        <w:t xml:space="preserve">
      3) развитие других сельских населенных пунктов с высоким и средним потенциалом развития; </w:t>
      </w:r>
      <w:r>
        <w:br/>
      </w:r>
      <w:r>
        <w:rPr>
          <w:rFonts w:ascii="Times New Roman"/>
          <w:b w:val="false"/>
          <w:i w:val="false"/>
          <w:color w:val="000000"/>
          <w:sz w:val="28"/>
        </w:rPr>
        <w:t xml:space="preserve">
      4) повышение кадрового потенциала сельской местности. </w:t>
      </w:r>
      <w:r>
        <w:br/>
      </w:r>
      <w:r>
        <w:rPr>
          <w:rFonts w:ascii="Times New Roman"/>
          <w:b w:val="false"/>
          <w:i w:val="false"/>
          <w:color w:val="000000"/>
          <w:sz w:val="28"/>
        </w:rPr>
        <w:t>
</w:t>
      </w:r>
      <w:r>
        <w:rPr>
          <w:rFonts w:ascii="Times New Roman"/>
          <w:b w:val="false"/>
          <w:i w:val="false"/>
          <w:color w:val="000000"/>
          <w:sz w:val="28"/>
        </w:rPr>
        <w:t>
      Первое направление будет ориентировано на создание центров экономического роста в сельской местности путем определения и обустройства ОСНП, а также районных центров.</w:t>
      </w:r>
      <w:r>
        <w:br/>
      </w:r>
      <w:r>
        <w:rPr>
          <w:rFonts w:ascii="Times New Roman"/>
          <w:b w:val="false"/>
          <w:i w:val="false"/>
          <w:color w:val="000000"/>
          <w:sz w:val="28"/>
        </w:rPr>
        <w:t>
</w:t>
      </w:r>
      <w:r>
        <w:rPr>
          <w:rFonts w:ascii="Times New Roman"/>
          <w:b w:val="false"/>
          <w:i w:val="false"/>
          <w:color w:val="000000"/>
          <w:sz w:val="28"/>
        </w:rPr>
        <w:t>
      Перечень ОСНП определяется местными исполнительными органами в соответствии с методикой определения опорных сельских населенных пунктов, утвержденной центральным уполномоченным органом по вопросам регионального развития.</w:t>
      </w:r>
      <w:r>
        <w:br/>
      </w:r>
      <w:r>
        <w:rPr>
          <w:rFonts w:ascii="Times New Roman"/>
          <w:b w:val="false"/>
          <w:i w:val="false"/>
          <w:color w:val="000000"/>
          <w:sz w:val="28"/>
        </w:rPr>
        <w:t>
</w:t>
      </w:r>
      <w:r>
        <w:rPr>
          <w:rFonts w:ascii="Times New Roman"/>
          <w:b w:val="false"/>
          <w:i w:val="false"/>
          <w:color w:val="000000"/>
          <w:sz w:val="28"/>
        </w:rPr>
        <w:t>
      Развитие ОСНП и районных центров будет осуществляться на основании индивидуальных планов комплексного развития, в которых будут предусмотрены меры по расширению и модернизации действующих производств, развитию малого и среднего бизнеса, объектов социальной и инженерной инфраструктуры, строительству жилья, развитию государственных, финансовых, сервисных и иных услуг.</w:t>
      </w:r>
      <w:r>
        <w:br/>
      </w:r>
      <w:r>
        <w:rPr>
          <w:rFonts w:ascii="Times New Roman"/>
          <w:b w:val="false"/>
          <w:i w:val="false"/>
          <w:color w:val="000000"/>
          <w:sz w:val="28"/>
        </w:rPr>
        <w:t>
</w:t>
      </w:r>
      <w:r>
        <w:rPr>
          <w:rFonts w:ascii="Times New Roman"/>
          <w:b w:val="false"/>
          <w:i w:val="false"/>
          <w:color w:val="000000"/>
          <w:sz w:val="28"/>
        </w:rPr>
        <w:t>
      Планы комплексного развития ОСНП и районных центров разрабатываются местными исполнительными органами в соответствии с методическими рекомендациями, утвержденными уполномоченным органом по вопросам регионального развития и состоят из следующих компонентов.</w:t>
      </w:r>
      <w:r>
        <w:br/>
      </w:r>
      <w:r>
        <w:rPr>
          <w:rFonts w:ascii="Times New Roman"/>
          <w:b w:val="false"/>
          <w:i w:val="false"/>
          <w:color w:val="000000"/>
          <w:sz w:val="28"/>
        </w:rPr>
        <w:t>
</w:t>
      </w:r>
      <w:r>
        <w:rPr>
          <w:rFonts w:ascii="Times New Roman"/>
          <w:b w:val="false"/>
          <w:i w:val="false"/>
          <w:color w:val="000000"/>
          <w:sz w:val="28"/>
        </w:rPr>
        <w:t>
      1. Развитие экономической деятельности в ОСНП.</w:t>
      </w:r>
      <w:r>
        <w:br/>
      </w:r>
      <w:r>
        <w:rPr>
          <w:rFonts w:ascii="Times New Roman"/>
          <w:b w:val="false"/>
          <w:i w:val="false"/>
          <w:color w:val="000000"/>
          <w:sz w:val="28"/>
        </w:rPr>
        <w:t>
</w:t>
      </w:r>
      <w:r>
        <w:rPr>
          <w:rFonts w:ascii="Times New Roman"/>
          <w:b w:val="false"/>
          <w:i w:val="false"/>
          <w:color w:val="000000"/>
          <w:sz w:val="28"/>
        </w:rPr>
        <w:t xml:space="preserve">
      Данный компонент нацелен на развитие производственной сферы в ОСНП, обеспечение условий для устойчивого ведения сельскохозяйственного и промышленного производства, повышение доходов сельского населения. </w:t>
      </w:r>
      <w:r>
        <w:br/>
      </w:r>
      <w:r>
        <w:rPr>
          <w:rFonts w:ascii="Times New Roman"/>
          <w:b w:val="false"/>
          <w:i w:val="false"/>
          <w:color w:val="000000"/>
          <w:sz w:val="28"/>
        </w:rPr>
        <w:t>
</w:t>
      </w:r>
      <w:r>
        <w:rPr>
          <w:rFonts w:ascii="Times New Roman"/>
          <w:b w:val="false"/>
          <w:i w:val="false"/>
          <w:color w:val="000000"/>
          <w:sz w:val="28"/>
        </w:rPr>
        <w:t>
      Решение задач в рамках первого компонента осуществляется за счет реализации «якорных» инвестиционных проектов для формирования градообразующих предприятий, расширения и модернизации действующего производства, развития малого и среднего бизнеса.</w:t>
      </w:r>
      <w:r>
        <w:br/>
      </w:r>
      <w:r>
        <w:rPr>
          <w:rFonts w:ascii="Times New Roman"/>
          <w:b w:val="false"/>
          <w:i w:val="false"/>
          <w:color w:val="000000"/>
          <w:sz w:val="28"/>
        </w:rPr>
        <w:t>
</w:t>
      </w:r>
      <w:r>
        <w:rPr>
          <w:rFonts w:ascii="Times New Roman"/>
          <w:b w:val="false"/>
          <w:i w:val="false"/>
          <w:color w:val="000000"/>
          <w:sz w:val="28"/>
        </w:rPr>
        <w:t>
      Внедрение «якорных» инвестиционных проектов позволит создать базовое градообразующее производство, которое будет являться основным инструментом развития производственного потенциала ОСНП, способствовать поднятию экономики, повышению экспортного потенциала, созданию дополнительных рабочих мест.</w:t>
      </w:r>
      <w:r>
        <w:br/>
      </w:r>
      <w:r>
        <w:rPr>
          <w:rFonts w:ascii="Times New Roman"/>
          <w:b w:val="false"/>
          <w:i w:val="false"/>
          <w:color w:val="000000"/>
          <w:sz w:val="28"/>
        </w:rPr>
        <w:t>
</w:t>
      </w:r>
      <w:r>
        <w:rPr>
          <w:rFonts w:ascii="Times New Roman"/>
          <w:b w:val="false"/>
          <w:i w:val="false"/>
          <w:color w:val="000000"/>
          <w:sz w:val="28"/>
        </w:rPr>
        <w:t>
      Расширение и модернизация действующих производств будут осуществляться за счет применения передовых технологий, высокопроизводительной техники, современного оборудования, новых сортов семян и продуктивного племенного поголовья скота.</w:t>
      </w:r>
      <w:r>
        <w:br/>
      </w:r>
      <w:r>
        <w:rPr>
          <w:rFonts w:ascii="Times New Roman"/>
          <w:b w:val="false"/>
          <w:i w:val="false"/>
          <w:color w:val="000000"/>
          <w:sz w:val="28"/>
        </w:rPr>
        <w:t>
</w:t>
      </w:r>
      <w:r>
        <w:rPr>
          <w:rFonts w:ascii="Times New Roman"/>
          <w:b w:val="false"/>
          <w:i w:val="false"/>
          <w:color w:val="000000"/>
          <w:sz w:val="28"/>
        </w:rPr>
        <w:t>
      Для развития малого и среднего бизнеса в ОСНП будут открываться центры поддержки предпринимательства для оказания юридических, финансовых и других услуг начинающим предпринимателям.</w:t>
      </w:r>
      <w:r>
        <w:br/>
      </w:r>
      <w:r>
        <w:rPr>
          <w:rFonts w:ascii="Times New Roman"/>
          <w:b w:val="false"/>
          <w:i w:val="false"/>
          <w:color w:val="000000"/>
          <w:sz w:val="28"/>
        </w:rPr>
        <w:t>
</w:t>
      </w:r>
      <w:r>
        <w:rPr>
          <w:rFonts w:ascii="Times New Roman"/>
          <w:b w:val="false"/>
          <w:i w:val="false"/>
          <w:color w:val="000000"/>
          <w:sz w:val="28"/>
        </w:rPr>
        <w:t>
      Государственная поддержка «якорных» инвестиционных проектов, расширение и модернизация действующих производств, развитие малого и среднего бизнеса будут осуществляться в рамках государственных и отраслевых программ (</w:t>
      </w:r>
      <w:r>
        <w:rPr>
          <w:rFonts w:ascii="Times New Roman"/>
          <w:b w:val="false"/>
          <w:i w:val="false"/>
          <w:color w:val="000000"/>
          <w:sz w:val="28"/>
        </w:rPr>
        <w:t>Государственной программы</w:t>
      </w:r>
      <w:r>
        <w:rPr>
          <w:rFonts w:ascii="Times New Roman"/>
          <w:b w:val="false"/>
          <w:i w:val="false"/>
          <w:color w:val="000000"/>
          <w:sz w:val="28"/>
        </w:rPr>
        <w:t> по форсированному индустриально-инновационному развитию Республики Казахстан на 2010 – 2014 годы, </w:t>
      </w:r>
      <w:r>
        <w:rPr>
          <w:rFonts w:ascii="Times New Roman"/>
          <w:b w:val="false"/>
          <w:i w:val="false"/>
          <w:color w:val="000000"/>
          <w:sz w:val="28"/>
        </w:rPr>
        <w:t>Программа</w:t>
      </w:r>
      <w:r>
        <w:rPr>
          <w:rFonts w:ascii="Times New Roman"/>
          <w:b w:val="false"/>
          <w:i w:val="false"/>
          <w:color w:val="000000"/>
          <w:sz w:val="28"/>
        </w:rPr>
        <w:t xml:space="preserve"> «Дорожная карта бизнеса 2020», </w:t>
      </w:r>
      <w:r>
        <w:rPr>
          <w:rFonts w:ascii="Times New Roman"/>
          <w:b w:val="false"/>
          <w:i w:val="false"/>
          <w:color w:val="000000"/>
          <w:sz w:val="28"/>
        </w:rPr>
        <w:t>Программы</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2020» и других), а также программ развития территорий областей. </w:t>
      </w:r>
      <w:r>
        <w:br/>
      </w:r>
      <w:r>
        <w:rPr>
          <w:rFonts w:ascii="Times New Roman"/>
          <w:b w:val="false"/>
          <w:i w:val="false"/>
          <w:color w:val="000000"/>
          <w:sz w:val="28"/>
        </w:rPr>
        <w:t>
</w:t>
      </w:r>
      <w:r>
        <w:rPr>
          <w:rFonts w:ascii="Times New Roman"/>
          <w:b w:val="false"/>
          <w:i w:val="false"/>
          <w:color w:val="000000"/>
          <w:sz w:val="28"/>
        </w:rPr>
        <w:t>
      2. Развитие социальной и инженерной инфраструктуры в ОСНП.</w:t>
      </w:r>
      <w:r>
        <w:br/>
      </w:r>
      <w:r>
        <w:rPr>
          <w:rFonts w:ascii="Times New Roman"/>
          <w:b w:val="false"/>
          <w:i w:val="false"/>
          <w:color w:val="000000"/>
          <w:sz w:val="28"/>
        </w:rPr>
        <w:t>
</w:t>
      </w:r>
      <w:r>
        <w:rPr>
          <w:rFonts w:ascii="Times New Roman"/>
          <w:b w:val="false"/>
          <w:i w:val="false"/>
          <w:color w:val="000000"/>
          <w:sz w:val="28"/>
        </w:rPr>
        <w:t xml:space="preserve">
      Данный компонент в целом ориентирован на улучшение качества жизни населения, проживающего в сельской местности путем реализации инфраструктурных проектов в ОСНП. </w:t>
      </w:r>
      <w:r>
        <w:br/>
      </w:r>
      <w:r>
        <w:rPr>
          <w:rFonts w:ascii="Times New Roman"/>
          <w:b w:val="false"/>
          <w:i w:val="false"/>
          <w:color w:val="000000"/>
          <w:sz w:val="28"/>
        </w:rPr>
        <w:t>
</w:t>
      </w:r>
      <w:r>
        <w:rPr>
          <w:rFonts w:ascii="Times New Roman"/>
          <w:b w:val="false"/>
          <w:i w:val="false"/>
          <w:color w:val="000000"/>
          <w:sz w:val="28"/>
        </w:rPr>
        <w:t>
      Инфраструктурные проекты включают:</w:t>
      </w:r>
      <w:r>
        <w:br/>
      </w:r>
      <w:r>
        <w:rPr>
          <w:rFonts w:ascii="Times New Roman"/>
          <w:b w:val="false"/>
          <w:i w:val="false"/>
          <w:color w:val="000000"/>
          <w:sz w:val="28"/>
        </w:rPr>
        <w:t xml:space="preserve">
      1) строительство, капитальный, средний и текущий ремонт объектов жилищно-коммунального хозяйства (объекты водоснабжения, канализации, системы газо-, тепло-, электроснабжения); </w:t>
      </w:r>
      <w:r>
        <w:br/>
      </w:r>
      <w:r>
        <w:rPr>
          <w:rFonts w:ascii="Times New Roman"/>
          <w:b w:val="false"/>
          <w:i w:val="false"/>
          <w:color w:val="000000"/>
          <w:sz w:val="28"/>
        </w:rPr>
        <w:t xml:space="preserve">
      2) строительство, капитальный, средний и текущий ремонт социально-культурных объектов (объекты образования, здравоохранения, социального обеспечения, культуры, спорта, досуга и отдыха); </w:t>
      </w:r>
      <w:r>
        <w:br/>
      </w:r>
      <w:r>
        <w:rPr>
          <w:rFonts w:ascii="Times New Roman"/>
          <w:b w:val="false"/>
          <w:i w:val="false"/>
          <w:color w:val="000000"/>
          <w:sz w:val="28"/>
        </w:rPr>
        <w:t xml:space="preserve">
      3) строительство, капитальный, средний и текущий ремонт инженерно-транспортной инфраструктуры (внутрипоселковые и внутрисельские дороги, подъездные дороги, плотины, дамбы и мосты); </w:t>
      </w:r>
      <w:r>
        <w:br/>
      </w:r>
      <w:r>
        <w:rPr>
          <w:rFonts w:ascii="Times New Roman"/>
          <w:b w:val="false"/>
          <w:i w:val="false"/>
          <w:color w:val="000000"/>
          <w:sz w:val="28"/>
        </w:rPr>
        <w:t xml:space="preserve">
      4) строительство и капитальный ремонт жилья, снос аварийного жилья; </w:t>
      </w:r>
      <w:r>
        <w:br/>
      </w:r>
      <w:r>
        <w:rPr>
          <w:rFonts w:ascii="Times New Roman"/>
          <w:b w:val="false"/>
          <w:i w:val="false"/>
          <w:color w:val="000000"/>
          <w:sz w:val="28"/>
        </w:rPr>
        <w:t>
      5) благоустройство населенных пунктов (освещение и озеленение улиц, парков, скверов, снос бесхозных объектов, обустройство полигонов твердых бытовых отходов, малых архитектурных форм, ограждений, детских игровых и спортивных площадок).</w:t>
      </w:r>
      <w:r>
        <w:br/>
      </w:r>
      <w:r>
        <w:rPr>
          <w:rFonts w:ascii="Times New Roman"/>
          <w:b w:val="false"/>
          <w:i w:val="false"/>
          <w:color w:val="000000"/>
          <w:sz w:val="28"/>
        </w:rPr>
        <w:t>
</w:t>
      </w:r>
      <w:r>
        <w:rPr>
          <w:rFonts w:ascii="Times New Roman"/>
          <w:b w:val="false"/>
          <w:i w:val="false"/>
          <w:color w:val="000000"/>
          <w:sz w:val="28"/>
        </w:rPr>
        <w:t xml:space="preserve">
      Отбор инфраструктурных проектов и распределение средств осуществляется местными исполнительными органами самостоятельно. </w:t>
      </w:r>
      <w:r>
        <w:br/>
      </w:r>
      <w:r>
        <w:rPr>
          <w:rFonts w:ascii="Times New Roman"/>
          <w:b w:val="false"/>
          <w:i w:val="false"/>
          <w:color w:val="000000"/>
          <w:sz w:val="28"/>
        </w:rPr>
        <w:t>
</w:t>
      </w:r>
      <w:r>
        <w:rPr>
          <w:rFonts w:ascii="Times New Roman"/>
          <w:b w:val="false"/>
          <w:i w:val="false"/>
          <w:color w:val="000000"/>
          <w:sz w:val="28"/>
        </w:rPr>
        <w:t>
      Финансирование инфраструктурных проектов будет осуществляться в соответствии с мероприятиями, предусмотренными в Комплексном плане развития ОСНП за счет средств, предусмотренных в рамках государственных и отраслевых программ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 – 2020 годы,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«Саламатты Қазақстан» на 2011 – 2015 годы,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w:t>
      </w:r>
      <w:r>
        <w:rPr>
          <w:rFonts w:ascii="Times New Roman"/>
          <w:b w:val="false"/>
          <w:i w:val="false"/>
          <w:color w:val="000000"/>
          <w:sz w:val="28"/>
        </w:rPr>
        <w:t>Дорожной карты</w:t>
      </w:r>
      <w:r>
        <w:rPr>
          <w:rFonts w:ascii="Times New Roman"/>
          <w:b w:val="false"/>
          <w:i w:val="false"/>
          <w:color w:val="000000"/>
          <w:sz w:val="28"/>
        </w:rPr>
        <w:t xml:space="preserve"> занятости 2020,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w:t>
      </w:r>
      <w:r>
        <w:rPr>
          <w:rFonts w:ascii="Times New Roman"/>
          <w:b w:val="false"/>
          <w:i w:val="false"/>
          <w:color w:val="000000"/>
          <w:sz w:val="28"/>
        </w:rPr>
        <w:t>Программы</w:t>
      </w:r>
      <w:r>
        <w:rPr>
          <w:rFonts w:ascii="Times New Roman"/>
          <w:b w:val="false"/>
          <w:i w:val="false"/>
          <w:color w:val="000000"/>
          <w:sz w:val="28"/>
        </w:rPr>
        <w:t xml:space="preserve"> «Ақ бұлақ» на 2011 – 2020 годы,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Республики Казахстан на 2011 – 2020 годы и другие), а также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3. Развитие транспортной доступности в ОСНП.</w:t>
      </w:r>
      <w:r>
        <w:br/>
      </w:r>
      <w:r>
        <w:rPr>
          <w:rFonts w:ascii="Times New Roman"/>
          <w:b w:val="false"/>
          <w:i w:val="false"/>
          <w:color w:val="000000"/>
          <w:sz w:val="28"/>
        </w:rPr>
        <w:t>
</w:t>
      </w:r>
      <w:r>
        <w:rPr>
          <w:rFonts w:ascii="Times New Roman"/>
          <w:b w:val="false"/>
          <w:i w:val="false"/>
          <w:color w:val="000000"/>
          <w:sz w:val="28"/>
        </w:rPr>
        <w:t xml:space="preserve">
      Третий компонент нацелен на развитие дорог областного и районного значения, обеспечивающих транспортную доступность до рынков сбыта и снабжения, между опорными селами и другими населенными пунктами, входящих в зону притяжения ОСНП. </w:t>
      </w:r>
      <w:r>
        <w:br/>
      </w:r>
      <w:r>
        <w:rPr>
          <w:rFonts w:ascii="Times New Roman"/>
          <w:b w:val="false"/>
          <w:i w:val="false"/>
          <w:color w:val="000000"/>
          <w:sz w:val="28"/>
        </w:rPr>
        <w:t>
</w:t>
      </w:r>
      <w:r>
        <w:rPr>
          <w:rFonts w:ascii="Times New Roman"/>
          <w:b w:val="false"/>
          <w:i w:val="false"/>
          <w:color w:val="000000"/>
          <w:sz w:val="28"/>
        </w:rPr>
        <w:t>
      Развитие сети автомобильных дорог местного значения обеспечивает мобильность населения и доступ к материальным ресурсам, позволяет расширить производственные возможности экономики села за счет снижения транспортных издержек и затрат времени на перевозки.</w:t>
      </w:r>
      <w:r>
        <w:br/>
      </w:r>
      <w:r>
        <w:rPr>
          <w:rFonts w:ascii="Times New Roman"/>
          <w:b w:val="false"/>
          <w:i w:val="false"/>
          <w:color w:val="000000"/>
          <w:sz w:val="28"/>
        </w:rPr>
        <w:t>
</w:t>
      </w:r>
      <w:r>
        <w:rPr>
          <w:rFonts w:ascii="Times New Roman"/>
          <w:b w:val="false"/>
          <w:i w:val="false"/>
          <w:color w:val="000000"/>
          <w:sz w:val="28"/>
        </w:rPr>
        <w:t>
      В целях развития и доведения технического состояния автомобильных дорог до уровня соответствующего нормативным требованиям, будут реализоваться следующие виды работ:</w:t>
      </w:r>
      <w:r>
        <w:br/>
      </w:r>
      <w:r>
        <w:rPr>
          <w:rFonts w:ascii="Times New Roman"/>
          <w:b w:val="false"/>
          <w:i w:val="false"/>
          <w:color w:val="000000"/>
          <w:sz w:val="28"/>
        </w:rPr>
        <w:t>
      1) строительство и реконструкция автомобильных дорог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На сегодняшний день автомобильные дороги местного значения, особенно расположенные вдали от городов и райцентров в основном содержатся за счет проведения только капитального, среднего и часто текущего ремонта. Третья часть дорожной сети общего пользования находится в неудовлетворительном техническом состоянии и требует реконструкции;</w:t>
      </w:r>
      <w:r>
        <w:br/>
      </w:r>
      <w:r>
        <w:rPr>
          <w:rFonts w:ascii="Times New Roman"/>
          <w:b w:val="false"/>
          <w:i w:val="false"/>
          <w:color w:val="000000"/>
          <w:sz w:val="28"/>
        </w:rPr>
        <w:t>
      2) капитальный, средний и текущий ремонт автомобильных дорог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При реализации данного компонента осуществление инфраструктурных проектов будет ориентировано исключительно на улучшение транспортной доступности населенных пунктов, входящих в зону оптимального радиуса обслуживания ОСНП.</w:t>
      </w:r>
      <w:r>
        <w:br/>
      </w:r>
      <w:r>
        <w:rPr>
          <w:rFonts w:ascii="Times New Roman"/>
          <w:b w:val="false"/>
          <w:i w:val="false"/>
          <w:color w:val="000000"/>
          <w:sz w:val="28"/>
        </w:rPr>
        <w:t>
</w:t>
      </w:r>
      <w:r>
        <w:rPr>
          <w:rFonts w:ascii="Times New Roman"/>
          <w:b w:val="false"/>
          <w:i w:val="false"/>
          <w:color w:val="000000"/>
          <w:sz w:val="28"/>
        </w:rPr>
        <w:t>
      Государственная поддержка данного компонента будет осуществляться в основном в рамках </w:t>
      </w:r>
      <w:r>
        <w:rPr>
          <w:rFonts w:ascii="Times New Roman"/>
          <w:b w:val="false"/>
          <w:i w:val="false"/>
          <w:color w:val="000000"/>
          <w:sz w:val="28"/>
        </w:rPr>
        <w:t>Программы</w:t>
      </w:r>
      <w:r>
        <w:rPr>
          <w:rFonts w:ascii="Times New Roman"/>
          <w:b w:val="false"/>
          <w:i w:val="false"/>
          <w:color w:val="000000"/>
          <w:sz w:val="28"/>
        </w:rPr>
        <w:t xml:space="preserve"> по развитию транспортной инфраструктуры в Республике Казахстан на 2010 – 2014 годы, других отраслевых и региональных программ, а также за счет местного бюджета и привлечения средств частных инвесторов.</w:t>
      </w:r>
      <w:r>
        <w:br/>
      </w:r>
      <w:r>
        <w:rPr>
          <w:rFonts w:ascii="Times New Roman"/>
          <w:b w:val="false"/>
          <w:i w:val="false"/>
          <w:color w:val="000000"/>
          <w:sz w:val="28"/>
        </w:rPr>
        <w:t>
</w:t>
      </w:r>
      <w:r>
        <w:rPr>
          <w:rFonts w:ascii="Times New Roman"/>
          <w:b w:val="false"/>
          <w:i w:val="false"/>
          <w:color w:val="000000"/>
          <w:sz w:val="28"/>
        </w:rPr>
        <w:t>
      4. Развитие и создание центров оказания государственных и коммерческих услуг.</w:t>
      </w:r>
      <w:r>
        <w:br/>
      </w:r>
      <w:r>
        <w:rPr>
          <w:rFonts w:ascii="Times New Roman"/>
          <w:b w:val="false"/>
          <w:i w:val="false"/>
          <w:color w:val="000000"/>
          <w:sz w:val="28"/>
        </w:rPr>
        <w:t>
</w:t>
      </w:r>
      <w:r>
        <w:rPr>
          <w:rFonts w:ascii="Times New Roman"/>
          <w:b w:val="false"/>
          <w:i w:val="false"/>
          <w:color w:val="000000"/>
          <w:sz w:val="28"/>
        </w:rPr>
        <w:t xml:space="preserve">
      На сегодня центры оказания государственных и коммерческих услуг в основном расположены в районных центрах и городах, что затрудняет доступ сельского населения к получению необходимых услуг, особенно в отдаленных территориях. </w:t>
      </w:r>
      <w:r>
        <w:br/>
      </w:r>
      <w:r>
        <w:rPr>
          <w:rFonts w:ascii="Times New Roman"/>
          <w:b w:val="false"/>
          <w:i w:val="false"/>
          <w:color w:val="000000"/>
          <w:sz w:val="28"/>
        </w:rPr>
        <w:t>
</w:t>
      </w:r>
      <w:r>
        <w:rPr>
          <w:rFonts w:ascii="Times New Roman"/>
          <w:b w:val="false"/>
          <w:i w:val="false"/>
          <w:color w:val="000000"/>
          <w:sz w:val="28"/>
        </w:rPr>
        <w:t>
      Реализация данного компонента позволит решить проблемы доступности к гарантированным государственным, социальным и коммерческим услугам в ОСНП, которые в свою очередь будут оказывать услуги определенной группе сельских населенных пунктов, в пределах средств, предусмотренных в республиканском и местном бюджетах, а также за счет других источников.</w:t>
      </w:r>
      <w:r>
        <w:br/>
      </w:r>
      <w:r>
        <w:rPr>
          <w:rFonts w:ascii="Times New Roman"/>
          <w:b w:val="false"/>
          <w:i w:val="false"/>
          <w:color w:val="000000"/>
          <w:sz w:val="28"/>
        </w:rPr>
        <w:t>
</w:t>
      </w:r>
      <w:r>
        <w:rPr>
          <w:rFonts w:ascii="Times New Roman"/>
          <w:b w:val="false"/>
          <w:i w:val="false"/>
          <w:color w:val="000000"/>
          <w:sz w:val="28"/>
        </w:rPr>
        <w:t>
      Реализация данного компонента будет осуществляться путем:</w:t>
      </w:r>
      <w:r>
        <w:br/>
      </w:r>
      <w:r>
        <w:rPr>
          <w:rFonts w:ascii="Times New Roman"/>
          <w:b w:val="false"/>
          <w:i w:val="false"/>
          <w:color w:val="000000"/>
          <w:sz w:val="28"/>
        </w:rPr>
        <w:t>
</w:t>
      </w:r>
      <w:r>
        <w:rPr>
          <w:rFonts w:ascii="Times New Roman"/>
          <w:b w:val="false"/>
          <w:i w:val="false"/>
          <w:color w:val="000000"/>
          <w:sz w:val="28"/>
        </w:rPr>
        <w:t xml:space="preserve">
      1) развития и создания центров оказания государственных услуг за счет открытия отделов центров обслуживания населения, опорных пунктов полиции, регистрации актов гражданского состояния и других; </w:t>
      </w:r>
      <w:r>
        <w:br/>
      </w:r>
      <w:r>
        <w:rPr>
          <w:rFonts w:ascii="Times New Roman"/>
          <w:b w:val="false"/>
          <w:i w:val="false"/>
          <w:color w:val="000000"/>
          <w:sz w:val="28"/>
        </w:rPr>
        <w:t>
</w:t>
      </w:r>
      <w:r>
        <w:rPr>
          <w:rFonts w:ascii="Times New Roman"/>
          <w:b w:val="false"/>
          <w:i w:val="false"/>
          <w:color w:val="000000"/>
          <w:sz w:val="28"/>
        </w:rPr>
        <w:t>
      2) развития и создания центров оказания коммерческих услуг за счет открытия отделений банков второго уровня, микрокредитных организаций, сельских кредитных товариществ, страховых компаний, нотариусов, сервисно-заготовительных центров, станций технического обслуживания и других, финансирование которых будет осуществляться за счет частных инвесторов и других источников;</w:t>
      </w:r>
      <w:r>
        <w:br/>
      </w:r>
      <w:r>
        <w:rPr>
          <w:rFonts w:ascii="Times New Roman"/>
          <w:b w:val="false"/>
          <w:i w:val="false"/>
          <w:color w:val="000000"/>
          <w:sz w:val="28"/>
        </w:rPr>
        <w:t>
</w:t>
      </w:r>
      <w:r>
        <w:rPr>
          <w:rFonts w:ascii="Times New Roman"/>
          <w:b w:val="false"/>
          <w:i w:val="false"/>
          <w:color w:val="000000"/>
          <w:sz w:val="28"/>
        </w:rPr>
        <w:t>
      3) развития и создания центров оказания социальных услуг в сфере образования (школы-интернаты, профессиональные школы, колледжи), медицинского обслуживания (сельские участковые больницы, поликлиники, врачебные амбулатории), культуры и спорта (дома культуры, спортивные и развлекательные учреждения).</w:t>
      </w:r>
      <w:r>
        <w:br/>
      </w:r>
      <w:r>
        <w:rPr>
          <w:rFonts w:ascii="Times New Roman"/>
          <w:b w:val="false"/>
          <w:i w:val="false"/>
          <w:color w:val="000000"/>
          <w:sz w:val="28"/>
        </w:rPr>
        <w:t>
</w:t>
      </w:r>
      <w:r>
        <w:rPr>
          <w:rFonts w:ascii="Times New Roman"/>
          <w:b w:val="false"/>
          <w:i w:val="false"/>
          <w:color w:val="000000"/>
          <w:sz w:val="28"/>
        </w:rPr>
        <w:t xml:space="preserve">
      Второе направление будет ориентировано на развитие центров сельских округов, сел и поселков в рамках программ развития территорий областей. </w:t>
      </w:r>
      <w:r>
        <w:br/>
      </w:r>
      <w:r>
        <w:rPr>
          <w:rFonts w:ascii="Times New Roman"/>
          <w:b w:val="false"/>
          <w:i w:val="false"/>
          <w:color w:val="000000"/>
          <w:sz w:val="28"/>
        </w:rPr>
        <w:t>
</w:t>
      </w:r>
      <w:r>
        <w:rPr>
          <w:rFonts w:ascii="Times New Roman"/>
          <w:b w:val="false"/>
          <w:i w:val="false"/>
          <w:color w:val="000000"/>
          <w:sz w:val="28"/>
        </w:rPr>
        <w:t xml:space="preserve">
      Для реализации данного направления будут разработаны областные планы мероприятий, в которых будут предусмотрены меры по поддержке и расширению действующих предприятий, образованию средних и крупных сельхозпредприятий, развитию малого и среднего бизнеса, развитию сельской инфраструктуры, строительству жилья. </w:t>
      </w:r>
      <w:r>
        <w:br/>
      </w:r>
      <w:r>
        <w:rPr>
          <w:rFonts w:ascii="Times New Roman"/>
          <w:b w:val="false"/>
          <w:i w:val="false"/>
          <w:color w:val="000000"/>
          <w:sz w:val="28"/>
        </w:rPr>
        <w:t>
</w:t>
      </w:r>
      <w:r>
        <w:rPr>
          <w:rFonts w:ascii="Times New Roman"/>
          <w:b w:val="false"/>
          <w:i w:val="false"/>
          <w:color w:val="000000"/>
          <w:sz w:val="28"/>
        </w:rPr>
        <w:t xml:space="preserve">
      При разработке областных планов мероприятий по развитию центров сельских округов, сел и поселков будут учтены природно-климатические условия, экономическая направленость СНП, специализация сельскохозяйственного производства, развитость сельской инфраструктуры и другие. </w:t>
      </w:r>
      <w:r>
        <w:br/>
      </w:r>
      <w:r>
        <w:rPr>
          <w:rFonts w:ascii="Times New Roman"/>
          <w:b w:val="false"/>
          <w:i w:val="false"/>
          <w:color w:val="000000"/>
          <w:sz w:val="28"/>
        </w:rPr>
        <w:t>
</w:t>
      </w:r>
      <w:r>
        <w:rPr>
          <w:rFonts w:ascii="Times New Roman"/>
          <w:b w:val="false"/>
          <w:i w:val="false"/>
          <w:color w:val="000000"/>
          <w:sz w:val="28"/>
        </w:rPr>
        <w:t>
      Государственная поддержка данного направления будет осуществляться в рамках действующих государственных и отраслевых программ, а также программ развития территорий областей.</w:t>
      </w:r>
      <w:r>
        <w:br/>
      </w:r>
      <w:r>
        <w:rPr>
          <w:rFonts w:ascii="Times New Roman"/>
          <w:b w:val="false"/>
          <w:i w:val="false"/>
          <w:color w:val="000000"/>
          <w:sz w:val="28"/>
        </w:rPr>
        <w:t>
</w:t>
      </w:r>
      <w:r>
        <w:rPr>
          <w:rFonts w:ascii="Times New Roman"/>
          <w:b w:val="false"/>
          <w:i w:val="false"/>
          <w:color w:val="000000"/>
          <w:sz w:val="28"/>
        </w:rPr>
        <w:t>
      Третье направление будет предусматривать развитие других СНП с высоким и средним потенциалом развития в рамках программ развития территорий районов.</w:t>
      </w:r>
      <w:r>
        <w:br/>
      </w:r>
      <w:r>
        <w:rPr>
          <w:rFonts w:ascii="Times New Roman"/>
          <w:b w:val="false"/>
          <w:i w:val="false"/>
          <w:color w:val="000000"/>
          <w:sz w:val="28"/>
        </w:rPr>
        <w:t>
</w:t>
      </w:r>
      <w:r>
        <w:rPr>
          <w:rFonts w:ascii="Times New Roman"/>
          <w:b w:val="false"/>
          <w:i w:val="false"/>
          <w:color w:val="000000"/>
          <w:sz w:val="28"/>
        </w:rPr>
        <w:t xml:space="preserve">
      Для реализации данного направления будут разработаны районные планы мероприятий, в которых будут предусмотрены меры по поддержке и развитию действующих предприятий, объединению мелкотоварных производств в средние и крупные сельхозпредприятия, развитию малого и среднего бизнеса, доведению до нормативной обеспеченности объектами социальной инфраструктуры, поддержке в нормальном состоянии сельской инфраструктуры. </w:t>
      </w:r>
      <w:r>
        <w:br/>
      </w:r>
      <w:r>
        <w:rPr>
          <w:rFonts w:ascii="Times New Roman"/>
          <w:b w:val="false"/>
          <w:i w:val="false"/>
          <w:color w:val="000000"/>
          <w:sz w:val="28"/>
        </w:rPr>
        <w:t>
</w:t>
      </w:r>
      <w:r>
        <w:rPr>
          <w:rFonts w:ascii="Times New Roman"/>
          <w:b w:val="false"/>
          <w:i w:val="false"/>
          <w:color w:val="000000"/>
          <w:sz w:val="28"/>
        </w:rPr>
        <w:t>
      В районных планах мероприятий будут предусмотрены меры по развитию крестьянских (фермерских) и личных подсобных хозяйств, расширению сети заготовительных организаций, улучшению транспортной доступности до рынков сбыта и другие.</w:t>
      </w:r>
      <w:r>
        <w:br/>
      </w:r>
      <w:r>
        <w:rPr>
          <w:rFonts w:ascii="Times New Roman"/>
          <w:b w:val="false"/>
          <w:i w:val="false"/>
          <w:color w:val="000000"/>
          <w:sz w:val="28"/>
        </w:rPr>
        <w:t>
</w:t>
      </w:r>
      <w:r>
        <w:rPr>
          <w:rFonts w:ascii="Times New Roman"/>
          <w:b w:val="false"/>
          <w:i w:val="false"/>
          <w:color w:val="000000"/>
          <w:sz w:val="28"/>
        </w:rPr>
        <w:t>
      Государственная поддержка данного направления будет осуществляться в рамках действующих государственных и отраслевых программ, а также программ развития территорий областей.</w:t>
      </w:r>
      <w:r>
        <w:br/>
      </w:r>
      <w:r>
        <w:rPr>
          <w:rFonts w:ascii="Times New Roman"/>
          <w:b w:val="false"/>
          <w:i w:val="false"/>
          <w:color w:val="000000"/>
          <w:sz w:val="28"/>
        </w:rPr>
        <w:t>
</w:t>
      </w:r>
      <w:r>
        <w:rPr>
          <w:rFonts w:ascii="Times New Roman"/>
          <w:b w:val="false"/>
          <w:i w:val="false"/>
          <w:color w:val="000000"/>
          <w:sz w:val="28"/>
        </w:rPr>
        <w:t xml:space="preserve">
      Планы комплексного развития опорных СНП, областные планы мероприятий по развитию центров сельских округов, сел и поселков после согласования с уполномоченным органом в области регионального развития будут утверждаться областными маслихатами. </w:t>
      </w:r>
      <w:r>
        <w:br/>
      </w:r>
      <w:r>
        <w:rPr>
          <w:rFonts w:ascii="Times New Roman"/>
          <w:b w:val="false"/>
          <w:i w:val="false"/>
          <w:color w:val="000000"/>
          <w:sz w:val="28"/>
        </w:rPr>
        <w:t>
</w:t>
      </w:r>
      <w:r>
        <w:rPr>
          <w:rFonts w:ascii="Times New Roman"/>
          <w:b w:val="false"/>
          <w:i w:val="false"/>
          <w:color w:val="000000"/>
          <w:sz w:val="28"/>
        </w:rPr>
        <w:t>
      Районные планы мероприятий по развитию других СНП с высоким и средним потенциалом развития будут утверждаться районными маслихатами путем внесения изменений в программы развития территорий областей и районов.</w:t>
      </w:r>
      <w:r>
        <w:br/>
      </w:r>
      <w:r>
        <w:rPr>
          <w:rFonts w:ascii="Times New Roman"/>
          <w:b w:val="false"/>
          <w:i w:val="false"/>
          <w:color w:val="000000"/>
          <w:sz w:val="28"/>
        </w:rPr>
        <w:t>
</w:t>
      </w:r>
      <w:r>
        <w:rPr>
          <w:rFonts w:ascii="Times New Roman"/>
          <w:b w:val="false"/>
          <w:i w:val="false"/>
          <w:color w:val="000000"/>
          <w:sz w:val="28"/>
        </w:rPr>
        <w:t xml:space="preserve">
      При финансировании планов комплексного развития и планов мероприятий по развитию СНП будут использованы механизмы финансирования действующих государственных и отраслевых программ, программ развития территорий областей и районов. При этом все бюджетные инвестиционные проекты по развитию сельских территорий должны быть согласованы с центральным уполномоченным органом по вопросам регионального развития на соответствие планам комплексного развития и планам мероприятий. </w:t>
      </w:r>
      <w:r>
        <w:br/>
      </w:r>
      <w:r>
        <w:rPr>
          <w:rFonts w:ascii="Times New Roman"/>
          <w:b w:val="false"/>
          <w:i w:val="false"/>
          <w:color w:val="000000"/>
          <w:sz w:val="28"/>
        </w:rPr>
        <w:t>
</w:t>
      </w:r>
      <w:r>
        <w:rPr>
          <w:rFonts w:ascii="Times New Roman"/>
          <w:b w:val="false"/>
          <w:i w:val="false"/>
          <w:color w:val="000000"/>
          <w:sz w:val="28"/>
        </w:rPr>
        <w:t>
      Четвертое направление ориентировано на развитие кадрового потенциала сельской местности.</w:t>
      </w:r>
      <w:r>
        <w:br/>
      </w:r>
      <w:r>
        <w:rPr>
          <w:rFonts w:ascii="Times New Roman"/>
          <w:b w:val="false"/>
          <w:i w:val="false"/>
          <w:color w:val="000000"/>
          <w:sz w:val="28"/>
        </w:rPr>
        <w:t>
</w:t>
      </w:r>
      <w:r>
        <w:rPr>
          <w:rFonts w:ascii="Times New Roman"/>
          <w:b w:val="false"/>
          <w:i w:val="false"/>
          <w:color w:val="000000"/>
          <w:sz w:val="28"/>
        </w:rPr>
        <w:t xml:space="preserve">
      Данное направление предусматривает государственную поддержку специалистам, прибывшим для работы и проживания в сельской местности в виде выплаты подъемного пособия и обеспечение жильем. </w:t>
      </w:r>
      <w:r>
        <w:br/>
      </w:r>
      <w:r>
        <w:rPr>
          <w:rFonts w:ascii="Times New Roman"/>
          <w:b w:val="false"/>
          <w:i w:val="false"/>
          <w:color w:val="000000"/>
          <w:sz w:val="28"/>
        </w:rPr>
        <w:t>
</w:t>
      </w:r>
      <w:r>
        <w:rPr>
          <w:rFonts w:ascii="Times New Roman"/>
          <w:b w:val="false"/>
          <w:i w:val="false"/>
          <w:color w:val="000000"/>
          <w:sz w:val="28"/>
        </w:rPr>
        <w:t>
      Для реализации данного направления будут внесены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 части распространения мер социальной поддержки на специалистов агропромышленного комплекса, предусмотренных для специалистов социальной сферы, прибывшим для работы и проживания в сельские населенные пункты. После принятия которых будут внесены изменения в </w:t>
      </w:r>
      <w:r>
        <w:rPr>
          <w:rFonts w:ascii="Times New Roman"/>
          <w:b w:val="false"/>
          <w:i w:val="false"/>
          <w:color w:val="000000"/>
          <w:sz w:val="28"/>
        </w:rPr>
        <w:t>Правила</w:t>
      </w:r>
      <w:r>
        <w:rPr>
          <w:rFonts w:ascii="Times New Roman"/>
          <w:b w:val="false"/>
          <w:i w:val="false"/>
          <w:color w:val="000000"/>
          <w:sz w:val="28"/>
        </w:rPr>
        <w:t xml:space="preserve">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утвержденные Постановлением Правительства Республики Казахстан от 18 февраля 2009 года № 183 в части строительства жилья.</w:t>
      </w:r>
      <w:r>
        <w:br/>
      </w:r>
      <w:r>
        <w:rPr>
          <w:rFonts w:ascii="Times New Roman"/>
          <w:b w:val="false"/>
          <w:i w:val="false"/>
          <w:color w:val="000000"/>
          <w:sz w:val="28"/>
        </w:rPr>
        <w:t>
</w:t>
      </w:r>
      <w:r>
        <w:rPr>
          <w:rFonts w:ascii="Times New Roman"/>
          <w:b w:val="false"/>
          <w:i w:val="false"/>
          <w:color w:val="000000"/>
          <w:sz w:val="28"/>
        </w:rPr>
        <w:t>
      Для льготного обеспечения арендным жильем молодых специалистов, прибывших для работы и проживания в сельские населенные пункты будут внесены изменения в </w:t>
      </w:r>
      <w:r>
        <w:rPr>
          <w:rFonts w:ascii="Times New Roman"/>
          <w:b w:val="false"/>
          <w:i w:val="false"/>
          <w:color w:val="000000"/>
          <w:sz w:val="28"/>
        </w:rPr>
        <w:t>программу</w:t>
      </w:r>
      <w:r>
        <w:rPr>
          <w:rFonts w:ascii="Times New Roman"/>
          <w:b w:val="false"/>
          <w:i w:val="false"/>
          <w:color w:val="000000"/>
          <w:sz w:val="28"/>
        </w:rPr>
        <w:t xml:space="preserve"> «Доступное жилье 2020».</w:t>
      </w:r>
      <w:r>
        <w:br/>
      </w:r>
      <w:r>
        <w:rPr>
          <w:rFonts w:ascii="Times New Roman"/>
          <w:b w:val="false"/>
          <w:i w:val="false"/>
          <w:color w:val="000000"/>
          <w:sz w:val="28"/>
        </w:rPr>
        <w:t>
</w:t>
      </w:r>
      <w:r>
        <w:rPr>
          <w:rFonts w:ascii="Times New Roman"/>
          <w:b w:val="false"/>
          <w:i w:val="false"/>
          <w:color w:val="000000"/>
          <w:sz w:val="28"/>
        </w:rPr>
        <w:t>
      Государственная поддержка данного направления будет осуществляться в рамках отраслевой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проекта «С дипломом в село» и программ развития территорий областей.</w:t>
      </w:r>
      <w:r>
        <w:br/>
      </w:r>
      <w:r>
        <w:rPr>
          <w:rFonts w:ascii="Times New Roman"/>
          <w:b w:val="false"/>
          <w:i w:val="false"/>
          <w:color w:val="000000"/>
          <w:sz w:val="28"/>
        </w:rPr>
        <w:t>
</w:t>
      </w:r>
      <w:r>
        <w:rPr>
          <w:rFonts w:ascii="Times New Roman"/>
          <w:b w:val="false"/>
          <w:i w:val="false"/>
          <w:color w:val="000000"/>
          <w:sz w:val="28"/>
        </w:rPr>
        <w:t>
      Задача 3. Финансовая поддержка регионов для повышения их конкурентоспособности и рациональной пространственной организации экономического потенциала и расселения населения.</w:t>
      </w:r>
      <w:r>
        <w:br/>
      </w:r>
      <w:r>
        <w:rPr>
          <w:rFonts w:ascii="Times New Roman"/>
          <w:b w:val="false"/>
          <w:i w:val="false"/>
          <w:color w:val="000000"/>
          <w:sz w:val="28"/>
        </w:rPr>
        <w:t>
</w:t>
      </w:r>
      <w:r>
        <w:rPr>
          <w:rFonts w:ascii="Times New Roman"/>
          <w:b w:val="false"/>
          <w:i w:val="false"/>
          <w:color w:val="000000"/>
          <w:sz w:val="28"/>
        </w:rPr>
        <w:t>
      Реализация третьей задачи будет осуществляться по следующим двум направлениям:</w:t>
      </w:r>
      <w:r>
        <w:br/>
      </w:r>
      <w:r>
        <w:rPr>
          <w:rFonts w:ascii="Times New Roman"/>
          <w:b w:val="false"/>
          <w:i w:val="false"/>
          <w:color w:val="000000"/>
          <w:sz w:val="28"/>
        </w:rPr>
        <w:t>
</w:t>
      </w:r>
      <w:r>
        <w:rPr>
          <w:rFonts w:ascii="Times New Roman"/>
          <w:b w:val="false"/>
          <w:i w:val="false"/>
          <w:color w:val="000000"/>
          <w:sz w:val="28"/>
        </w:rPr>
        <w:t>
      1) формирование и поддержка центров экономического роста;</w:t>
      </w:r>
      <w:r>
        <w:br/>
      </w:r>
      <w:r>
        <w:rPr>
          <w:rFonts w:ascii="Times New Roman"/>
          <w:b w:val="false"/>
          <w:i w:val="false"/>
          <w:color w:val="000000"/>
          <w:sz w:val="28"/>
        </w:rPr>
        <w:t>
</w:t>
      </w:r>
      <w:r>
        <w:rPr>
          <w:rFonts w:ascii="Times New Roman"/>
          <w:b w:val="false"/>
          <w:i w:val="false"/>
          <w:color w:val="000000"/>
          <w:sz w:val="28"/>
        </w:rPr>
        <w:t>
      2) содействие повышению конкурентоспособности и экономическому развитию регионов Казахстана.</w:t>
      </w:r>
      <w:r>
        <w:br/>
      </w:r>
      <w:r>
        <w:rPr>
          <w:rFonts w:ascii="Times New Roman"/>
          <w:b w:val="false"/>
          <w:i w:val="false"/>
          <w:color w:val="000000"/>
          <w:sz w:val="28"/>
        </w:rPr>
        <w:t>
</w:t>
      </w:r>
      <w:r>
        <w:rPr>
          <w:rFonts w:ascii="Times New Roman"/>
          <w:b w:val="false"/>
          <w:i w:val="false"/>
          <w:color w:val="000000"/>
          <w:sz w:val="28"/>
        </w:rPr>
        <w:t>
      Первое направление больше ориентировано на аспекты формирования рациональной территориальной организации и эффективной системы расселения через регулируемое развитие агломераций и процессов урбанизации в стране в целом, а также упорядочение потоков внутренней миграции. Второе направление непосредственно связано с задачами по активизации потенциала конкурентоспособности регионов.</w:t>
      </w:r>
      <w:r>
        <w:br/>
      </w:r>
      <w:r>
        <w:rPr>
          <w:rFonts w:ascii="Times New Roman"/>
          <w:b w:val="false"/>
          <w:i w:val="false"/>
          <w:color w:val="000000"/>
          <w:sz w:val="28"/>
        </w:rPr>
        <w:t>
</w:t>
      </w:r>
      <w:r>
        <w:rPr>
          <w:rFonts w:ascii="Times New Roman"/>
          <w:b w:val="false"/>
          <w:i w:val="false"/>
          <w:color w:val="000000"/>
          <w:sz w:val="28"/>
        </w:rPr>
        <w:t>
      Приоритет в финансовой поддержке за счет средств Программы будет отдаваться бюджетным инвестиционным проектам (далее - БИП), реализуемым в быстрорастущих и перспективных регионах, то есть имеющих высокий потенциал экономического развития, а также обладающих устойчивым ростом численности населения. Перспективность регионов будет определяться МВК по предложению уполномоченного органа на основании результатов исследования перспектив социально-экономического развития городов, районов и сельских населенных пунктов Республики Казахстан в конце 2011 года.</w:t>
      </w:r>
      <w:r>
        <w:br/>
      </w:r>
      <w:r>
        <w:rPr>
          <w:rFonts w:ascii="Times New Roman"/>
          <w:b w:val="false"/>
          <w:i w:val="false"/>
          <w:color w:val="000000"/>
          <w:sz w:val="28"/>
        </w:rPr>
        <w:t>
</w:t>
      </w:r>
      <w:r>
        <w:rPr>
          <w:rFonts w:ascii="Times New Roman"/>
          <w:b w:val="false"/>
          <w:i w:val="false"/>
          <w:color w:val="000000"/>
          <w:sz w:val="28"/>
        </w:rPr>
        <w:t>
      Объем финансирования по двум указанным направлениям определяется уполномоченным органом в равных долях. При этом возможно оперативное перераспределение средств между направлениями администратором бюджетной программы, в случае недостаточности заявок по одному направлению и наибольшей потребности - по другому.</w:t>
      </w:r>
      <w:r>
        <w:br/>
      </w:r>
      <w:r>
        <w:rPr>
          <w:rFonts w:ascii="Times New Roman"/>
          <w:b w:val="false"/>
          <w:i w:val="false"/>
          <w:color w:val="000000"/>
          <w:sz w:val="28"/>
        </w:rPr>
        <w:t>
</w:t>
      </w:r>
      <w:r>
        <w:rPr>
          <w:rFonts w:ascii="Times New Roman"/>
          <w:b w:val="false"/>
          <w:i w:val="false"/>
          <w:color w:val="000000"/>
          <w:sz w:val="28"/>
        </w:rPr>
        <w:t>
      Стоимость БИП, реализуемого в рамках Программы, не должна превышать 10,0 млрд. тенге (десять миллиардов) (за исключением проектов по развитию агломераций в рамках задачи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 период реализации не должен превышать 3 года (за исключением приоритета 3 "Внедрение механизма государственно-частного партнерства в регионах" направления 2 "Содействие повышению конкурентоспособности и экономическому развитию регионов Казахстана", а также проектов по развитию агломераций в рамках задачи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Выделение средств (финансирование проектов) должно осуществляться в соответствии с заявленными республиканскими и/или региональными приоритетами на конкурсной основе и принципах софинансирования и в соответствии с бюджетным законодательством Республики Казахстан. При этом бюджетные средства не могут быть предоставлены для реализации проектов, по которым уже предусмотрены расходные обязательства Республики Казахстан в соответствующем году.</w:t>
      </w:r>
      <w:r>
        <w:br/>
      </w:r>
      <w:r>
        <w:rPr>
          <w:rFonts w:ascii="Times New Roman"/>
          <w:b w:val="false"/>
          <w:i w:val="false"/>
          <w:color w:val="000000"/>
          <w:sz w:val="28"/>
        </w:rPr>
        <w:t>
</w:t>
      </w:r>
      <w:r>
        <w:rPr>
          <w:rFonts w:ascii="Times New Roman"/>
          <w:b w:val="false"/>
          <w:i w:val="false"/>
          <w:color w:val="000000"/>
          <w:sz w:val="28"/>
        </w:rPr>
        <w:t>
      Первое направление: Формирование и поддержка центров экономического роста.</w:t>
      </w:r>
      <w:r>
        <w:br/>
      </w:r>
      <w:r>
        <w:rPr>
          <w:rFonts w:ascii="Times New Roman"/>
          <w:b w:val="false"/>
          <w:i w:val="false"/>
          <w:color w:val="000000"/>
          <w:sz w:val="28"/>
        </w:rPr>
        <w:t>
</w:t>
      </w:r>
      <w:r>
        <w:rPr>
          <w:rFonts w:ascii="Times New Roman"/>
          <w:b w:val="false"/>
          <w:i w:val="false"/>
          <w:color w:val="000000"/>
          <w:sz w:val="28"/>
        </w:rPr>
        <w:t>
      Решение задач в рамках реализации первого направления Программы осуществляется для следующих категорий населенных пунктов (территорий):</w:t>
      </w:r>
      <w:r>
        <w:br/>
      </w:r>
      <w:r>
        <w:rPr>
          <w:rFonts w:ascii="Times New Roman"/>
          <w:b w:val="false"/>
          <w:i w:val="false"/>
          <w:color w:val="000000"/>
          <w:sz w:val="28"/>
        </w:rPr>
        <w:t>
</w:t>
      </w:r>
      <w:r>
        <w:rPr>
          <w:rFonts w:ascii="Times New Roman"/>
          <w:b w:val="false"/>
          <w:i w:val="false"/>
          <w:color w:val="000000"/>
          <w:sz w:val="28"/>
        </w:rPr>
        <w:t>
      1) агломерации;</w:t>
      </w:r>
      <w:r>
        <w:br/>
      </w:r>
      <w:r>
        <w:rPr>
          <w:rFonts w:ascii="Times New Roman"/>
          <w:b w:val="false"/>
          <w:i w:val="false"/>
          <w:color w:val="000000"/>
          <w:sz w:val="28"/>
        </w:rPr>
        <w:t>
</w:t>
      </w:r>
      <w:r>
        <w:rPr>
          <w:rFonts w:ascii="Times New Roman"/>
          <w:b w:val="false"/>
          <w:i w:val="false"/>
          <w:color w:val="000000"/>
          <w:sz w:val="28"/>
        </w:rPr>
        <w:t>
      2) города "второго уровня" (областные центры);</w:t>
      </w:r>
      <w:r>
        <w:br/>
      </w:r>
      <w:r>
        <w:rPr>
          <w:rFonts w:ascii="Times New Roman"/>
          <w:b w:val="false"/>
          <w:i w:val="false"/>
          <w:color w:val="000000"/>
          <w:sz w:val="28"/>
        </w:rPr>
        <w:t>
</w:t>
      </w:r>
      <w:r>
        <w:rPr>
          <w:rFonts w:ascii="Times New Roman"/>
          <w:b w:val="false"/>
          <w:i w:val="false"/>
          <w:color w:val="000000"/>
          <w:sz w:val="28"/>
        </w:rPr>
        <w:t>
      3) города и крупные СНП, имеющие высокий потенциал развития;</w:t>
      </w:r>
      <w:r>
        <w:br/>
      </w:r>
      <w:r>
        <w:rPr>
          <w:rFonts w:ascii="Times New Roman"/>
          <w:b w:val="false"/>
          <w:i w:val="false"/>
          <w:color w:val="000000"/>
          <w:sz w:val="28"/>
        </w:rPr>
        <w:t>
</w:t>
      </w:r>
      <w:r>
        <w:rPr>
          <w:rFonts w:ascii="Times New Roman"/>
          <w:b w:val="false"/>
          <w:i w:val="false"/>
          <w:color w:val="000000"/>
          <w:sz w:val="28"/>
        </w:rPr>
        <w:t>
      4) приграничные территории (рассмотрение проектов будет осуществляться после 2011 года с учетом предложений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В контексте политики "полюсов роста" наиболее актуальной для Казахстана является задача поддержки развития агломераций, обладающих научным, интеллектуальным, кадровым и инфраструктурным потенциалом для формирования и развития инновационных производств. Поэтому задачи по поддержке развития агломераций являются доминирующими и требующими большего объема выделяемых средств.</w:t>
      </w:r>
      <w:r>
        <w:br/>
      </w:r>
      <w:r>
        <w:rPr>
          <w:rFonts w:ascii="Times New Roman"/>
          <w:b w:val="false"/>
          <w:i w:val="false"/>
          <w:color w:val="000000"/>
          <w:sz w:val="28"/>
        </w:rPr>
        <w:t>
</w:t>
      </w:r>
      <w:r>
        <w:rPr>
          <w:rFonts w:ascii="Times New Roman"/>
          <w:b w:val="false"/>
          <w:i w:val="false"/>
          <w:color w:val="000000"/>
          <w:sz w:val="28"/>
        </w:rPr>
        <w:t>
      Предусматривается оказание государственной поддержки при реализации БИП, направленных на комплексное решение вопросов социально-экономического развития вышеперечисленных категорий населенных пунктов по следующим приоритетам.</w:t>
      </w:r>
      <w:r>
        <w:br/>
      </w:r>
      <w:r>
        <w:rPr>
          <w:rFonts w:ascii="Times New Roman"/>
          <w:b w:val="false"/>
          <w:i w:val="false"/>
          <w:color w:val="000000"/>
          <w:sz w:val="28"/>
        </w:rPr>
        <w:t>
</w:t>
      </w:r>
      <w:r>
        <w:rPr>
          <w:rFonts w:ascii="Times New Roman"/>
          <w:b w:val="false"/>
          <w:i w:val="false"/>
          <w:color w:val="000000"/>
          <w:sz w:val="28"/>
        </w:rPr>
        <w:t>
      Приоритет 1. Повышение транспортной доступности и создание условий для "маятниковой" трудовой миграции населения и эффективной занятости.</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реализуемые в вышеперечисленных категориях поселений:</w:t>
      </w:r>
      <w:r>
        <w:br/>
      </w:r>
      <w:r>
        <w:rPr>
          <w:rFonts w:ascii="Times New Roman"/>
          <w:b w:val="false"/>
          <w:i w:val="false"/>
          <w:color w:val="000000"/>
          <w:sz w:val="28"/>
        </w:rPr>
        <w:t>
</w:t>
      </w:r>
      <w:r>
        <w:rPr>
          <w:rFonts w:ascii="Times New Roman"/>
          <w:b w:val="false"/>
          <w:i w:val="false"/>
          <w:color w:val="000000"/>
          <w:sz w:val="28"/>
        </w:rPr>
        <w:t>
      1) по развитию дорожной сети внутри агломерационных образований для формирования (содействия) "маятниковой" трудовой миграции населения;</w:t>
      </w:r>
      <w:r>
        <w:br/>
      </w:r>
      <w:r>
        <w:rPr>
          <w:rFonts w:ascii="Times New Roman"/>
          <w:b w:val="false"/>
          <w:i w:val="false"/>
          <w:color w:val="000000"/>
          <w:sz w:val="28"/>
        </w:rPr>
        <w:t>
</w:t>
      </w:r>
      <w:r>
        <w:rPr>
          <w:rFonts w:ascii="Times New Roman"/>
          <w:b w:val="false"/>
          <w:i w:val="false"/>
          <w:color w:val="000000"/>
          <w:sz w:val="28"/>
        </w:rPr>
        <w:t>
      2) по строительству и модернизации внутриобластных транспортных коммуникаций.</w:t>
      </w:r>
      <w:r>
        <w:br/>
      </w:r>
      <w:r>
        <w:rPr>
          <w:rFonts w:ascii="Times New Roman"/>
          <w:b w:val="false"/>
          <w:i w:val="false"/>
          <w:color w:val="000000"/>
          <w:sz w:val="28"/>
        </w:rPr>
        <w:t>
</w:t>
      </w:r>
      <w:r>
        <w:rPr>
          <w:rFonts w:ascii="Times New Roman"/>
          <w:b w:val="false"/>
          <w:i w:val="false"/>
          <w:color w:val="000000"/>
          <w:sz w:val="28"/>
        </w:rPr>
        <w:t>
      Приоритет 2. Развитие коммунально-инженерной (водопровод, канализация, системы газо-, тепло-, электроснабжения) и социально-рекреационной (объекты образования, здравоохранения, культуры, спорта, досуга и отдыха, парковые и развлекательные зоны) инфраструктуры.</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по строительству и реконструкции объектов коммунально-инженерной (водопровод, канализация, системы газо-, тепло-, электроснабжения), прошедших отбор на приоритетность финансирования в уполномоченном органе в сфере коммунального хозяйства, и социально-рекреационной (объекты образования, здравоохранения, культуры, спорта, досуга и отдыха, парковые и развлекательные зоны) инфраструктуры в вышеперечисленных категориях поселений.</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приоритетам 1 и 2, направленных на повышение транспортной доступности к агломерациям, городам второго уровня, городам и крупным СНП и развитию в них коммунально-инженерной и социально-рекреационной инфраструктуры,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проекта, выраженного в:</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сокращении времени проезда;</w:t>
      </w:r>
      <w:r>
        <w:br/>
      </w:r>
      <w:r>
        <w:rPr>
          <w:rFonts w:ascii="Times New Roman"/>
          <w:b w:val="false"/>
          <w:i w:val="false"/>
          <w:color w:val="000000"/>
          <w:sz w:val="28"/>
        </w:rPr>
        <w:t>
</w:t>
      </w:r>
      <w:r>
        <w:rPr>
          <w:rFonts w:ascii="Times New Roman"/>
          <w:b w:val="false"/>
          <w:i w:val="false"/>
          <w:color w:val="000000"/>
          <w:sz w:val="28"/>
        </w:rPr>
        <w:t>
      увеличении скорости движения;</w:t>
      </w:r>
      <w:r>
        <w:br/>
      </w:r>
      <w:r>
        <w:rPr>
          <w:rFonts w:ascii="Times New Roman"/>
          <w:b w:val="false"/>
          <w:i w:val="false"/>
          <w:color w:val="000000"/>
          <w:sz w:val="28"/>
        </w:rPr>
        <w:t>
</w:t>
      </w:r>
      <w:r>
        <w:rPr>
          <w:rFonts w:ascii="Times New Roman"/>
          <w:b w:val="false"/>
          <w:i w:val="false"/>
          <w:color w:val="000000"/>
          <w:sz w:val="28"/>
        </w:rPr>
        <w:t>
      повышении уровня обеспеченности объектами коммунально-инженерной и социально-рекреационной инфраструктуры;</w:t>
      </w:r>
      <w:r>
        <w:br/>
      </w:r>
      <w:r>
        <w:rPr>
          <w:rFonts w:ascii="Times New Roman"/>
          <w:b w:val="false"/>
          <w:i w:val="false"/>
          <w:color w:val="000000"/>
          <w:sz w:val="28"/>
        </w:rPr>
        <w:t>
</w:t>
      </w:r>
      <w:r>
        <w:rPr>
          <w:rFonts w:ascii="Times New Roman"/>
          <w:b w:val="false"/>
          <w:i w:val="false"/>
          <w:color w:val="000000"/>
          <w:sz w:val="28"/>
        </w:rPr>
        <w:t>
      снижении уровня безработицы;</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3. Улучшение состояния окружающей среды в городах.</w:t>
      </w:r>
      <w:r>
        <w:br/>
      </w:r>
      <w:r>
        <w:rPr>
          <w:rFonts w:ascii="Times New Roman"/>
          <w:b w:val="false"/>
          <w:i w:val="false"/>
          <w:color w:val="000000"/>
          <w:sz w:val="28"/>
        </w:rPr>
        <w:t>
</w:t>
      </w:r>
      <w:r>
        <w:rPr>
          <w:rFonts w:ascii="Times New Roman"/>
          <w:b w:val="false"/>
          <w:i w:val="false"/>
          <w:color w:val="000000"/>
          <w:sz w:val="28"/>
        </w:rPr>
        <w:t>
      Выделение средств по приоритету 3 будет направлено на БИП по улучшению состояния окружающей среды и повышению энергоэффективности, реализуемые в городах, в том числе:</w:t>
      </w:r>
      <w:r>
        <w:br/>
      </w:r>
      <w:r>
        <w:rPr>
          <w:rFonts w:ascii="Times New Roman"/>
          <w:b w:val="false"/>
          <w:i w:val="false"/>
          <w:color w:val="000000"/>
          <w:sz w:val="28"/>
        </w:rPr>
        <w:t>
</w:t>
      </w:r>
      <w:r>
        <w:rPr>
          <w:rFonts w:ascii="Times New Roman"/>
          <w:b w:val="false"/>
          <w:i w:val="false"/>
          <w:color w:val="000000"/>
          <w:sz w:val="28"/>
        </w:rPr>
        <w:t>
      1) по эффективной утилизации отходов;</w:t>
      </w:r>
      <w:r>
        <w:br/>
      </w:r>
      <w:r>
        <w:rPr>
          <w:rFonts w:ascii="Times New Roman"/>
          <w:b w:val="false"/>
          <w:i w:val="false"/>
          <w:color w:val="000000"/>
          <w:sz w:val="28"/>
        </w:rPr>
        <w:t>
</w:t>
      </w:r>
      <w:r>
        <w:rPr>
          <w:rFonts w:ascii="Times New Roman"/>
          <w:b w:val="false"/>
          <w:i w:val="false"/>
          <w:color w:val="000000"/>
          <w:sz w:val="28"/>
        </w:rPr>
        <w:t>
      2) по комплексной очистке воды;</w:t>
      </w:r>
      <w:r>
        <w:br/>
      </w:r>
      <w:r>
        <w:rPr>
          <w:rFonts w:ascii="Times New Roman"/>
          <w:b w:val="false"/>
          <w:i w:val="false"/>
          <w:color w:val="000000"/>
          <w:sz w:val="28"/>
        </w:rPr>
        <w:t>
</w:t>
      </w:r>
      <w:r>
        <w:rPr>
          <w:rFonts w:ascii="Times New Roman"/>
          <w:b w:val="false"/>
          <w:i w:val="false"/>
          <w:color w:val="000000"/>
          <w:sz w:val="28"/>
        </w:rPr>
        <w:t>
      3) по улучшению состояния атмосферного воздуха;</w:t>
      </w:r>
      <w:r>
        <w:br/>
      </w:r>
      <w:r>
        <w:rPr>
          <w:rFonts w:ascii="Times New Roman"/>
          <w:b w:val="false"/>
          <w:i w:val="false"/>
          <w:color w:val="000000"/>
          <w:sz w:val="28"/>
        </w:rPr>
        <w:t>
</w:t>
      </w:r>
      <w:r>
        <w:rPr>
          <w:rFonts w:ascii="Times New Roman"/>
          <w:b w:val="false"/>
          <w:i w:val="false"/>
          <w:color w:val="000000"/>
          <w:sz w:val="28"/>
        </w:rPr>
        <w:t>
      4) по внедрению в строящемся и существующем коммунальном жилом фонде комплексных энергосберегающий и экологичных ("зеленых") технологий.</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3 предпочтение будет отдаваться проектам, исходя из следующих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экологического эффекта от реализации проекта,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проценте снижения выбросов в атмосферу вредных веществ;</w:t>
      </w:r>
      <w:r>
        <w:br/>
      </w:r>
      <w:r>
        <w:rPr>
          <w:rFonts w:ascii="Times New Roman"/>
          <w:b w:val="false"/>
          <w:i w:val="false"/>
          <w:color w:val="000000"/>
          <w:sz w:val="28"/>
        </w:rPr>
        <w:t>
</w:t>
      </w:r>
      <w:r>
        <w:rPr>
          <w:rFonts w:ascii="Times New Roman"/>
          <w:b w:val="false"/>
          <w:i w:val="false"/>
          <w:color w:val="000000"/>
          <w:sz w:val="28"/>
        </w:rPr>
        <w:t>
      снижении уровня сбросов загрязняющих веществ;</w:t>
      </w:r>
      <w:r>
        <w:br/>
      </w:r>
      <w:r>
        <w:rPr>
          <w:rFonts w:ascii="Times New Roman"/>
          <w:b w:val="false"/>
          <w:i w:val="false"/>
          <w:color w:val="000000"/>
          <w:sz w:val="28"/>
        </w:rPr>
        <w:t>
</w:t>
      </w:r>
      <w:r>
        <w:rPr>
          <w:rFonts w:ascii="Times New Roman"/>
          <w:b w:val="false"/>
          <w:i w:val="false"/>
          <w:color w:val="000000"/>
          <w:sz w:val="28"/>
        </w:rPr>
        <w:t>
      увеличении доли переработки отходов к их образованию;</w:t>
      </w:r>
      <w:r>
        <w:br/>
      </w:r>
      <w:r>
        <w:rPr>
          <w:rFonts w:ascii="Times New Roman"/>
          <w:b w:val="false"/>
          <w:i w:val="false"/>
          <w:color w:val="000000"/>
          <w:sz w:val="28"/>
        </w:rPr>
        <w:t>
</w:t>
      </w:r>
      <w:r>
        <w:rPr>
          <w:rFonts w:ascii="Times New Roman"/>
          <w:b w:val="false"/>
          <w:i w:val="false"/>
          <w:color w:val="000000"/>
          <w:sz w:val="28"/>
        </w:rPr>
        <w:t>
      внедрении энергосберегающих технологий;</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продукции;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местного бюджета.</w:t>
      </w:r>
      <w:r>
        <w:br/>
      </w:r>
      <w:r>
        <w:rPr>
          <w:rFonts w:ascii="Times New Roman"/>
          <w:b w:val="false"/>
          <w:i w:val="false"/>
          <w:color w:val="000000"/>
          <w:sz w:val="28"/>
        </w:rPr>
        <w:t>
</w:t>
      </w:r>
      <w:r>
        <w:rPr>
          <w:rFonts w:ascii="Times New Roman"/>
          <w:b w:val="false"/>
          <w:i w:val="false"/>
          <w:color w:val="000000"/>
          <w:sz w:val="28"/>
        </w:rPr>
        <w:t>
      Приоритет 4. Развитие приграничных территорий.</w:t>
      </w:r>
      <w:r>
        <w:br/>
      </w:r>
      <w:r>
        <w:rPr>
          <w:rFonts w:ascii="Times New Roman"/>
          <w:b w:val="false"/>
          <w:i w:val="false"/>
          <w:color w:val="000000"/>
          <w:sz w:val="28"/>
        </w:rPr>
        <w:t>
</w:t>
      </w:r>
      <w:r>
        <w:rPr>
          <w:rFonts w:ascii="Times New Roman"/>
          <w:b w:val="false"/>
          <w:i w:val="false"/>
          <w:color w:val="000000"/>
          <w:sz w:val="28"/>
        </w:rPr>
        <w:t>
      Выделение средств по данному приоритету будет направлено на БИП, реализуемые в приграничных территориях.</w:t>
      </w:r>
      <w:r>
        <w:br/>
      </w:r>
      <w:r>
        <w:rPr>
          <w:rFonts w:ascii="Times New Roman"/>
          <w:b w:val="false"/>
          <w:i w:val="false"/>
          <w:color w:val="000000"/>
          <w:sz w:val="28"/>
        </w:rPr>
        <w:t>
</w:t>
      </w:r>
      <w:r>
        <w:rPr>
          <w:rFonts w:ascii="Times New Roman"/>
          <w:b w:val="false"/>
          <w:i w:val="false"/>
          <w:color w:val="000000"/>
          <w:sz w:val="28"/>
        </w:rPr>
        <w:t>
      БИП, которым будет оказываться поддержка в рамках Программы на:</w:t>
      </w:r>
      <w:r>
        <w:br/>
      </w:r>
      <w:r>
        <w:rPr>
          <w:rFonts w:ascii="Times New Roman"/>
          <w:b w:val="false"/>
          <w:i w:val="false"/>
          <w:color w:val="000000"/>
          <w:sz w:val="28"/>
        </w:rPr>
        <w:t>
</w:t>
      </w:r>
      <w:r>
        <w:rPr>
          <w:rFonts w:ascii="Times New Roman"/>
          <w:b w:val="false"/>
          <w:i w:val="false"/>
          <w:color w:val="000000"/>
          <w:sz w:val="28"/>
        </w:rPr>
        <w:t>
      1) развитие транспортной инфраструктуры;</w:t>
      </w:r>
      <w:r>
        <w:br/>
      </w:r>
      <w:r>
        <w:rPr>
          <w:rFonts w:ascii="Times New Roman"/>
          <w:b w:val="false"/>
          <w:i w:val="false"/>
          <w:color w:val="000000"/>
          <w:sz w:val="28"/>
        </w:rPr>
        <w:t>
</w:t>
      </w:r>
      <w:r>
        <w:rPr>
          <w:rFonts w:ascii="Times New Roman"/>
          <w:b w:val="false"/>
          <w:i w:val="false"/>
          <w:color w:val="000000"/>
          <w:sz w:val="28"/>
        </w:rPr>
        <w:t>
      2) улучшение социально-рекреационной инфраструктуры (объекты образования, здравоохранения, культуры, спорта, досуга и отдыха);</w:t>
      </w:r>
      <w:r>
        <w:br/>
      </w:r>
      <w:r>
        <w:rPr>
          <w:rFonts w:ascii="Times New Roman"/>
          <w:b w:val="false"/>
          <w:i w:val="false"/>
          <w:color w:val="000000"/>
          <w:sz w:val="28"/>
        </w:rPr>
        <w:t>
</w:t>
      </w:r>
      <w:r>
        <w:rPr>
          <w:rFonts w:ascii="Times New Roman"/>
          <w:b w:val="false"/>
          <w:i w:val="false"/>
          <w:color w:val="000000"/>
          <w:sz w:val="28"/>
        </w:rPr>
        <w:t>
      3) подведение инженерной инфраструктуры (водопровод, канализация, системы газо-, тепло-, электроснабжения, ирригационные системы), для реализации бизнес-проектов;</w:t>
      </w:r>
      <w:r>
        <w:br/>
      </w:r>
      <w:r>
        <w:rPr>
          <w:rFonts w:ascii="Times New Roman"/>
          <w:b w:val="false"/>
          <w:i w:val="false"/>
          <w:color w:val="000000"/>
          <w:sz w:val="28"/>
        </w:rPr>
        <w:t>
</w:t>
      </w:r>
      <w:r>
        <w:rPr>
          <w:rFonts w:ascii="Times New Roman"/>
          <w:b w:val="false"/>
          <w:i w:val="false"/>
          <w:color w:val="000000"/>
          <w:sz w:val="28"/>
        </w:rPr>
        <w:t>
      4) создание инфраструктуры для развития торгово-закупочной деятельности.</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4 предпочтение будет отдаваться проектам,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приграничном районе;</w:t>
      </w:r>
      <w:r>
        <w:br/>
      </w:r>
      <w:r>
        <w:rPr>
          <w:rFonts w:ascii="Times New Roman"/>
          <w:b w:val="false"/>
          <w:i w:val="false"/>
          <w:color w:val="000000"/>
          <w:sz w:val="28"/>
        </w:rPr>
        <w:t>
</w:t>
      </w:r>
      <w:r>
        <w:rPr>
          <w:rFonts w:ascii="Times New Roman"/>
          <w:b w:val="false"/>
          <w:i w:val="false"/>
          <w:color w:val="000000"/>
          <w:sz w:val="28"/>
        </w:rPr>
        <w:t>
      росте/стабилизации численности населения в приграничном районе;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(сельское хозяйство, переработка сельскохозяйственной продукции,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Второе направление: Содействие повышению конкурентоспособности и экономическому развитию регионов Казахстана.</w:t>
      </w:r>
      <w:r>
        <w:br/>
      </w:r>
      <w:r>
        <w:rPr>
          <w:rFonts w:ascii="Times New Roman"/>
          <w:b w:val="false"/>
          <w:i w:val="false"/>
          <w:color w:val="000000"/>
          <w:sz w:val="28"/>
        </w:rPr>
        <w:t>
</w:t>
      </w:r>
      <w:r>
        <w:rPr>
          <w:rFonts w:ascii="Times New Roman"/>
          <w:b w:val="false"/>
          <w:i w:val="false"/>
          <w:color w:val="000000"/>
          <w:sz w:val="28"/>
        </w:rPr>
        <w:t>
      Конкурентоспособность региона понимается как совокупность физико-географических и социально-экономических его характеристик, которые создают условия для формирования на его территории экономических структур и структур расселения. Основными факторами, влияющими на конкурентоспособность региона, являются: наличие природных ресурсов, квалифицированных кадров, развитой инфраструктуры, уровень институционального развития (условия, создаваемые государством для развития бизнеса) и другие. В условиях индустриально-инновационного развития республики на первый план выходят вопросы по укреплению потенциала регионов в области исследований и технологического развития, финансового обеспечения предприятий, внедряющих инновации.</w:t>
      </w:r>
      <w:r>
        <w:br/>
      </w:r>
      <w:r>
        <w:rPr>
          <w:rFonts w:ascii="Times New Roman"/>
          <w:b w:val="false"/>
          <w:i w:val="false"/>
          <w:color w:val="000000"/>
          <w:sz w:val="28"/>
        </w:rPr>
        <w:t>
</w:t>
      </w:r>
      <w:r>
        <w:rPr>
          <w:rFonts w:ascii="Times New Roman"/>
          <w:b w:val="false"/>
          <w:i w:val="false"/>
          <w:color w:val="000000"/>
          <w:sz w:val="28"/>
        </w:rPr>
        <w:t>
      В целях повышения региональной конкурентоспособности и экономического развития регионов, приоритеты второго направления реализации Программы будут связаны с:</w:t>
      </w:r>
      <w:r>
        <w:br/>
      </w:r>
      <w:r>
        <w:rPr>
          <w:rFonts w:ascii="Times New Roman"/>
          <w:b w:val="false"/>
          <w:i w:val="false"/>
          <w:color w:val="000000"/>
          <w:sz w:val="28"/>
        </w:rPr>
        <w:t>
</w:t>
      </w:r>
      <w:r>
        <w:rPr>
          <w:rFonts w:ascii="Times New Roman"/>
          <w:b w:val="false"/>
          <w:i w:val="false"/>
          <w:color w:val="000000"/>
          <w:sz w:val="28"/>
        </w:rPr>
        <w:t>
      1) формированием и развитием инфраструктуры для региональных проектов индустриализации, агропромышленного комплекса (в том числе по созданию продовольственного кольца вокруг городов и агломераций путем реализации конкретных проектов в сфере животноводства и растениеводства, в том числе овощеводства, с использованием современных технологий, направленных на рост производства сельскохозяйственной продукции, организацию ее заготовки и хранения, в том числе через социально-предпринимательские корпорации в регионах) в сфере туризма и стимулированием инновационной деятельности и предпринимательства в регионах;</w:t>
      </w:r>
      <w:r>
        <w:br/>
      </w:r>
      <w:r>
        <w:rPr>
          <w:rFonts w:ascii="Times New Roman"/>
          <w:b w:val="false"/>
          <w:i w:val="false"/>
          <w:color w:val="000000"/>
          <w:sz w:val="28"/>
        </w:rPr>
        <w:t>
</w:t>
      </w:r>
      <w:r>
        <w:rPr>
          <w:rFonts w:ascii="Times New Roman"/>
          <w:b w:val="false"/>
          <w:i w:val="false"/>
          <w:color w:val="000000"/>
          <w:sz w:val="28"/>
        </w:rPr>
        <w:t>
      2) развитием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3) внедрением механизма государственно-частного партнерства (ГЧП) в регионах;</w:t>
      </w:r>
      <w:r>
        <w:br/>
      </w:r>
      <w:r>
        <w:rPr>
          <w:rFonts w:ascii="Times New Roman"/>
          <w:b w:val="false"/>
          <w:i w:val="false"/>
          <w:color w:val="000000"/>
          <w:sz w:val="28"/>
        </w:rPr>
        <w:t>
</w:t>
      </w:r>
      <w:r>
        <w:rPr>
          <w:rFonts w:ascii="Times New Roman"/>
          <w:b w:val="false"/>
          <w:i w:val="false"/>
          <w:color w:val="000000"/>
          <w:sz w:val="28"/>
        </w:rPr>
        <w:t>
      4) финансовой поддержкой местного самоуправления.</w:t>
      </w:r>
      <w:r>
        <w:br/>
      </w:r>
      <w:r>
        <w:rPr>
          <w:rFonts w:ascii="Times New Roman"/>
          <w:b w:val="false"/>
          <w:i w:val="false"/>
          <w:color w:val="000000"/>
          <w:sz w:val="28"/>
        </w:rPr>
        <w:t>
</w:t>
      </w:r>
      <w:r>
        <w:rPr>
          <w:rFonts w:ascii="Times New Roman"/>
          <w:b w:val="false"/>
          <w:i w:val="false"/>
          <w:color w:val="000000"/>
          <w:sz w:val="28"/>
        </w:rPr>
        <w:t>
      Приоритет 1. Формирование и развитие инфраструктуры для региональных проектов индустриализации, агропромышленного комплекса (в том числе по созданию продовольственного кольца вокруг городов и агломераций путем реализации конкретных проектов в сфере животноводства и растениеводства, в том числе овощеводства, с использованием современных технологий, направленных на рост производства сельскохозяйственной продукции, организацию ее заготовки и хранения, в том числе через социально-предпринимательские корпорации в регионах) в сфере туризма и поддержки предпринимательства в регионах.</w:t>
      </w:r>
      <w:r>
        <w:br/>
      </w:r>
      <w:r>
        <w:rPr>
          <w:rFonts w:ascii="Times New Roman"/>
          <w:b w:val="false"/>
          <w:i w:val="false"/>
          <w:color w:val="000000"/>
          <w:sz w:val="28"/>
        </w:rPr>
        <w:t>
</w:t>
      </w:r>
      <w:r>
        <w:rPr>
          <w:rFonts w:ascii="Times New Roman"/>
          <w:b w:val="false"/>
          <w:i w:val="false"/>
          <w:color w:val="000000"/>
          <w:sz w:val="28"/>
        </w:rPr>
        <w:t>
      В рамках приоритета 1 предпочтение в оказании финансовой поддержки за счет средств Программы будет отдаваться БИЛ, реализуемым в быстрорастущих и перспективных регионах, то есть имеющих высокий потенциал развития, а также обладающих устойчивым ростом численности населения. Реализация проектов в данных регионах позволит добиться максимального мультипликативного эффекта для республики.</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по строительству и подведению инженерно-транспортной инфраструктуры (строительство и реконструкция инфраструктуры: дорог, канализации, газификации, теплоснабжения, водопроводов, железнодорожных тупиков, электрических подстанций, линий электропередач и ирригационных систем) для реализации перспективных бизнес-проектов, также БИП по конверсии зон с устаревшей промышленной инфраструктурой.</w:t>
      </w:r>
      <w:r>
        <w:br/>
      </w:r>
      <w:r>
        <w:rPr>
          <w:rFonts w:ascii="Times New Roman"/>
          <w:b w:val="false"/>
          <w:i w:val="false"/>
          <w:color w:val="000000"/>
          <w:sz w:val="28"/>
        </w:rPr>
        <w:t>
</w:t>
      </w:r>
      <w:r>
        <w:rPr>
          <w:rFonts w:ascii="Times New Roman"/>
          <w:b w:val="false"/>
          <w:i w:val="false"/>
          <w:color w:val="000000"/>
          <w:sz w:val="28"/>
        </w:rPr>
        <w:t>
      Строительство и подведение инфраструктуры могут быть направлены на обеспечение нескольких бизнес-проектов.</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строительству и подведению инфраструктуры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(промышленность, сельское хозяйство,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количестве выгодополучателей от реализации БИП;</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2. Развитие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Выделение средств по приоритету 2 будет направлено на БИП, реализуемые в отдаленных СНП и местах, имеющих туристско-рекреационный потенциал (развитие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БИП, которым будет оказываться поддержка в рамках Программы, направленной:</w:t>
      </w:r>
      <w:r>
        <w:br/>
      </w:r>
      <w:r>
        <w:rPr>
          <w:rFonts w:ascii="Times New Roman"/>
          <w:b w:val="false"/>
          <w:i w:val="false"/>
          <w:color w:val="000000"/>
          <w:sz w:val="28"/>
        </w:rPr>
        <w:t>
</w:t>
      </w:r>
      <w:r>
        <w:rPr>
          <w:rFonts w:ascii="Times New Roman"/>
          <w:b w:val="false"/>
          <w:i w:val="false"/>
          <w:color w:val="000000"/>
          <w:sz w:val="28"/>
        </w:rPr>
        <w:t>
      на приобретение и монтаж установок для производства электрической и/или тепловой энергии из первичных возобновляемых источников энергии (энергия водного потока, ветра, солнца и другие), включая гибридные установки, использующие для производства энергии более одного вида возобновляемых источников энергии (помощь в виде софинансирования) для:</w:t>
      </w:r>
      <w:r>
        <w:br/>
      </w:r>
      <w:r>
        <w:rPr>
          <w:rFonts w:ascii="Times New Roman"/>
          <w:b w:val="false"/>
          <w:i w:val="false"/>
          <w:color w:val="000000"/>
          <w:sz w:val="28"/>
        </w:rPr>
        <w:t>
</w:t>
      </w:r>
      <w:r>
        <w:rPr>
          <w:rFonts w:ascii="Times New Roman"/>
          <w:b w:val="false"/>
          <w:i w:val="false"/>
          <w:color w:val="000000"/>
          <w:sz w:val="28"/>
        </w:rPr>
        <w:t>
      1) фермерских хозяйств (существующих и вновь создаваемых) в целях обеспечения электрической и тепловой энергией для коммунальных и производственных целей;</w:t>
      </w:r>
      <w:r>
        <w:br/>
      </w:r>
      <w:r>
        <w:rPr>
          <w:rFonts w:ascii="Times New Roman"/>
          <w:b w:val="false"/>
          <w:i w:val="false"/>
          <w:color w:val="000000"/>
          <w:sz w:val="28"/>
        </w:rPr>
        <w:t>
</w:t>
      </w:r>
      <w:r>
        <w:rPr>
          <w:rFonts w:ascii="Times New Roman"/>
          <w:b w:val="false"/>
          <w:i w:val="false"/>
          <w:color w:val="000000"/>
          <w:sz w:val="28"/>
        </w:rPr>
        <w:t>
      2) отдаленных СНП - в качестве основного и/или резервного источника энергоснабжения;</w:t>
      </w:r>
      <w:r>
        <w:br/>
      </w:r>
      <w:r>
        <w:rPr>
          <w:rFonts w:ascii="Times New Roman"/>
          <w:b w:val="false"/>
          <w:i w:val="false"/>
          <w:color w:val="000000"/>
          <w:sz w:val="28"/>
        </w:rPr>
        <w:t>
</w:t>
      </w:r>
      <w:r>
        <w:rPr>
          <w:rFonts w:ascii="Times New Roman"/>
          <w:b w:val="false"/>
          <w:i w:val="false"/>
          <w:color w:val="000000"/>
          <w:sz w:val="28"/>
        </w:rPr>
        <w:t>
      3) вахтовых (временных) поселков;</w:t>
      </w:r>
      <w:r>
        <w:br/>
      </w:r>
      <w:r>
        <w:rPr>
          <w:rFonts w:ascii="Times New Roman"/>
          <w:b w:val="false"/>
          <w:i w:val="false"/>
          <w:color w:val="000000"/>
          <w:sz w:val="28"/>
        </w:rPr>
        <w:t>
</w:t>
      </w:r>
      <w:r>
        <w:rPr>
          <w:rFonts w:ascii="Times New Roman"/>
          <w:b w:val="false"/>
          <w:i w:val="false"/>
          <w:color w:val="000000"/>
          <w:sz w:val="28"/>
        </w:rPr>
        <w:t>
      4) отдаленных мест, имеющих туристско-рекреационный потенциал.</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2 предпочтение будет отдаваться проектам,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(промышленность, сельское хозяйство,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2)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3. Внедрение механизма ГЧП в регионах.</w:t>
      </w:r>
      <w:r>
        <w:br/>
      </w:r>
      <w:r>
        <w:rPr>
          <w:rFonts w:ascii="Times New Roman"/>
          <w:b w:val="false"/>
          <w:i w:val="false"/>
          <w:color w:val="000000"/>
          <w:sz w:val="28"/>
        </w:rPr>
        <w:t>
</w:t>
      </w:r>
      <w:r>
        <w:rPr>
          <w:rFonts w:ascii="Times New Roman"/>
          <w:b w:val="false"/>
          <w:i w:val="false"/>
          <w:color w:val="000000"/>
          <w:sz w:val="28"/>
        </w:rPr>
        <w:t>
      1. Оказание консультативной и технической помощи по подготовке проектов ГЧП.</w:t>
      </w:r>
      <w:r>
        <w:br/>
      </w:r>
      <w:r>
        <w:rPr>
          <w:rFonts w:ascii="Times New Roman"/>
          <w:b w:val="false"/>
          <w:i w:val="false"/>
          <w:color w:val="000000"/>
          <w:sz w:val="28"/>
        </w:rPr>
        <w:t>
</w:t>
      </w:r>
      <w:r>
        <w:rPr>
          <w:rFonts w:ascii="Times New Roman"/>
          <w:b w:val="false"/>
          <w:i w:val="false"/>
          <w:color w:val="000000"/>
          <w:sz w:val="28"/>
        </w:rPr>
        <w:t>
      Услуги по оказанию консультативной и технической помощи по подготовке проектов ГЧП будут оказаны центрам экономического роста (формирующиеся агломерации, города второго уровня, города и крупные СНП с высоким потенциалом развития) при наличии концессионных предложений по проектам и финансовой готовности (возможности) участия местных бюджетов в реализации проектов ГЧП в рамках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В рамках данного направления Программы будет повышен потенциал знаний местных исполнительных органов и бизнес-среды в области ГЧП.</w:t>
      </w:r>
      <w:r>
        <w:br/>
      </w:r>
      <w:r>
        <w:rPr>
          <w:rFonts w:ascii="Times New Roman"/>
          <w:b w:val="false"/>
          <w:i w:val="false"/>
          <w:color w:val="000000"/>
          <w:sz w:val="28"/>
        </w:rPr>
        <w:t>
</w:t>
      </w:r>
      <w:r>
        <w:rPr>
          <w:rFonts w:ascii="Times New Roman"/>
          <w:b w:val="false"/>
          <w:i w:val="false"/>
          <w:color w:val="000000"/>
          <w:sz w:val="28"/>
        </w:rPr>
        <w:t>
      В 2011 и 2012 годах в рамках Программы будет проведена соответствующая работа по оказанию консультативной помощи при подготовке проектов ГЧП в регионах.</w:t>
      </w:r>
      <w:r>
        <w:br/>
      </w:r>
      <w:r>
        <w:rPr>
          <w:rFonts w:ascii="Times New Roman"/>
          <w:b w:val="false"/>
          <w:i w:val="false"/>
          <w:color w:val="000000"/>
          <w:sz w:val="28"/>
        </w:rPr>
        <w:t>
</w:t>
      </w:r>
      <w:r>
        <w:rPr>
          <w:rFonts w:ascii="Times New Roman"/>
          <w:b w:val="false"/>
          <w:i w:val="false"/>
          <w:color w:val="000000"/>
          <w:sz w:val="28"/>
        </w:rPr>
        <w:t>
      2. Возможность софинансирования проектов ГЧП.</w:t>
      </w:r>
      <w:r>
        <w:br/>
      </w:r>
      <w:r>
        <w:rPr>
          <w:rFonts w:ascii="Times New Roman"/>
          <w:b w:val="false"/>
          <w:i w:val="false"/>
          <w:color w:val="000000"/>
          <w:sz w:val="28"/>
        </w:rPr>
        <w:t>
</w:t>
      </w:r>
      <w:r>
        <w:rPr>
          <w:rFonts w:ascii="Times New Roman"/>
          <w:b w:val="false"/>
          <w:i w:val="false"/>
          <w:color w:val="000000"/>
          <w:sz w:val="28"/>
        </w:rPr>
        <w:t>
      Софинансирование проектов ГЧП будет оказываться по сферам строительства объектов социальной (образование и здравоохранения) и коммунально-бытовой инфраструктуры (системы водо-, теплоснабжения, газоснабжения, канализации) в центрах экономического роста (формирующиеся агломерации, города второго уровня, города и крупные СНП с высоким потенциалом развития).</w:t>
      </w:r>
      <w:r>
        <w:br/>
      </w:r>
      <w:r>
        <w:rPr>
          <w:rFonts w:ascii="Times New Roman"/>
          <w:b w:val="false"/>
          <w:i w:val="false"/>
          <w:color w:val="000000"/>
          <w:sz w:val="28"/>
        </w:rPr>
        <w:t>
</w:t>
      </w:r>
      <w:r>
        <w:rPr>
          <w:rFonts w:ascii="Times New Roman"/>
          <w:b w:val="false"/>
          <w:i w:val="false"/>
          <w:color w:val="000000"/>
          <w:sz w:val="28"/>
        </w:rPr>
        <w:t>
      Механизм финансирования проектов ГЧП заключается в софинансировании проектов на стадии строительства.</w:t>
      </w:r>
      <w:r>
        <w:br/>
      </w:r>
      <w:r>
        <w:rPr>
          <w:rFonts w:ascii="Times New Roman"/>
          <w:b w:val="false"/>
          <w:i w:val="false"/>
          <w:color w:val="000000"/>
          <w:sz w:val="28"/>
        </w:rPr>
        <w:t>
</w:t>
      </w:r>
      <w:r>
        <w:rPr>
          <w:rFonts w:ascii="Times New Roman"/>
          <w:b w:val="false"/>
          <w:i w:val="false"/>
          <w:color w:val="000000"/>
          <w:sz w:val="28"/>
        </w:rPr>
        <w:t>
      Механизм отбора местными исполнительными органами концессионных проектов будет осуществляться согласно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мировым опытом одним из основных элементов, характеризующих ГЧП, является возможность софинансирования проектов со стороны государства.</w:t>
      </w:r>
      <w:r>
        <w:br/>
      </w:r>
      <w:r>
        <w:rPr>
          <w:rFonts w:ascii="Times New Roman"/>
          <w:b w:val="false"/>
          <w:i w:val="false"/>
          <w:color w:val="000000"/>
          <w:sz w:val="28"/>
        </w:rPr>
        <w:t>
</w:t>
      </w:r>
      <w:r>
        <w:rPr>
          <w:rFonts w:ascii="Times New Roman"/>
          <w:b w:val="false"/>
          <w:i w:val="false"/>
          <w:color w:val="000000"/>
          <w:sz w:val="28"/>
        </w:rPr>
        <w:t>
      В настоящее время в целях поддержки деятельности концессионеру могут предоставляться следующие виды государственной поддержки, в том числе:</w:t>
      </w:r>
      <w:r>
        <w:br/>
      </w:r>
      <w:r>
        <w:rPr>
          <w:rFonts w:ascii="Times New Roman"/>
          <w:b w:val="false"/>
          <w:i w:val="false"/>
          <w:color w:val="000000"/>
          <w:sz w:val="28"/>
        </w:rPr>
        <w:t>
</w:t>
      </w:r>
      <w:r>
        <w:rPr>
          <w:rFonts w:ascii="Times New Roman"/>
          <w:b w:val="false"/>
          <w:i w:val="false"/>
          <w:color w:val="000000"/>
          <w:sz w:val="28"/>
        </w:rPr>
        <w:t>
      1) софинансирование концессионных проектов на стадии строительства;</w:t>
      </w:r>
      <w:r>
        <w:br/>
      </w:r>
      <w:r>
        <w:rPr>
          <w:rFonts w:ascii="Times New Roman"/>
          <w:b w:val="false"/>
          <w:i w:val="false"/>
          <w:color w:val="000000"/>
          <w:sz w:val="28"/>
        </w:rPr>
        <w:t>
</w:t>
      </w:r>
      <w:r>
        <w:rPr>
          <w:rFonts w:ascii="Times New Roman"/>
          <w:b w:val="false"/>
          <w:i w:val="false"/>
          <w:color w:val="000000"/>
          <w:sz w:val="28"/>
        </w:rPr>
        <w:t>
      2) гарантии потребления государством определенного объема товаров (работ, услуг) в случае, если основным потребителем товаров (работ, услуг), производимых концессионером, является государство;</w:t>
      </w:r>
      <w:r>
        <w:br/>
      </w:r>
      <w:r>
        <w:rPr>
          <w:rFonts w:ascii="Times New Roman"/>
          <w:b w:val="false"/>
          <w:i w:val="false"/>
          <w:color w:val="000000"/>
          <w:sz w:val="28"/>
        </w:rPr>
        <w:t>
</w:t>
      </w:r>
      <w:r>
        <w:rPr>
          <w:rFonts w:ascii="Times New Roman"/>
          <w:b w:val="false"/>
          <w:i w:val="false"/>
          <w:color w:val="000000"/>
          <w:sz w:val="28"/>
        </w:rPr>
        <w:t>
      3) компенсация определенного объема инвестиционных затрат концессионера в установленные договором концессии сроки и определенных им объемах в период действия договора концессии.</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проектов ГЧП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реализации проекта в центрах экономического роста (формирующиеся агломерации, города второго уровня, города и крупные СНП с высоким потенциалом развития);</w:t>
      </w:r>
      <w:r>
        <w:br/>
      </w:r>
      <w:r>
        <w:rPr>
          <w:rFonts w:ascii="Times New Roman"/>
          <w:b w:val="false"/>
          <w:i w:val="false"/>
          <w:color w:val="000000"/>
          <w:sz w:val="28"/>
        </w:rPr>
        <w:t>
</w:t>
      </w:r>
      <w:r>
        <w:rPr>
          <w:rFonts w:ascii="Times New Roman"/>
          <w:b w:val="false"/>
          <w:i w:val="false"/>
          <w:color w:val="000000"/>
          <w:sz w:val="28"/>
        </w:rPr>
        <w:t>
      2) соотношения софинансирования между государственным и частным источником;</w:t>
      </w:r>
      <w:r>
        <w:br/>
      </w:r>
      <w:r>
        <w:rPr>
          <w:rFonts w:ascii="Times New Roman"/>
          <w:b w:val="false"/>
          <w:i w:val="false"/>
          <w:color w:val="000000"/>
          <w:sz w:val="28"/>
        </w:rPr>
        <w:t>
</w:t>
      </w:r>
      <w:r>
        <w:rPr>
          <w:rFonts w:ascii="Times New Roman"/>
          <w:b w:val="false"/>
          <w:i w:val="false"/>
          <w:color w:val="000000"/>
          <w:sz w:val="28"/>
        </w:rPr>
        <w:t>
      3) степени обеспеченности населенного пункта социальной и коммунально-бытовой инфраструктурой (дефицит и/или высокий износ);</w:t>
      </w:r>
      <w:r>
        <w:br/>
      </w:r>
      <w:r>
        <w:rPr>
          <w:rFonts w:ascii="Times New Roman"/>
          <w:b w:val="false"/>
          <w:i w:val="false"/>
          <w:color w:val="000000"/>
          <w:sz w:val="28"/>
        </w:rPr>
        <w:t>
</w:t>
      </w:r>
      <w:r>
        <w:rPr>
          <w:rFonts w:ascii="Times New Roman"/>
          <w:b w:val="false"/>
          <w:i w:val="false"/>
          <w:color w:val="000000"/>
          <w:sz w:val="28"/>
        </w:rPr>
        <w:t>
      4) количества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5) сокращения нагрузки на государственный бюджет;</w:t>
      </w:r>
      <w:r>
        <w:br/>
      </w:r>
      <w:r>
        <w:rPr>
          <w:rFonts w:ascii="Times New Roman"/>
          <w:b w:val="false"/>
          <w:i w:val="false"/>
          <w:color w:val="000000"/>
          <w:sz w:val="28"/>
        </w:rPr>
        <w:t>
</w:t>
      </w:r>
      <w:r>
        <w:rPr>
          <w:rFonts w:ascii="Times New Roman"/>
          <w:b w:val="false"/>
          <w:i w:val="false"/>
          <w:color w:val="000000"/>
          <w:sz w:val="28"/>
        </w:rPr>
        <w:t>
      6) внедрения новых технологий и более четкой ориентации услуг на нужды потребителей;</w:t>
      </w:r>
      <w:r>
        <w:br/>
      </w:r>
      <w:r>
        <w:rPr>
          <w:rFonts w:ascii="Times New Roman"/>
          <w:b w:val="false"/>
          <w:i w:val="false"/>
          <w:color w:val="000000"/>
          <w:sz w:val="28"/>
        </w:rPr>
        <w:t>
</w:t>
      </w:r>
      <w:r>
        <w:rPr>
          <w:rFonts w:ascii="Times New Roman"/>
          <w:b w:val="false"/>
          <w:i w:val="false"/>
          <w:color w:val="000000"/>
          <w:sz w:val="28"/>
        </w:rPr>
        <w:t>
      7) сокращения времени реализации проекта;</w:t>
      </w:r>
      <w:r>
        <w:br/>
      </w:r>
      <w:r>
        <w:rPr>
          <w:rFonts w:ascii="Times New Roman"/>
          <w:b w:val="false"/>
          <w:i w:val="false"/>
          <w:color w:val="000000"/>
          <w:sz w:val="28"/>
        </w:rPr>
        <w:t>
</w:t>
      </w:r>
      <w:r>
        <w:rPr>
          <w:rFonts w:ascii="Times New Roman"/>
          <w:b w:val="false"/>
          <w:i w:val="false"/>
          <w:color w:val="000000"/>
          <w:sz w:val="28"/>
        </w:rPr>
        <w:t>
      8) передачи части рисков частному сектору;</w:t>
      </w:r>
      <w:r>
        <w:br/>
      </w:r>
      <w:r>
        <w:rPr>
          <w:rFonts w:ascii="Times New Roman"/>
          <w:b w:val="false"/>
          <w:i w:val="false"/>
          <w:color w:val="000000"/>
          <w:sz w:val="28"/>
        </w:rPr>
        <w:t>
</w:t>
      </w:r>
      <w:r>
        <w:rPr>
          <w:rFonts w:ascii="Times New Roman"/>
          <w:b w:val="false"/>
          <w:i w:val="false"/>
          <w:color w:val="000000"/>
          <w:sz w:val="28"/>
        </w:rPr>
        <w:t>
      9) уровня тарифа на услуги.</w:t>
      </w:r>
      <w:r>
        <w:br/>
      </w:r>
      <w:r>
        <w:rPr>
          <w:rFonts w:ascii="Times New Roman"/>
          <w:b w:val="false"/>
          <w:i w:val="false"/>
          <w:color w:val="000000"/>
          <w:sz w:val="28"/>
        </w:rPr>
        <w:t>
</w:t>
      </w:r>
      <w:r>
        <w:rPr>
          <w:rFonts w:ascii="Times New Roman"/>
          <w:b w:val="false"/>
          <w:i w:val="false"/>
          <w:color w:val="000000"/>
          <w:sz w:val="28"/>
        </w:rPr>
        <w:t>
      Приоритет 4. Финансовая поддержка местного самоуправления.</w:t>
      </w:r>
      <w:r>
        <w:br/>
      </w:r>
      <w:r>
        <w:rPr>
          <w:rFonts w:ascii="Times New Roman"/>
          <w:b w:val="false"/>
          <w:i w:val="false"/>
          <w:color w:val="000000"/>
          <w:sz w:val="28"/>
        </w:rPr>
        <w:t>
</w:t>
      </w:r>
      <w:r>
        <w:rPr>
          <w:rFonts w:ascii="Times New Roman"/>
          <w:b w:val="false"/>
          <w:i w:val="false"/>
          <w:color w:val="000000"/>
          <w:sz w:val="28"/>
        </w:rPr>
        <w:t>
      В рамках данного приоритета реализация проектов (мероприятий) будет осуществляться только в аулах (селах) и поселках с высоким и средним экономическим потенциалом путем привлечения населения к выработке предложений по определению проектов (мероприятий), которые будут реализовываться в рамках финансовой поддержки местного самоуправления.</w:t>
      </w:r>
      <w:r>
        <w:br/>
      </w:r>
      <w:r>
        <w:rPr>
          <w:rFonts w:ascii="Times New Roman"/>
          <w:b w:val="false"/>
          <w:i w:val="false"/>
          <w:color w:val="000000"/>
          <w:sz w:val="28"/>
        </w:rPr>
        <w:t>
</w:t>
      </w:r>
      <w:r>
        <w:rPr>
          <w:rFonts w:ascii="Times New Roman"/>
          <w:b w:val="false"/>
          <w:i w:val="false"/>
          <w:color w:val="000000"/>
          <w:sz w:val="28"/>
        </w:rPr>
        <w:t>
      Акимы аула (села), поселка обеспечивают организацию собраний (сходов) местного сообщества, на которых будут обсуждаться предложения и приниматься решения по отбору проектов (мероприятий), исходя из первоочередности и актуальности (принцип отбора мероприятий (проектов) "снизу вверх").</w:t>
      </w:r>
      <w:r>
        <w:br/>
      </w:r>
      <w:r>
        <w:rPr>
          <w:rFonts w:ascii="Times New Roman"/>
          <w:b w:val="false"/>
          <w:i w:val="false"/>
          <w:color w:val="000000"/>
          <w:sz w:val="28"/>
        </w:rPr>
        <w:t>
</w:t>
      </w:r>
      <w:r>
        <w:rPr>
          <w:rFonts w:ascii="Times New Roman"/>
          <w:b w:val="false"/>
          <w:i w:val="false"/>
          <w:color w:val="000000"/>
          <w:sz w:val="28"/>
        </w:rPr>
        <w:t>
      Финансовая поддержка местного самоуправления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в 2012 году по коммунальному хозяйству: освещение и озеленение улиц, сохранение фонда жилых домов и вывоз мусора, ликвидация несанкционированных свалок, снос бесхозных объектов, обустройство полигонов твердых бытовых отходов и скотомогильников, ремонт отопительной системы, установка дворовых детских игровых площадок;</w:t>
      </w:r>
      <w:r>
        <w:br/>
      </w:r>
      <w:r>
        <w:rPr>
          <w:rFonts w:ascii="Times New Roman"/>
          <w:b w:val="false"/>
          <w:i w:val="false"/>
          <w:color w:val="000000"/>
          <w:sz w:val="28"/>
        </w:rPr>
        <w:t>
</w:t>
      </w:r>
      <w:r>
        <w:rPr>
          <w:rFonts w:ascii="Times New Roman"/>
          <w:b w:val="false"/>
          <w:i w:val="false"/>
          <w:color w:val="000000"/>
          <w:sz w:val="28"/>
        </w:rPr>
        <w:t>
      в 2013-2014 годах:</w:t>
      </w:r>
      <w:r>
        <w:br/>
      </w:r>
      <w:r>
        <w:rPr>
          <w:rFonts w:ascii="Times New Roman"/>
          <w:b w:val="false"/>
          <w:i w:val="false"/>
          <w:color w:val="000000"/>
          <w:sz w:val="28"/>
        </w:rPr>
        <w:t>
</w:t>
      </w: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r>
        <w:br/>
      </w:r>
      <w:r>
        <w:rPr>
          <w:rFonts w:ascii="Times New Roman"/>
          <w:b w:val="false"/>
          <w:i w:val="false"/>
          <w:color w:val="000000"/>
          <w:sz w:val="28"/>
        </w:rPr>
        <w:t>
</w:t>
      </w:r>
      <w:r>
        <w:rPr>
          <w:rFonts w:ascii="Times New Roman"/>
          <w:b w:val="false"/>
          <w:i w:val="false"/>
          <w:color w:val="000000"/>
          <w:sz w:val="28"/>
        </w:rPr>
        <w:t>
      2) коммунальное хозяйство: освещение и озеленение улиц, снос бесхозных объектов, обустройство полигонов твердых бытовых отходов и скотомогильников, ремонт отопительной системы, установка дворовых детских игровых площадок, благоустройство;</w:t>
      </w:r>
      <w:r>
        <w:br/>
      </w:r>
      <w:r>
        <w:rPr>
          <w:rFonts w:ascii="Times New Roman"/>
          <w:b w:val="false"/>
          <w:i w:val="false"/>
          <w:color w:val="000000"/>
          <w:sz w:val="28"/>
        </w:rPr>
        <w:t>
</w:t>
      </w: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w:t>
      </w:r>
      <w:r>
        <w:br/>
      </w:r>
      <w:r>
        <w:rPr>
          <w:rFonts w:ascii="Times New Roman"/>
          <w:b w:val="false"/>
          <w:i w:val="false"/>
          <w:color w:val="000000"/>
          <w:sz w:val="28"/>
        </w:rPr>
        <w:t>
</w:t>
      </w: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p>
    <w:bookmarkEnd w:id="25"/>
    <w:bookmarkStart w:name="z551" w:id="26"/>
    <w:p>
      <w:pPr>
        <w:spacing w:after="0"/>
        <w:ind w:left="0"/>
        <w:jc w:val="left"/>
      </w:pPr>
      <w:r>
        <w:rPr>
          <w:rFonts w:ascii="Times New Roman"/>
          <w:b/>
          <w:i w:val="false"/>
          <w:color w:val="000000"/>
        </w:rPr>
        <w:t xml:space="preserve"> 
4. Взаимодействие участников при реализации Программы</w:t>
      </w:r>
    </w:p>
    <w:bookmarkEnd w:id="26"/>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552" w:id="27"/>
    <w:p>
      <w:pPr>
        <w:spacing w:after="0"/>
        <w:ind w:left="0"/>
        <w:jc w:val="both"/>
      </w:pPr>
      <w:r>
        <w:rPr>
          <w:rFonts w:ascii="Times New Roman"/>
          <w:b w:val="false"/>
          <w:i w:val="false"/>
          <w:color w:val="000000"/>
          <w:sz w:val="28"/>
        </w:rPr>
        <w:t>
Взаимодействие участников при реализации</w:t>
      </w:r>
      <w:r>
        <w:br/>
      </w:r>
      <w:r>
        <w:rPr>
          <w:rFonts w:ascii="Times New Roman"/>
          <w:b w:val="false"/>
          <w:i w:val="false"/>
          <w:color w:val="000000"/>
          <w:sz w:val="28"/>
        </w:rPr>
        <w:t>
Программы, кроме приоритета "Финансовая поддержка</w:t>
      </w:r>
      <w:r>
        <w:br/>
      </w:r>
      <w:r>
        <w:rPr>
          <w:rFonts w:ascii="Times New Roman"/>
          <w:b w:val="false"/>
          <w:i w:val="false"/>
          <w:color w:val="000000"/>
          <w:sz w:val="28"/>
        </w:rPr>
        <w:t>
местного самоуправления"</w:t>
      </w:r>
    </w:p>
    <w:bookmarkEnd w:id="27"/>
    <w:bookmarkStart w:name="z553" w:id="28"/>
    <w:p>
      <w:pPr>
        <w:spacing w:after="0"/>
        <w:ind w:left="0"/>
        <w:jc w:val="both"/>
      </w:pPr>
      <w:r>
        <w:rPr>
          <w:rFonts w:ascii="Times New Roman"/>
          <w:b w:val="false"/>
          <w:i w:val="false"/>
          <w:color w:val="000000"/>
          <w:sz w:val="28"/>
        </w:rPr>
        <w:t>
      1. Акимы районов и городов направляют инвестиционные предложения администраторам областных бюджетных программ, которые формируют списки инвестиционных предложений с приложением документов, разработанных в соответствии с требованиями законодательства Республики Казахстан, и направляют координатору Программы.</w:t>
      </w:r>
      <w:r>
        <w:br/>
      </w:r>
      <w:r>
        <w:rPr>
          <w:rFonts w:ascii="Times New Roman"/>
          <w:b w:val="false"/>
          <w:i w:val="false"/>
          <w:color w:val="000000"/>
          <w:sz w:val="28"/>
        </w:rPr>
        <w:t>
</w:t>
      </w:r>
      <w:r>
        <w:rPr>
          <w:rFonts w:ascii="Times New Roman"/>
          <w:b w:val="false"/>
          <w:i w:val="false"/>
          <w:color w:val="000000"/>
          <w:sz w:val="28"/>
        </w:rPr>
        <w:t>
      2. Координатор Программы:</w:t>
      </w:r>
      <w:r>
        <w:br/>
      </w:r>
      <w:r>
        <w:rPr>
          <w:rFonts w:ascii="Times New Roman"/>
          <w:b w:val="false"/>
          <w:i w:val="false"/>
          <w:color w:val="000000"/>
          <w:sz w:val="28"/>
        </w:rPr>
        <w:t>
</w:t>
      </w:r>
      <w:r>
        <w:rPr>
          <w:rFonts w:ascii="Times New Roman"/>
          <w:b w:val="false"/>
          <w:i w:val="false"/>
          <w:color w:val="000000"/>
          <w:sz w:val="28"/>
        </w:rPr>
        <w:t>
      1) рассматривает инвестиционное предложение, разработанное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и направляет экономическое заключение по ним акимам районов и городов, администраторам областных бюджетных программ;</w:t>
      </w:r>
      <w:r>
        <w:br/>
      </w:r>
      <w:r>
        <w:rPr>
          <w:rFonts w:ascii="Times New Roman"/>
          <w:b w:val="false"/>
          <w:i w:val="false"/>
          <w:color w:val="000000"/>
          <w:sz w:val="28"/>
        </w:rPr>
        <w:t>
</w:t>
      </w:r>
      <w:r>
        <w:rPr>
          <w:rFonts w:ascii="Times New Roman"/>
          <w:b w:val="false"/>
          <w:i w:val="false"/>
          <w:color w:val="000000"/>
          <w:sz w:val="28"/>
        </w:rPr>
        <w:t>
      2) направляет на рассмотрение рабочему органу пакет документов и положительное экономическое заключение по отобранным инвестиционным предложениям.</w:t>
      </w:r>
      <w:r>
        <w:br/>
      </w:r>
      <w:r>
        <w:rPr>
          <w:rFonts w:ascii="Times New Roman"/>
          <w:b w:val="false"/>
          <w:i w:val="false"/>
          <w:color w:val="000000"/>
          <w:sz w:val="28"/>
        </w:rPr>
        <w:t>
</w:t>
      </w:r>
      <w:r>
        <w:rPr>
          <w:rFonts w:ascii="Times New Roman"/>
          <w:b w:val="false"/>
          <w:i w:val="false"/>
          <w:color w:val="000000"/>
          <w:sz w:val="28"/>
        </w:rPr>
        <w:t>
      3. Рабочий орган рассматривает инвестиционные предложения на соответствие цели и задачам Прогнозной схемы территориально-пространственного развития страны до 2020 года и приоритетам Программы в течение пятнадцати рабочих дней и направляет заключения по ним координатору Программы.</w:t>
      </w:r>
      <w:r>
        <w:br/>
      </w:r>
      <w:r>
        <w:rPr>
          <w:rFonts w:ascii="Times New Roman"/>
          <w:b w:val="false"/>
          <w:i w:val="false"/>
          <w:color w:val="000000"/>
          <w:sz w:val="28"/>
        </w:rPr>
        <w:t>
</w:t>
      </w:r>
      <w:r>
        <w:rPr>
          <w:rFonts w:ascii="Times New Roman"/>
          <w:b w:val="false"/>
          <w:i w:val="false"/>
          <w:color w:val="000000"/>
          <w:sz w:val="28"/>
        </w:rPr>
        <w:t>
      4. Координатор Программы после получения положительного заключения рабочего органа на инвестиционное предложение формирует заключения по выделению средств на разработку и проведение необходимых экспертиз технико-экономического обоснования (далее - ТЭО) БИЛ и вносит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5. По инвестиционным предложениям, одобренным бюджетными комиссиями, акимы районов и городов, администраторы областных бюджетных программ разрабатывают ТЭО, проводят соответствующие экспертизы, и направляют координатору Программы для получения экономического заключения.</w:t>
      </w:r>
      <w:r>
        <w:br/>
      </w:r>
      <w:r>
        <w:rPr>
          <w:rFonts w:ascii="Times New Roman"/>
          <w:b w:val="false"/>
          <w:i w:val="false"/>
          <w:color w:val="000000"/>
          <w:sz w:val="28"/>
        </w:rPr>
        <w:t>
</w:t>
      </w:r>
      <w:r>
        <w:rPr>
          <w:rFonts w:ascii="Times New Roman"/>
          <w:b w:val="false"/>
          <w:i w:val="false"/>
          <w:color w:val="000000"/>
          <w:sz w:val="28"/>
        </w:rPr>
        <w:t>
      6. Координатор Программы:</w:t>
      </w:r>
      <w:r>
        <w:br/>
      </w:r>
      <w:r>
        <w:rPr>
          <w:rFonts w:ascii="Times New Roman"/>
          <w:b w:val="false"/>
          <w:i w:val="false"/>
          <w:color w:val="000000"/>
          <w:sz w:val="28"/>
        </w:rPr>
        <w:t>
</w:t>
      </w:r>
      <w:r>
        <w:rPr>
          <w:rFonts w:ascii="Times New Roman"/>
          <w:b w:val="false"/>
          <w:i w:val="false"/>
          <w:color w:val="000000"/>
          <w:sz w:val="28"/>
        </w:rPr>
        <w:t>
      1) рассматривает ТЭО БИП и экспертизы, требуемые в соответствии с законодательством Республики Казахстан, и направляет экономическое заключение по ним акимам районов и городов, администраторам областных бюджетных программ;</w:t>
      </w:r>
      <w:r>
        <w:br/>
      </w:r>
      <w:r>
        <w:rPr>
          <w:rFonts w:ascii="Times New Roman"/>
          <w:b w:val="false"/>
          <w:i w:val="false"/>
          <w:color w:val="000000"/>
          <w:sz w:val="28"/>
        </w:rPr>
        <w:t>
</w:t>
      </w:r>
      <w:r>
        <w:rPr>
          <w:rFonts w:ascii="Times New Roman"/>
          <w:b w:val="false"/>
          <w:i w:val="false"/>
          <w:color w:val="000000"/>
          <w:sz w:val="28"/>
        </w:rPr>
        <w:t>
      2) направляет на рассмотрение рабочему органу пакет документов и положительное экономическое заключение по отобранным БИП.</w:t>
      </w:r>
      <w:r>
        <w:br/>
      </w:r>
      <w:r>
        <w:rPr>
          <w:rFonts w:ascii="Times New Roman"/>
          <w:b w:val="false"/>
          <w:i w:val="false"/>
          <w:color w:val="000000"/>
          <w:sz w:val="28"/>
        </w:rPr>
        <w:t>
</w:t>
      </w:r>
      <w:r>
        <w:rPr>
          <w:rFonts w:ascii="Times New Roman"/>
          <w:b w:val="false"/>
          <w:i w:val="false"/>
          <w:color w:val="000000"/>
          <w:sz w:val="28"/>
        </w:rPr>
        <w:t>
      7. Рабочий орган:</w:t>
      </w:r>
      <w:r>
        <w:br/>
      </w:r>
      <w:r>
        <w:rPr>
          <w:rFonts w:ascii="Times New Roman"/>
          <w:b w:val="false"/>
          <w:i w:val="false"/>
          <w:color w:val="000000"/>
          <w:sz w:val="28"/>
        </w:rPr>
        <w:t>
</w:t>
      </w:r>
      <w:r>
        <w:rPr>
          <w:rFonts w:ascii="Times New Roman"/>
          <w:b w:val="false"/>
          <w:i w:val="false"/>
          <w:color w:val="000000"/>
          <w:sz w:val="28"/>
        </w:rPr>
        <w:t>
      1) направляет инвестиционные предложения по БИП, не требующим разработки ТЭО, и ТЭО БИП с полным пакетом документов соответствующим центральным государственным органам для подготовки отраслевой экспертизы;</w:t>
      </w:r>
      <w:r>
        <w:br/>
      </w:r>
      <w:r>
        <w:rPr>
          <w:rFonts w:ascii="Times New Roman"/>
          <w:b w:val="false"/>
          <w:i w:val="false"/>
          <w:color w:val="000000"/>
          <w:sz w:val="28"/>
        </w:rPr>
        <w:t>
</w:t>
      </w:r>
      <w:r>
        <w:rPr>
          <w:rFonts w:ascii="Times New Roman"/>
          <w:b w:val="false"/>
          <w:i w:val="false"/>
          <w:color w:val="000000"/>
          <w:sz w:val="28"/>
        </w:rPr>
        <w:t>
      2) формирует перечень БИП с учетом положительных экспертиз и выносит на рассмотрение МВК.</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31.12.2013 </w:t>
      </w:r>
      <w:r>
        <w:rPr>
          <w:rFonts w:ascii="Times New Roman"/>
          <w:b w:val="false"/>
          <w:i w:val="false"/>
          <w:color w:val="000000"/>
          <w:sz w:val="28"/>
        </w:rPr>
        <w:t>№ 1492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9. МВК:</w:t>
      </w:r>
      <w:r>
        <w:br/>
      </w:r>
      <w:r>
        <w:rPr>
          <w:rFonts w:ascii="Times New Roman"/>
          <w:b w:val="false"/>
          <w:i w:val="false"/>
          <w:color w:val="000000"/>
          <w:sz w:val="28"/>
        </w:rPr>
        <w:t>
</w:t>
      </w:r>
      <w:r>
        <w:rPr>
          <w:rFonts w:ascii="Times New Roman"/>
          <w:b w:val="false"/>
          <w:i w:val="false"/>
          <w:color w:val="000000"/>
          <w:sz w:val="28"/>
        </w:rPr>
        <w:t>
      1) одобряет перечень БИП;</w:t>
      </w:r>
      <w:r>
        <w:br/>
      </w:r>
      <w:r>
        <w:rPr>
          <w:rFonts w:ascii="Times New Roman"/>
          <w:b w:val="false"/>
          <w:i w:val="false"/>
          <w:color w:val="000000"/>
          <w:sz w:val="28"/>
        </w:rPr>
        <w:t>
</w:t>
      </w:r>
      <w:r>
        <w:rPr>
          <w:rFonts w:ascii="Times New Roman"/>
          <w:b w:val="false"/>
          <w:i w:val="false"/>
          <w:color w:val="000000"/>
          <w:sz w:val="28"/>
        </w:rPr>
        <w:t>
      2) согласовывает лимиты финансирования Программы по направлениям;</w:t>
      </w:r>
      <w:r>
        <w:br/>
      </w:r>
      <w:r>
        <w:rPr>
          <w:rFonts w:ascii="Times New Roman"/>
          <w:b w:val="false"/>
          <w:i w:val="false"/>
          <w:color w:val="000000"/>
          <w:sz w:val="28"/>
        </w:rPr>
        <w:t>
</w:t>
      </w:r>
      <w:r>
        <w:rPr>
          <w:rFonts w:ascii="Times New Roman"/>
          <w:b w:val="false"/>
          <w:i w:val="false"/>
          <w:color w:val="000000"/>
          <w:sz w:val="28"/>
        </w:rPr>
        <w:t>
      3) оформляет решение соответствующим протоколом.</w:t>
      </w:r>
      <w:r>
        <w:br/>
      </w:r>
      <w:r>
        <w:rPr>
          <w:rFonts w:ascii="Times New Roman"/>
          <w:b w:val="false"/>
          <w:i w:val="false"/>
          <w:color w:val="000000"/>
          <w:sz w:val="28"/>
        </w:rPr>
        <w:t>
</w:t>
      </w:r>
      <w:r>
        <w:rPr>
          <w:rFonts w:ascii="Times New Roman"/>
          <w:b w:val="false"/>
          <w:i w:val="false"/>
          <w:color w:val="000000"/>
          <w:sz w:val="28"/>
        </w:rPr>
        <w:t>
      10. Положительное заключение МВК является основанием для включения проектов в бюджетную заявку администратора республиканской бюджетной программы.</w:t>
      </w:r>
      <w:r>
        <w:br/>
      </w:r>
      <w:r>
        <w:rPr>
          <w:rFonts w:ascii="Times New Roman"/>
          <w:b w:val="false"/>
          <w:i w:val="false"/>
          <w:color w:val="000000"/>
          <w:sz w:val="28"/>
        </w:rPr>
        <w:t>
</w:t>
      </w:r>
      <w:r>
        <w:rPr>
          <w:rFonts w:ascii="Times New Roman"/>
          <w:b w:val="false"/>
          <w:i w:val="false"/>
          <w:color w:val="000000"/>
          <w:sz w:val="28"/>
        </w:rPr>
        <w:t>
      11. Рабочий орган направляет координатору Программы решение МВК.</w:t>
      </w:r>
      <w:r>
        <w:br/>
      </w:r>
      <w:r>
        <w:rPr>
          <w:rFonts w:ascii="Times New Roman"/>
          <w:b w:val="false"/>
          <w:i w:val="false"/>
          <w:color w:val="000000"/>
          <w:sz w:val="28"/>
        </w:rPr>
        <w:t>
</w:t>
      </w:r>
      <w:r>
        <w:rPr>
          <w:rFonts w:ascii="Times New Roman"/>
          <w:b w:val="false"/>
          <w:i w:val="false"/>
          <w:color w:val="000000"/>
          <w:sz w:val="28"/>
        </w:rPr>
        <w:t>
      12. Администратор республиканской бюджетной программы в сроки, установленные бюджетным законодательством Республики Казахстан, представляет бюджетную заявку в Министерство финансов Республики Казахстан.</w:t>
      </w:r>
    </w:p>
    <w:bookmarkEnd w:id="28"/>
    <w:bookmarkStart w:name="z574" w:id="29"/>
    <w:p>
      <w:pPr>
        <w:spacing w:after="0"/>
        <w:ind w:left="0"/>
        <w:jc w:val="both"/>
      </w:pPr>
      <w:r>
        <w:rPr>
          <w:rFonts w:ascii="Times New Roman"/>
          <w:b w:val="false"/>
          <w:i w:val="false"/>
          <w:color w:val="000000"/>
          <w:sz w:val="28"/>
        </w:rPr>
        <w:t>
Взаимодействие участников при реализации Программы</w:t>
      </w:r>
      <w:r>
        <w:br/>
      </w:r>
      <w:r>
        <w:rPr>
          <w:rFonts w:ascii="Times New Roman"/>
          <w:b w:val="false"/>
          <w:i w:val="false"/>
          <w:color w:val="000000"/>
          <w:sz w:val="28"/>
        </w:rPr>
        <w:t>
по приоритету "Финансовая поддержка местного самоуправления"</w:t>
      </w:r>
    </w:p>
    <w:bookmarkEnd w:id="29"/>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575" w:id="30"/>
    <w:p>
      <w:pPr>
        <w:spacing w:after="0"/>
        <w:ind w:left="0"/>
        <w:jc w:val="both"/>
      </w:pPr>
      <w:r>
        <w:rPr>
          <w:rFonts w:ascii="Times New Roman"/>
          <w:b w:val="false"/>
          <w:i w:val="false"/>
          <w:color w:val="000000"/>
          <w:sz w:val="28"/>
        </w:rPr>
        <w:t>
      1. Распределение лимита финансирования:</w:t>
      </w:r>
      <w:r>
        <w:br/>
      </w:r>
      <w:r>
        <w:rPr>
          <w:rFonts w:ascii="Times New Roman"/>
          <w:b w:val="false"/>
          <w:i w:val="false"/>
          <w:color w:val="000000"/>
          <w:sz w:val="28"/>
        </w:rPr>
        <w:t>
</w:t>
      </w:r>
      <w:r>
        <w:rPr>
          <w:rFonts w:ascii="Times New Roman"/>
          <w:b w:val="false"/>
          <w:i w:val="false"/>
          <w:color w:val="000000"/>
          <w:sz w:val="28"/>
        </w:rPr>
        <w:t>
      1) аким области доводит лимит финансирования каждому району и городу областного значения в зависимости от численности населения, проживающего в сельских округах, а также селах и поселках, не входящих в состав сельского округа;</w:t>
      </w:r>
      <w:r>
        <w:br/>
      </w:r>
      <w:r>
        <w:rPr>
          <w:rFonts w:ascii="Times New Roman"/>
          <w:b w:val="false"/>
          <w:i w:val="false"/>
          <w:color w:val="000000"/>
          <w:sz w:val="28"/>
        </w:rPr>
        <w:t>
</w:t>
      </w:r>
      <w:r>
        <w:rPr>
          <w:rFonts w:ascii="Times New Roman"/>
          <w:b w:val="false"/>
          <w:i w:val="false"/>
          <w:color w:val="000000"/>
          <w:sz w:val="28"/>
        </w:rPr>
        <w:t>
      2) аким района и аким города областного значения доводят лимит финансирования каждому сельскому округу в зависимости от численности населения, проживающего в сельском округе, а также селе, поселке, не входящем в состав сельского округа, имеющем высокий и средний потенциалы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При этом аким района и аким города областного значения при распределении лимита финансирования исключают села и поселки с низким потенциалом развития, не входящие в состав сельского округа, и перераспределяют его на сельские округа, а также села и поселки, не входящие в состав сельского округа, с высоким и средним потенциалами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xml:space="preserve">
      3) акимы села, поселка, сельского округа распределяют объем средств, рассчитанный на все села, поселки и сельские округа в соответствии с решением собрания местного сообщества. </w:t>
      </w:r>
      <w:r>
        <w:br/>
      </w:r>
      <w:r>
        <w:rPr>
          <w:rFonts w:ascii="Times New Roman"/>
          <w:b w:val="false"/>
          <w:i w:val="false"/>
          <w:color w:val="000000"/>
          <w:sz w:val="28"/>
        </w:rPr>
        <w:t>
</w:t>
      </w:r>
      <w:r>
        <w:rPr>
          <w:rFonts w:ascii="Times New Roman"/>
          <w:b w:val="false"/>
          <w:i w:val="false"/>
          <w:color w:val="000000"/>
          <w:sz w:val="28"/>
        </w:rPr>
        <w:t>
      2. Процедура отбора:</w:t>
      </w:r>
      <w:r>
        <w:br/>
      </w:r>
      <w:r>
        <w:rPr>
          <w:rFonts w:ascii="Times New Roman"/>
          <w:b w:val="false"/>
          <w:i w:val="false"/>
          <w:color w:val="000000"/>
          <w:sz w:val="28"/>
        </w:rPr>
        <w:t>
</w:t>
      </w:r>
      <w:r>
        <w:rPr>
          <w:rFonts w:ascii="Times New Roman"/>
          <w:b w:val="false"/>
          <w:i w:val="false"/>
          <w:color w:val="000000"/>
          <w:sz w:val="28"/>
        </w:rPr>
        <w:t>
      1) на собрании местного сообщества определяются проекты (мероприятия) в рамках доведенного акимом района, города областного значения объема средств и оформляются решением собрания местного сообщества;</w:t>
      </w:r>
      <w:r>
        <w:br/>
      </w:r>
      <w:r>
        <w:rPr>
          <w:rFonts w:ascii="Times New Roman"/>
          <w:b w:val="false"/>
          <w:i w:val="false"/>
          <w:color w:val="000000"/>
          <w:sz w:val="28"/>
        </w:rPr>
        <w:t>
</w:t>
      </w:r>
      <w:r>
        <w:rPr>
          <w:rFonts w:ascii="Times New Roman"/>
          <w:b w:val="false"/>
          <w:i w:val="false"/>
          <w:color w:val="000000"/>
          <w:sz w:val="28"/>
        </w:rPr>
        <w:t>
      2) предложение (решение собрания местного сообщества) по одобренным проектам (мероприятиям) поступает акиму сельского округа, а также акимам сел и поселков, не входящих в состав сельского округа;</w:t>
      </w:r>
      <w:r>
        <w:br/>
      </w:r>
      <w:r>
        <w:rPr>
          <w:rFonts w:ascii="Times New Roman"/>
          <w:b w:val="false"/>
          <w:i w:val="false"/>
          <w:color w:val="000000"/>
          <w:sz w:val="28"/>
        </w:rPr>
        <w:t>
</w:t>
      </w:r>
      <w:r>
        <w:rPr>
          <w:rFonts w:ascii="Times New Roman"/>
          <w:b w:val="false"/>
          <w:i w:val="false"/>
          <w:color w:val="000000"/>
          <w:sz w:val="28"/>
        </w:rPr>
        <w:t>
      3) аким сельского округа, а также акимы села, поселка, не входящего в состав сельского округа, направляют предложения (решение собрания местного сообщества) по одобренным проектам (мероприятиям) в акимат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акимат района, города областного значения с учетом направления формирует перечень предложенных проектов (мероприятий) и направляет координатору Программы с приложением документов, разработанных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координатор Программы рассматривает представленную документацию по проектам (мероприятиям) и формирует заключение по ним;</w:t>
      </w:r>
      <w:r>
        <w:br/>
      </w:r>
      <w:r>
        <w:rPr>
          <w:rFonts w:ascii="Times New Roman"/>
          <w:b w:val="false"/>
          <w:i w:val="false"/>
          <w:color w:val="000000"/>
          <w:sz w:val="28"/>
        </w:rPr>
        <w:t>
</w:t>
      </w:r>
      <w:r>
        <w:rPr>
          <w:rFonts w:ascii="Times New Roman"/>
          <w:b w:val="false"/>
          <w:i w:val="false"/>
          <w:color w:val="000000"/>
          <w:sz w:val="28"/>
        </w:rPr>
        <w:t>
      6) координатор Программы направляет результаты заключений на проекты (мероприятия) в акимат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свою очередь акимат района, города областного значения направляет заключение координатора Программы акимам сельских округов, а также сел и поселков, не входящих в состав сельского округа.</w:t>
      </w:r>
      <w:r>
        <w:br/>
      </w:r>
      <w:r>
        <w:rPr>
          <w:rFonts w:ascii="Times New Roman"/>
          <w:b w:val="false"/>
          <w:i w:val="false"/>
          <w:color w:val="000000"/>
          <w:sz w:val="28"/>
        </w:rPr>
        <w:t>
</w:t>
      </w:r>
      <w:r>
        <w:rPr>
          <w:rFonts w:ascii="Times New Roman"/>
          <w:b w:val="false"/>
          <w:i w:val="false"/>
          <w:color w:val="000000"/>
          <w:sz w:val="28"/>
        </w:rPr>
        <w:t>
      Акимы сельских округов, а также сел, поселков, не входящих в состав сельского округа, на собраниях местного сообщества доводят информацию о поддержанных и не подержанных проектах (мероприятиях).</w:t>
      </w:r>
      <w:r>
        <w:br/>
      </w:r>
      <w:r>
        <w:rPr>
          <w:rFonts w:ascii="Times New Roman"/>
          <w:b w:val="false"/>
          <w:i w:val="false"/>
          <w:color w:val="000000"/>
          <w:sz w:val="28"/>
        </w:rPr>
        <w:t>
</w:t>
      </w:r>
      <w:r>
        <w:rPr>
          <w:rFonts w:ascii="Times New Roman"/>
          <w:b w:val="false"/>
          <w:i w:val="false"/>
          <w:color w:val="000000"/>
          <w:sz w:val="28"/>
        </w:rPr>
        <w:t>
      3. Координатор Программы в сроки, установленные бюджетным законодательством Республики Казахстан, представляет бюджетную заявку в местный уполномоченный орган в области бюджетного планирования.</w:t>
      </w:r>
      <w:r>
        <w:br/>
      </w:r>
      <w:r>
        <w:rPr>
          <w:rFonts w:ascii="Times New Roman"/>
          <w:b w:val="false"/>
          <w:i w:val="false"/>
          <w:color w:val="000000"/>
          <w:sz w:val="28"/>
        </w:rPr>
        <w:t>
</w:t>
      </w:r>
      <w:r>
        <w:rPr>
          <w:rFonts w:ascii="Times New Roman"/>
          <w:b w:val="false"/>
          <w:i w:val="false"/>
          <w:color w:val="000000"/>
          <w:sz w:val="28"/>
        </w:rPr>
        <w:t>
      4. Мониторинг за использованием бюджетных средств проводится в соответствии с методикой по проведению мониторинга за использованием бюджетных средств, выделенных на решение вопросов местного значения, и доходных источников местного самоуправления, утвержденной центральным уполномоченным органом по исполнению бюджета.</w:t>
      </w:r>
    </w:p>
    <w:bookmarkEnd w:id="30"/>
    <w:bookmarkStart w:name="z596" w:id="31"/>
    <w:p>
      <w:pPr>
        <w:spacing w:after="0"/>
        <w:ind w:left="0"/>
        <w:jc w:val="left"/>
      </w:pPr>
      <w:r>
        <w:rPr>
          <w:rFonts w:ascii="Times New Roman"/>
          <w:b/>
          <w:i w:val="false"/>
          <w:color w:val="000000"/>
        </w:rPr>
        <w:t xml:space="preserve"> 
5. Показатели результатов реализации Программы</w:t>
      </w:r>
    </w:p>
    <w:bookmarkEnd w:id="31"/>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w:t>
      </w:r>
    </w:p>
    <w:bookmarkStart w:name="z597" w:id="32"/>
    <w:p>
      <w:pPr>
        <w:spacing w:after="0"/>
        <w:ind w:left="0"/>
        <w:jc w:val="both"/>
      </w:pPr>
      <w:r>
        <w:rPr>
          <w:rFonts w:ascii="Times New Roman"/>
          <w:b w:val="false"/>
          <w:i w:val="false"/>
          <w:color w:val="000000"/>
          <w:sz w:val="28"/>
        </w:rPr>
        <w:t>
      В результате реализации Программы предусматривается увеличение финансовой поддержки региональному развитию и продвижению региональных инициатив по активизации потенциала роста.</w:t>
      </w:r>
      <w:r>
        <w:br/>
      </w:r>
      <w:r>
        <w:rPr>
          <w:rFonts w:ascii="Times New Roman"/>
          <w:b w:val="false"/>
          <w:i w:val="false"/>
          <w:color w:val="000000"/>
          <w:sz w:val="28"/>
        </w:rPr>
        <w:t>
</w:t>
      </w:r>
      <w:r>
        <w:rPr>
          <w:rFonts w:ascii="Times New Roman"/>
          <w:b w:val="false"/>
          <w:i w:val="false"/>
          <w:color w:val="000000"/>
          <w:sz w:val="28"/>
        </w:rPr>
        <w:t>
      Основными результатами Программы станут:</w:t>
      </w:r>
      <w:r>
        <w:br/>
      </w:r>
      <w:r>
        <w:rPr>
          <w:rFonts w:ascii="Times New Roman"/>
          <w:b w:val="false"/>
          <w:i w:val="false"/>
          <w:color w:val="000000"/>
          <w:sz w:val="28"/>
        </w:rPr>
        <w:t>
</w:t>
      </w:r>
      <w:r>
        <w:rPr>
          <w:rFonts w:ascii="Times New Roman"/>
          <w:b w:val="false"/>
          <w:i w:val="false"/>
          <w:color w:val="000000"/>
          <w:sz w:val="28"/>
        </w:rPr>
        <w:t>
      1) повышение экономической активности в регионах путем строительства и реконструкции инженерно-транспортной инфраструктуры;</w:t>
      </w:r>
      <w:r>
        <w:br/>
      </w:r>
      <w:r>
        <w:rPr>
          <w:rFonts w:ascii="Times New Roman"/>
          <w:b w:val="false"/>
          <w:i w:val="false"/>
          <w:color w:val="000000"/>
          <w:sz w:val="28"/>
        </w:rPr>
        <w:t>
</w:t>
      </w:r>
      <w:r>
        <w:rPr>
          <w:rFonts w:ascii="Times New Roman"/>
          <w:b w:val="false"/>
          <w:i w:val="false"/>
          <w:color w:val="000000"/>
          <w:sz w:val="28"/>
        </w:rPr>
        <w:t>
      2) повышение инвестиционной привлекательности регионов;</w:t>
      </w:r>
      <w:r>
        <w:br/>
      </w:r>
      <w:r>
        <w:rPr>
          <w:rFonts w:ascii="Times New Roman"/>
          <w:b w:val="false"/>
          <w:i w:val="false"/>
          <w:color w:val="000000"/>
          <w:sz w:val="28"/>
        </w:rPr>
        <w:t>
</w:t>
      </w:r>
      <w:r>
        <w:rPr>
          <w:rFonts w:ascii="Times New Roman"/>
          <w:b w:val="false"/>
          <w:i w:val="false"/>
          <w:color w:val="000000"/>
          <w:sz w:val="28"/>
        </w:rPr>
        <w:t>
      3) обеспечение пространственного развития с соблюдением требований охраны окружающей среды и экологической безопасности;</w:t>
      </w:r>
      <w:r>
        <w:br/>
      </w:r>
      <w:r>
        <w:rPr>
          <w:rFonts w:ascii="Times New Roman"/>
          <w:b w:val="false"/>
          <w:i w:val="false"/>
          <w:color w:val="000000"/>
          <w:sz w:val="28"/>
        </w:rPr>
        <w:t>
</w:t>
      </w:r>
      <w:r>
        <w:rPr>
          <w:rFonts w:ascii="Times New Roman"/>
          <w:b w:val="false"/>
          <w:i w:val="false"/>
          <w:color w:val="000000"/>
          <w:sz w:val="28"/>
        </w:rPr>
        <w:t>
      4) повышение территориальной концентрации посредством поддержки развития агломераций и перспективных поселений в стране;</w:t>
      </w:r>
      <w:r>
        <w:br/>
      </w:r>
      <w:r>
        <w:rPr>
          <w:rFonts w:ascii="Times New Roman"/>
          <w:b w:val="false"/>
          <w:i w:val="false"/>
          <w:color w:val="000000"/>
          <w:sz w:val="28"/>
        </w:rPr>
        <w:t>
</w:t>
      </w:r>
      <w:r>
        <w:rPr>
          <w:rFonts w:ascii="Times New Roman"/>
          <w:b w:val="false"/>
          <w:i w:val="false"/>
          <w:color w:val="000000"/>
          <w:sz w:val="28"/>
        </w:rPr>
        <w:t>
      4-1) обустройство 320 опорных сельских населенных пунктов.</w:t>
      </w:r>
      <w:r>
        <w:br/>
      </w:r>
      <w:r>
        <w:rPr>
          <w:rFonts w:ascii="Times New Roman"/>
          <w:b w:val="false"/>
          <w:i w:val="false"/>
          <w:color w:val="000000"/>
          <w:sz w:val="28"/>
        </w:rPr>
        <w:t>
</w:t>
      </w:r>
      <w:r>
        <w:rPr>
          <w:rFonts w:ascii="Times New Roman"/>
          <w:b w:val="false"/>
          <w:i w:val="false"/>
          <w:color w:val="000000"/>
          <w:sz w:val="28"/>
        </w:rPr>
        <w:t>
      5) уменьшение различий между регионами с низким и высоким уровнем валового регионального продукта на душу населения снизится с 10 в 2009 году до 8 раз в 2020 году.</w:t>
      </w:r>
      <w:r>
        <w:br/>
      </w:r>
      <w:r>
        <w:rPr>
          <w:rFonts w:ascii="Times New Roman"/>
          <w:b w:val="false"/>
          <w:i w:val="false"/>
          <w:color w:val="000000"/>
          <w:sz w:val="28"/>
        </w:rPr>
        <w:t>
</w:t>
      </w: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Министерство регионального развития Республики Казахстан, Министерство сельского хозяйства Республики Казахстан, Министерство финансов Республики Казахстан, Министерство труда и социальной защиты населения Республики Казахстан, Министерство транспорта и коммуникаций Республики Казахстан, Министерство охраны окружающей среды Республики Казахстан, акимы областей, городов Алматы и Астаны.</w:t>
      </w:r>
    </w:p>
    <w:bookmarkEnd w:id="32"/>
    <w:bookmarkStart w:name="z605" w:id="33"/>
    <w:p>
      <w:pPr>
        <w:spacing w:after="0"/>
        <w:ind w:left="0"/>
        <w:jc w:val="left"/>
      </w:pPr>
      <w:r>
        <w:rPr>
          <w:rFonts w:ascii="Times New Roman"/>
          <w:b/>
          <w:i w:val="false"/>
          <w:color w:val="000000"/>
        </w:rPr>
        <w:t xml:space="preserve"> 
5. Этапы реализации Программы</w:t>
      </w:r>
    </w:p>
    <w:bookmarkEnd w:id="33"/>
    <w:bookmarkStart w:name="z606" w:id="34"/>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1 этап - 2011-2012 годы - является пилотным.</w:t>
      </w:r>
      <w:r>
        <w:br/>
      </w:r>
      <w:r>
        <w:rPr>
          <w:rFonts w:ascii="Times New Roman"/>
          <w:b w:val="false"/>
          <w:i w:val="false"/>
          <w:color w:val="000000"/>
          <w:sz w:val="28"/>
        </w:rPr>
        <w:t>
</w:t>
      </w:r>
      <w:r>
        <w:rPr>
          <w:rFonts w:ascii="Times New Roman"/>
          <w:b w:val="false"/>
          <w:i w:val="false"/>
          <w:color w:val="000000"/>
          <w:sz w:val="28"/>
        </w:rPr>
        <w:t>
      В пилотный год будут определены условия, механизм и порядок оказания государственной поддержки по направлениям Программы, внесены изменения и дополнения в действующее законодательство по вопросам, касающимся реализации Программы, а также будет оказана консультативная помощь регионам при подготовке проектов ГЧП для реализации проектов в социальном секторе и жилищно-коммунальном хозяйстве.</w:t>
      </w:r>
      <w:r>
        <w:br/>
      </w:r>
      <w:r>
        <w:rPr>
          <w:rFonts w:ascii="Times New Roman"/>
          <w:b w:val="false"/>
          <w:i w:val="false"/>
          <w:color w:val="000000"/>
          <w:sz w:val="28"/>
        </w:rPr>
        <w:t>
</w:t>
      </w:r>
      <w:r>
        <w:rPr>
          <w:rFonts w:ascii="Times New Roman"/>
          <w:b w:val="false"/>
          <w:i w:val="false"/>
          <w:color w:val="000000"/>
          <w:sz w:val="28"/>
        </w:rPr>
        <w:t>
      2 этап - 2013-2020 годы.</w:t>
      </w:r>
      <w:r>
        <w:br/>
      </w:r>
      <w:r>
        <w:rPr>
          <w:rFonts w:ascii="Times New Roman"/>
          <w:b w:val="false"/>
          <w:i w:val="false"/>
          <w:color w:val="000000"/>
          <w:sz w:val="28"/>
        </w:rPr>
        <w:t>
</w:t>
      </w:r>
      <w:r>
        <w:rPr>
          <w:rFonts w:ascii="Times New Roman"/>
          <w:b w:val="false"/>
          <w:i w:val="false"/>
          <w:color w:val="000000"/>
          <w:sz w:val="28"/>
        </w:rPr>
        <w:t>
      В этот период будет осуществляться полномасштабная эффективная работа по развитию регионов с учетом наработанного опыта за предыдущие годы.</w:t>
      </w:r>
    </w:p>
    <w:bookmarkEnd w:id="34"/>
    <w:bookmarkStart w:name="z611" w:id="35"/>
    <w:p>
      <w:pPr>
        <w:spacing w:after="0"/>
        <w:ind w:left="0"/>
        <w:jc w:val="left"/>
      </w:pPr>
      <w:r>
        <w:rPr>
          <w:rFonts w:ascii="Times New Roman"/>
          <w:b/>
          <w:i w:val="false"/>
          <w:color w:val="000000"/>
        </w:rPr>
        <w:t xml:space="preserve"> 
6. Необходимые ресурсы и источники их финансирования</w:t>
      </w:r>
    </w:p>
    <w:bookmarkEnd w:id="35"/>
    <w:bookmarkStart w:name="z612" w:id="36"/>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Объемы финансирования Программы из республиканского бюджета составляют:</w:t>
      </w:r>
      <w:r>
        <w:br/>
      </w:r>
      <w:r>
        <w:rPr>
          <w:rFonts w:ascii="Times New Roman"/>
          <w:b w:val="false"/>
          <w:i w:val="false"/>
          <w:color w:val="000000"/>
          <w:sz w:val="28"/>
        </w:rPr>
        <w:t>
</w:t>
      </w:r>
      <w:r>
        <w:rPr>
          <w:rFonts w:ascii="Times New Roman"/>
          <w:b w:val="false"/>
          <w:i w:val="false"/>
          <w:color w:val="000000"/>
          <w:sz w:val="28"/>
        </w:rPr>
        <w:t>
      в 2011 году - 176,5 млн. тенге;</w:t>
      </w:r>
      <w:r>
        <w:br/>
      </w:r>
      <w:r>
        <w:rPr>
          <w:rFonts w:ascii="Times New Roman"/>
          <w:b w:val="false"/>
          <w:i w:val="false"/>
          <w:color w:val="000000"/>
          <w:sz w:val="28"/>
        </w:rPr>
        <w:t>
</w:t>
      </w:r>
      <w:r>
        <w:rPr>
          <w:rFonts w:ascii="Times New Roman"/>
          <w:b w:val="false"/>
          <w:i w:val="false"/>
          <w:color w:val="000000"/>
          <w:sz w:val="28"/>
        </w:rPr>
        <w:t>
      в 2012 году - 15 050,0 млн. тенге**;</w:t>
      </w:r>
      <w:r>
        <w:br/>
      </w:r>
      <w:r>
        <w:rPr>
          <w:rFonts w:ascii="Times New Roman"/>
          <w:b w:val="false"/>
          <w:i w:val="false"/>
          <w:color w:val="000000"/>
          <w:sz w:val="28"/>
        </w:rPr>
        <w:t>
</w:t>
      </w:r>
      <w:r>
        <w:rPr>
          <w:rFonts w:ascii="Times New Roman"/>
          <w:b w:val="false"/>
          <w:i w:val="false"/>
          <w:color w:val="000000"/>
          <w:sz w:val="28"/>
        </w:rPr>
        <w:t>
      в 2013 году - 29 500,0 млн. тенге**;</w:t>
      </w:r>
      <w:r>
        <w:br/>
      </w:r>
      <w:r>
        <w:rPr>
          <w:rFonts w:ascii="Times New Roman"/>
          <w:b w:val="false"/>
          <w:i w:val="false"/>
          <w:color w:val="000000"/>
          <w:sz w:val="28"/>
        </w:rPr>
        <w:t>
</w:t>
      </w:r>
      <w:r>
        <w:rPr>
          <w:rFonts w:ascii="Times New Roman"/>
          <w:b w:val="false"/>
          <w:i w:val="false"/>
          <w:color w:val="000000"/>
          <w:sz w:val="28"/>
        </w:rPr>
        <w:t>
      в 2014 году - 20 000,0 млн. тенге**;</w:t>
      </w:r>
      <w:r>
        <w:br/>
      </w:r>
      <w:r>
        <w:rPr>
          <w:rFonts w:ascii="Times New Roman"/>
          <w:b w:val="false"/>
          <w:i w:val="false"/>
          <w:color w:val="000000"/>
          <w:sz w:val="28"/>
        </w:rPr>
        <w:t>
</w:t>
      </w:r>
      <w:r>
        <w:rPr>
          <w:rFonts w:ascii="Times New Roman"/>
          <w:b w:val="false"/>
          <w:i w:val="false"/>
          <w:color w:val="000000"/>
          <w:sz w:val="28"/>
        </w:rPr>
        <w:t>
      в 2015 году - 21 000,0 млн. тенге**.</w:t>
      </w:r>
      <w:r>
        <w:br/>
      </w:r>
      <w:r>
        <w:rPr>
          <w:rFonts w:ascii="Times New Roman"/>
          <w:b w:val="false"/>
          <w:i w:val="false"/>
          <w:color w:val="000000"/>
          <w:sz w:val="28"/>
        </w:rPr>
        <w:t>
</w:t>
      </w:r>
      <w:r>
        <w:rPr>
          <w:rFonts w:ascii="Times New Roman"/>
          <w:b w:val="false"/>
          <w:i w:val="false"/>
          <w:color w:val="000000"/>
          <w:sz w:val="28"/>
        </w:rPr>
        <w:t>
      Объемы софинансирования из местных бюджетов будут определены после определения объемов средств из республиканского бюджета, направленных на инвестиционные проекты, которые будут реализовываться в рамках Программы.</w:t>
      </w:r>
      <w:r>
        <w:br/>
      </w:r>
      <w:r>
        <w:rPr>
          <w:rFonts w:ascii="Times New Roman"/>
          <w:b w:val="false"/>
          <w:i w:val="false"/>
          <w:color w:val="000000"/>
          <w:sz w:val="28"/>
        </w:rPr>
        <w:t>
</w:t>
      </w:r>
      <w:r>
        <w:rPr>
          <w:rFonts w:ascii="Times New Roman"/>
          <w:b w:val="false"/>
          <w:i w:val="false"/>
          <w:color w:val="000000"/>
          <w:sz w:val="28"/>
        </w:rPr>
        <w:t>
      На 2016-2020 годы - **.</w:t>
      </w:r>
      <w:r>
        <w:br/>
      </w:r>
      <w:r>
        <w:rPr>
          <w:rFonts w:ascii="Times New Roman"/>
          <w:b w:val="false"/>
          <w:i w:val="false"/>
          <w:color w:val="000000"/>
          <w:sz w:val="28"/>
        </w:rPr>
        <w:t>
</w:t>
      </w:r>
      <w:r>
        <w:rPr>
          <w:rFonts w:ascii="Times New Roman"/>
          <w:b w:val="false"/>
          <w:i w:val="false"/>
          <w:color w:val="000000"/>
          <w:sz w:val="28"/>
        </w:rPr>
        <w:t>
      Примечание:** Объемы средств будут определены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w:t>
      </w:r>
    </w:p>
    <w:bookmarkEnd w:id="36"/>
    <w:bookmarkStart w:name="z622" w:id="37"/>
    <w:p>
      <w:pPr>
        <w:spacing w:after="0"/>
        <w:ind w:left="0"/>
        <w:jc w:val="left"/>
      </w:pPr>
      <w:r>
        <w:rPr>
          <w:rFonts w:ascii="Times New Roman"/>
          <w:b/>
          <w:i w:val="false"/>
          <w:color w:val="000000"/>
        </w:rPr>
        <w:t xml:space="preserve"> 
7. План мероприятий по реализации Программы "Развитие регионов"</w:t>
      </w:r>
    </w:p>
    <w:bookmarkEnd w:id="37"/>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31.12.2013 </w:t>
      </w:r>
      <w:r>
        <w:rPr>
          <w:rFonts w:ascii="Times New Roman"/>
          <w:b w:val="false"/>
          <w:i w:val="false"/>
          <w:color w:val="ff0000"/>
          <w:sz w:val="28"/>
        </w:rPr>
        <w:t>№ 1492</w:t>
      </w:r>
      <w:r>
        <w:rPr>
          <w:rFonts w:ascii="Times New Roman"/>
          <w:b w:val="false"/>
          <w:i w:val="false"/>
          <w:color w:val="ff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995"/>
        <w:gridCol w:w="1737"/>
        <w:gridCol w:w="2017"/>
        <w:gridCol w:w="1617"/>
        <w:gridCol w:w="2062"/>
        <w:gridCol w:w="192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Предполагаемые расходы (млн. тенге)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финансирования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 по реализации Программы</w:t>
            </w:r>
          </w:p>
        </w:tc>
      </w:tr>
      <w:tr>
        <w:trPr>
          <w:trHeight w:val="25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изменения и дополнения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24 декабря 2008 года № 1239 «О создании Межведомственной комиссии по вопросам региональной политики»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МРР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сбор информации о создании рабочих мест по одобренным инвестиционным проектам для включения в базу данных текущих и прогнозируемых рабочих мест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(свод),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и поддержка центров экономического роста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исследование социально-экономического развития городов, районов и сельских населенных пунктов Республики Казахстан и перспективы их дальнейшего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 «ИЭИ»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161,0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услуги по оказанию консультативной помощи регионам при подготовке проектов ГЧП для реализации проектов в социальном секторе и ЖКХ по механизму ГЧП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 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15,5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ежегодное представление информации по целевым индикаторам развития агломераций с центрами в городах Алматы, Астане, Шымкент, Актобе, Актау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 АС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крупномасштабные топографические карты городов Шымкент, Актобе, Актау с их пригородной зоной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Крупномасштабные топографические карты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бюджетом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работу по выявлению научно обоснованного агломерационного потенциала (границы, прогнозная численность, демографическая емкость) формирующихся и потенциальных агломераций в областях страны и выработать предложения по их рациональному развитию в долгосрочной перспективе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Восточно-Казахстанской, Карагандинской, Костанайской, Павлодарской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2013 года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утвердить (с учетом согласования на Межведомственной комиссии по вопросам региональной политики) межрегиональные планы мероприятий по развитию Астанинской и Алматинской агломераций до 2020 года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Постановления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Акмолинской, Алматинской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утвердить (с учетом согласования на Межведомственной комиссии по вопросам региональной политики) планы мероприятий по развитию Шымкентской, Актюбинской, Актауской агломераций до 2020 года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маслихатов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Мангистауской,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2013 года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завершению разработки и утверждения Генеральной схемы организации территории Республики Казахстан, проработать вопрос разработки межрегиональных схем территориального развития регионов на долгосрочный период с включением агломераций и комплексных схем градостроительного планирования приграничных территорий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2014 – 2017 годов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бюджетом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Модернизация экономики, развитие перспективных</w:t>
            </w:r>
            <w:r>
              <w:br/>
            </w:r>
            <w:r>
              <w:rPr>
                <w:rFonts w:ascii="Times New Roman"/>
                <w:b w:val="false"/>
                <w:i w:val="false"/>
                <w:color w:val="000000"/>
                <w:sz w:val="20"/>
              </w:rPr>
              <w:t>
</w:t>
            </w:r>
            <w:r>
              <w:rPr>
                <w:rFonts w:ascii="Times New Roman"/>
                <w:b w:val="false"/>
                <w:i w:val="false"/>
                <w:color w:val="000000"/>
                <w:sz w:val="20"/>
              </w:rPr>
              <w:t>конкурентоспособных специализаций агломераций с центрами</w:t>
            </w:r>
            <w:r>
              <w:br/>
            </w:r>
            <w:r>
              <w:rPr>
                <w:rFonts w:ascii="Times New Roman"/>
                <w:b w:val="false"/>
                <w:i w:val="false"/>
                <w:color w:val="000000"/>
                <w:sz w:val="20"/>
              </w:rPr>
              <w:t>
</w:t>
            </w:r>
            <w:r>
              <w:rPr>
                <w:rFonts w:ascii="Times New Roman"/>
                <w:b w:val="false"/>
                <w:i w:val="false"/>
                <w:color w:val="000000"/>
                <w:sz w:val="20"/>
              </w:rPr>
              <w:t>в городах Астане, Алматы, Шымкент, Актобе, Актау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и совершенствованию в Астанинской, Алматинской, Шымкентской, Актюбинской, Актауской агломерациях полифункциональных зон:</w:t>
            </w:r>
            <w:r>
              <w:br/>
            </w:r>
            <w:r>
              <w:rPr>
                <w:rFonts w:ascii="Times New Roman"/>
                <w:b w:val="false"/>
                <w:i w:val="false"/>
                <w:color w:val="000000"/>
                <w:sz w:val="20"/>
              </w:rPr>
              <w:t>
</w:t>
            </w:r>
            <w:r>
              <w:rPr>
                <w:rFonts w:ascii="Times New Roman"/>
                <w:b w:val="false"/>
                <w:i w:val="false"/>
                <w:color w:val="000000"/>
                <w:sz w:val="20"/>
              </w:rPr>
              <w:t>транспортно-логистических и процессинговых услуг;</w:t>
            </w:r>
            <w:r>
              <w:br/>
            </w:r>
            <w:r>
              <w:rPr>
                <w:rFonts w:ascii="Times New Roman"/>
                <w:b w:val="false"/>
                <w:i w:val="false"/>
                <w:color w:val="000000"/>
                <w:sz w:val="20"/>
              </w:rPr>
              <w:t>
</w:t>
            </w:r>
            <w:r>
              <w:rPr>
                <w:rFonts w:ascii="Times New Roman"/>
                <w:b w:val="false"/>
                <w:i w:val="false"/>
                <w:color w:val="000000"/>
                <w:sz w:val="20"/>
              </w:rPr>
              <w:t>технологического трансферта;</w:t>
            </w:r>
            <w:r>
              <w:br/>
            </w:r>
            <w:r>
              <w:rPr>
                <w:rFonts w:ascii="Times New Roman"/>
                <w:b w:val="false"/>
                <w:i w:val="false"/>
                <w:color w:val="000000"/>
                <w:sz w:val="20"/>
              </w:rPr>
              <w:t>
</w:t>
            </w:r>
            <w:r>
              <w:rPr>
                <w:rFonts w:ascii="Times New Roman"/>
                <w:b w:val="false"/>
                <w:i w:val="false"/>
                <w:color w:val="000000"/>
                <w:sz w:val="20"/>
              </w:rPr>
              <w:t xml:space="preserve">инновационного развития; </w:t>
            </w:r>
            <w:r>
              <w:br/>
            </w:r>
            <w:r>
              <w:rPr>
                <w:rFonts w:ascii="Times New Roman"/>
                <w:b w:val="false"/>
                <w:i w:val="false"/>
                <w:color w:val="000000"/>
                <w:sz w:val="20"/>
              </w:rPr>
              <w:t>
</w:t>
            </w:r>
            <w:r>
              <w:rPr>
                <w:rFonts w:ascii="Times New Roman"/>
                <w:b w:val="false"/>
                <w:i w:val="false"/>
                <w:color w:val="000000"/>
                <w:sz w:val="20"/>
              </w:rPr>
              <w:t>туристско-рекреационной специализации;</w:t>
            </w:r>
            <w:r>
              <w:br/>
            </w:r>
            <w:r>
              <w:rPr>
                <w:rFonts w:ascii="Times New Roman"/>
                <w:b w:val="false"/>
                <w:i w:val="false"/>
                <w:color w:val="000000"/>
                <w:sz w:val="20"/>
              </w:rPr>
              <w:t>
</w:t>
            </w:r>
            <w:r>
              <w:rPr>
                <w:rFonts w:ascii="Times New Roman"/>
                <w:b w:val="false"/>
                <w:i w:val="false"/>
                <w:color w:val="000000"/>
                <w:sz w:val="20"/>
              </w:rPr>
              <w:t>медицинских и образовательных услуг международного уровня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Республики Казахстан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МЭБП, МОН, МЗ, МТК, АДСФК, акимы Акмолинской, Алматинской, Актюбинской, Мангистауской, Южно-Казахстанской областей, городов Астаны, Алматы,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требуются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и развитию индустриально-инновационной инфраструктуры в Астанинской, Алматинской, Шымкентской, Актюбинской, Актауской агломерациях (специальные экономические и индустриальные зоны, технопарки, бизнес-инкубаторы)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достижению следующих факторов привлекательности ведения бизнеса в Астанинской, Алматинской, Шымкентской, Актюбинской, Актауской агломерациях:</w:t>
            </w:r>
            <w:r>
              <w:br/>
            </w:r>
            <w:r>
              <w:rPr>
                <w:rFonts w:ascii="Times New Roman"/>
                <w:b w:val="false"/>
                <w:i w:val="false"/>
                <w:color w:val="000000"/>
                <w:sz w:val="20"/>
              </w:rPr>
              <w:t>
</w:t>
            </w:r>
            <w:r>
              <w:rPr>
                <w:rFonts w:ascii="Times New Roman"/>
                <w:b w:val="false"/>
                <w:i w:val="false"/>
                <w:color w:val="000000"/>
                <w:sz w:val="20"/>
              </w:rPr>
              <w:t>наличие квалифицированной рабочей силы;</w:t>
            </w:r>
            <w:r>
              <w:br/>
            </w:r>
            <w:r>
              <w:rPr>
                <w:rFonts w:ascii="Times New Roman"/>
                <w:b w:val="false"/>
                <w:i w:val="false"/>
                <w:color w:val="000000"/>
                <w:sz w:val="20"/>
              </w:rPr>
              <w:t>
</w:t>
            </w:r>
            <w:r>
              <w:rPr>
                <w:rFonts w:ascii="Times New Roman"/>
                <w:b w:val="false"/>
                <w:i w:val="false"/>
                <w:color w:val="000000"/>
                <w:sz w:val="20"/>
              </w:rPr>
              <w:t>высокая доступность рынков товаров и услуг;</w:t>
            </w:r>
            <w:r>
              <w:br/>
            </w:r>
            <w:r>
              <w:rPr>
                <w:rFonts w:ascii="Times New Roman"/>
                <w:b w:val="false"/>
                <w:i w:val="false"/>
                <w:color w:val="000000"/>
                <w:sz w:val="20"/>
              </w:rPr>
              <w:t>
</w:t>
            </w:r>
            <w:r>
              <w:rPr>
                <w:rFonts w:ascii="Times New Roman"/>
                <w:b w:val="false"/>
                <w:i w:val="false"/>
                <w:color w:val="000000"/>
                <w:sz w:val="20"/>
              </w:rPr>
              <w:t>развитые транспортно-коммуникационные связи с крупнейшими городами региона и мира;</w:t>
            </w:r>
            <w:r>
              <w:br/>
            </w:r>
            <w:r>
              <w:rPr>
                <w:rFonts w:ascii="Times New Roman"/>
                <w:b w:val="false"/>
                <w:i w:val="false"/>
                <w:color w:val="000000"/>
                <w:sz w:val="20"/>
              </w:rPr>
              <w:t>
</w:t>
            </w:r>
            <w:r>
              <w:rPr>
                <w:rFonts w:ascii="Times New Roman"/>
                <w:b w:val="false"/>
                <w:i w:val="false"/>
                <w:color w:val="000000"/>
                <w:sz w:val="20"/>
              </w:rPr>
              <w:t>легкость передвижения внутри агломерации;</w:t>
            </w:r>
            <w:r>
              <w:br/>
            </w:r>
            <w:r>
              <w:rPr>
                <w:rFonts w:ascii="Times New Roman"/>
                <w:b w:val="false"/>
                <w:i w:val="false"/>
                <w:color w:val="000000"/>
                <w:sz w:val="20"/>
              </w:rPr>
              <w:t>
</w:t>
            </w:r>
            <w:r>
              <w:rPr>
                <w:rFonts w:ascii="Times New Roman"/>
                <w:b w:val="false"/>
                <w:i w:val="false"/>
                <w:color w:val="000000"/>
                <w:sz w:val="20"/>
              </w:rPr>
              <w:t xml:space="preserve">чистота окружающей среды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МЭБП, МОСВР, МТСЗН, МТК,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формированию перспективных производств в Астанинской, Алматинской, Шымкентской, Актюбинской, Актауской агломерациях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скоординированного (через долгосрочное планирование)</w:t>
            </w:r>
            <w:r>
              <w:br/>
            </w:r>
            <w:r>
              <w:rPr>
                <w:rFonts w:ascii="Times New Roman"/>
                <w:b w:val="false"/>
                <w:i w:val="false"/>
                <w:color w:val="000000"/>
                <w:sz w:val="20"/>
              </w:rPr>
              <w:t>
</w:t>
            </w:r>
            <w:r>
              <w:rPr>
                <w:rFonts w:ascii="Times New Roman"/>
                <w:b w:val="false"/>
                <w:i w:val="false"/>
                <w:color w:val="000000"/>
                <w:sz w:val="20"/>
              </w:rPr>
              <w:t>развития инфраструктуры агломераций с центрами в городах Астане, Алматы,</w:t>
            </w:r>
            <w:r>
              <w:br/>
            </w:r>
            <w:r>
              <w:rPr>
                <w:rFonts w:ascii="Times New Roman"/>
                <w:b w:val="false"/>
                <w:i w:val="false"/>
                <w:color w:val="000000"/>
                <w:sz w:val="20"/>
              </w:rPr>
              <w:t>
</w:t>
            </w:r>
            <w:r>
              <w:rPr>
                <w:rFonts w:ascii="Times New Roman"/>
                <w:b w:val="false"/>
                <w:i w:val="false"/>
                <w:color w:val="000000"/>
                <w:sz w:val="20"/>
              </w:rPr>
              <w:t>Шымкент, Актобе, Актау с применением инновационных технологий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инвестиционные проекты по комплексному (скоординированному) развитию производственной, энергетической, инженерной, транспортно-коммуникационной, водохозяйственной, социальной и рекреационной инфраструктуры Астанинской, Алматинской, Шымкентской, Актюбинской, Актауской агломераций с учетом их долгосрочных перспектив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МОСВР, МОН, МТСЗН, МТК,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иных средств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усилению привлекательности Астанинской, Алматинской, Шымкентской, Актюбинской, Актауской агломераций путем приоритетного строительства объектов образования, здравоохранения, культуры, социального обеспечения, рекреации и спорта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 МКИ, МТСЗН,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в рамках применения механизма ГЧП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усилению привлекательности Астанинской, Алматинской, Шымкентской, Актюбинской, Актауской агломераций путем приоритетного строительства объектов охраны окружающей среды (полигонов твердо-бытовых отходов, мусороперерабатывающих заводов, канализационно-очистных сооружений)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а также в рамках применения механизма ГЧП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противодействия авариям, катастрофам и стихийным бедствиям в Астанинской, Алматинской, Шымкентской, Актюбинской, Актауской агломерациях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Совершенствование градостроительной и институциональной политики</w:t>
            </w:r>
            <w:r>
              <w:br/>
            </w:r>
            <w:r>
              <w:rPr>
                <w:rFonts w:ascii="Times New Roman"/>
                <w:b w:val="false"/>
                <w:i w:val="false"/>
                <w:color w:val="000000"/>
                <w:sz w:val="20"/>
              </w:rPr>
              <w:t>
</w:t>
            </w:r>
            <w:r>
              <w:rPr>
                <w:rFonts w:ascii="Times New Roman"/>
                <w:b w:val="false"/>
                <w:i w:val="false"/>
                <w:color w:val="000000"/>
                <w:sz w:val="20"/>
              </w:rPr>
              <w:t>агломераций с центрами в городах Астане, Алматы, Шымкент, Актобе, Актау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эффективности существующей системы административно-территориального устройства Республики Казахстан в части эффективного управления агломерацией и выработать предложения по его совершенствованию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(свод),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или внести изменения и дополнения в генеральные планы населенных пунктов, входящих в состав Астанинской, Алматинской, Шымкентской, Актюбинской, Актауской агломераций, с учетом их долгосрочного агломерационного развития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Акмолинской, Алматинской, Актюбинской, Мангистауской,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местных бюджетах</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комплексную схему градостроительного планирования пригородной зоны городов Шымкент, Актобе, Актау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областного маслихата, 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Мангистауской, Южно-Казахстанской областей, заинтересованные государственные органы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2015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местных бюджетах</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существующих рисков – природных (угроз наводнения, сели, землетрясения), техногенных (аварии на промышленных объектах), экологических, транспортных, ресурсных и других (например, уровень преступности в городах) при определении опорных каркасов Астанинской, Алматинской, Шымкентской, Актюбинской, Актауской агломераций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 МТК, МОСВР, МВД, акимы Акмолинской, Алматинской, Актюбинской, Мангистауской, Южно-Казахстанской областей, городов Астаны,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Стратегия действий по каждой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конкретные меры по развитию Астанинской городской агломерации как центра высоких технологий и инноваций в области возобновляемого энергосбережения, биоинженерии, космической техники и технологий, других приоритетных направлений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Астаны и Акмолинской области, МОСВР, МОН, НКА,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научно-образовательного кластера, ориентированного на инновационное развитие экономики Астанинской городской агломерации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 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оказанию высокоспециализированной помощи населению, оказываемой медицинским кластером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 Университет» (по согласованию), 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республиканском бюджете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туристического кластера в городе Астане с вовлечением Щучинско-Боровской курортной зоны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Астаны и Акмолинской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Астаны на Караганду, Кокшетау, Костанай, Павлодар и Степногорск, а также строительству автомобильных дорог «Акмол – Воздвиженка – Талапкер», «обход города Астаны (юго-западная часть)»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города Астаны, Акмолинской, Карагандинской, Костанайской, Павлодарской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выводу промышленных предприятий города Алматы в город Капшагай и другие города-спутники Алматинской агломерации с формированием производственного и сервисного центра региона путем создания индустриальных зон в городе Капшагай и Илийском районе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конкретные меры по формированию в Алматинской агломерации центра транспортно-логистических и процессинговых услуг региона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формированию центров технологического трансферта и инновационных инициатив (с коммерциализацией технологий)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МОН,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дальнейшему развитию туристического кластера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(свод), акимы города Алматы,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дальнейшему развитию города Алматы как центра фундаментальной и прикладной науки (инновационный кластер), образовательных услуг международного уровня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 МЗ, акимы города Алматы и Алматинской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города Алматы как центра медицинских услуг международного уровня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 Алматы и Алматинской области, МЗ</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либо иными источниками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Алматы на города Астану, Усть-Каменогорск, Тараз, Шымкент, Ташкент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города Алматы, Карагандинской, Восточно-Казахстанской, Жамбылской, Южно-Казахстанской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индустриального центра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АО «НУХ «Казагро» (по согласованию), АО «НК «СПК Шымкент»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развитию Шымкентской агломерации как центра переработки сельскохозяйственной продукции региона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АО «НУХ «Казагро» (по согласованию), АО «НК «СПК Шымкент», АО «СПК Тараз», АО «СПК «Кызылорда»)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центра транспорно-логистических услуг и дистрибуции региона (в том числе с созданием транспортно-логистического узла в городе Арысь)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Шымкентской агломерации как центра туристического кластера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Южно-Казахстанской области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Актюбинской агломерации как индустриального центра региона (производство дальнейших переделов металлургической промышленности, нефтехимической промышленности)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 АО «НК «СПК «Актобе»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Актюбинской агломерации как инновационного центра региона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 АО «НАТР»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национальных компаний,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развитию транспортно-логистического хаба региона, а также по вопросу внедрения скоростных видов транспорта в «треугольнике» Актобе – Хромтау – Кандыагаш;</w:t>
            </w:r>
            <w:r>
              <w:br/>
            </w:r>
            <w:r>
              <w:rPr>
                <w:rFonts w:ascii="Times New Roman"/>
                <w:b w:val="false"/>
                <w:i w:val="false"/>
                <w:color w:val="000000"/>
                <w:sz w:val="20"/>
              </w:rPr>
              <w:t>
</w:t>
            </w:r>
            <w:r>
              <w:rPr>
                <w:rFonts w:ascii="Times New Roman"/>
                <w:b w:val="false"/>
                <w:i w:val="false"/>
                <w:color w:val="000000"/>
                <w:sz w:val="20"/>
              </w:rPr>
              <w:t>создания транспортно-логистического узла в городе Кандыагаш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Актюбинской области, МТК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Актобе на города Астану, Актау, Атырау и Уральск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акимы Актюбинской, Атырауской, Западно-Казахстанской, Мангистауской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города Актобе как центра медицинских услуг международного уровня для западных областей Казахстана и сопредельных районов Российской Федерации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Актюбинской, Атырауской, Западно-Казахстанской, Мангистауской областей, МЗ</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республиканским и местным бюджетами либо иными источниками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 городская агломерация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развитию Актауской агломерации как индустриального центра региона (производство дальнейших переделов нефтехимической, химической, металлообрабатывающей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развитие отраслей по обслуживанию нефтегазового сектора (сервисное и транспортное обслуживание)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областей, МНГ, АО «НК «СПК «Каспий»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дальнейшему развитию транспортно-логистического хаба (модернизация международного морского порта Актау (СЭЗ «Морпорт Актау») и созданию на его базе международного мультимодального транспортно-логистического центра (узла на пересечении международных транспортных коридоров «Север – Юг» и «ТРАСЕКА»), привлечению в структуру СЭЗ «Морпорт Актау» транснациональных производств и производства продукции на экспорт под мировыми брендами (в сфере нефтегазовой промышленности, машиностроения и нефтехимии)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МРР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области, МИНТ, МТК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развитию Актауской агломерации как центра морского туризма международного уровня на базе курортной зоны «Кендырли»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МИНТ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Мангистауской области, МФ</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предусмотренных в проектной документации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средства предприятий и организаций</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реконструкции автомобильных дорог (с доведением до уровня автобанов с ограничением минимальной скорости/до международного уровня) из города Актау на населенные пункты Форт-Шевченко, Курык, Жанаозен, а также на город Атырау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 аким Мангистауской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Содействие повышению конкурентоспособности и</w:t>
            </w:r>
            <w:r>
              <w:br/>
            </w:r>
            <w:r>
              <w:rPr>
                <w:rFonts w:ascii="Times New Roman"/>
                <w:b w:val="false"/>
                <w:i w:val="false"/>
                <w:color w:val="000000"/>
                <w:sz w:val="20"/>
              </w:rPr>
              <w:t>
</w:t>
            </w:r>
            <w:r>
              <w:rPr>
                <w:rFonts w:ascii="Times New Roman"/>
                <w:b w:val="false"/>
                <w:i w:val="false"/>
                <w:color w:val="000000"/>
                <w:sz w:val="20"/>
              </w:rPr>
              <w:t>экономическому развитию регионов Казахстана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проектов, а также государственная поддержка местного самоуправления в рамках </w:t>
            </w:r>
            <w:r>
              <w:rPr>
                <w:rFonts w:ascii="Times New Roman"/>
                <w:b w:val="false"/>
                <w:i w:val="false"/>
                <w:color w:val="000000"/>
                <w:sz w:val="20"/>
              </w:rPr>
              <w:t>Программы</w:t>
            </w:r>
            <w:r>
              <w:rPr>
                <w:rFonts w:ascii="Times New Roman"/>
                <w:b w:val="false"/>
                <w:i w:val="false"/>
                <w:color w:val="000000"/>
                <w:sz w:val="20"/>
              </w:rPr>
              <w:t xml:space="preserve"> «Развитие регионов»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2020 годы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 15 050,0 **;</w:t>
            </w:r>
            <w:r>
              <w:br/>
            </w:r>
            <w:r>
              <w:rPr>
                <w:rFonts w:ascii="Times New Roman"/>
                <w:b w:val="false"/>
                <w:i w:val="false"/>
                <w:color w:val="000000"/>
                <w:sz w:val="20"/>
              </w:rPr>
              <w:t>
</w:t>
            </w:r>
            <w:r>
              <w:rPr>
                <w:rFonts w:ascii="Times New Roman"/>
                <w:b w:val="false"/>
                <w:i w:val="false"/>
                <w:color w:val="000000"/>
                <w:sz w:val="20"/>
              </w:rPr>
              <w:t>2013 год – 29 500,0 **;</w:t>
            </w:r>
            <w:r>
              <w:br/>
            </w:r>
            <w:r>
              <w:rPr>
                <w:rFonts w:ascii="Times New Roman"/>
                <w:b w:val="false"/>
                <w:i w:val="false"/>
                <w:color w:val="000000"/>
                <w:sz w:val="20"/>
              </w:rPr>
              <w:t>
</w:t>
            </w:r>
            <w:r>
              <w:rPr>
                <w:rFonts w:ascii="Times New Roman"/>
                <w:b w:val="false"/>
                <w:i w:val="false"/>
                <w:color w:val="000000"/>
                <w:sz w:val="20"/>
              </w:rPr>
              <w:t>2014 год – 14 980,0 **;</w:t>
            </w:r>
            <w:r>
              <w:br/>
            </w:r>
            <w:r>
              <w:rPr>
                <w:rFonts w:ascii="Times New Roman"/>
                <w:b w:val="false"/>
                <w:i w:val="false"/>
                <w:color w:val="000000"/>
                <w:sz w:val="20"/>
              </w:rPr>
              <w:t>
</w:t>
            </w:r>
            <w:r>
              <w:rPr>
                <w:rFonts w:ascii="Times New Roman"/>
                <w:b w:val="false"/>
                <w:i w:val="false"/>
                <w:color w:val="000000"/>
                <w:sz w:val="20"/>
              </w:rPr>
              <w:t>2015 год – 15 000,0 **;</w:t>
            </w:r>
            <w:r>
              <w:br/>
            </w:r>
            <w:r>
              <w:rPr>
                <w:rFonts w:ascii="Times New Roman"/>
                <w:b w:val="false"/>
                <w:i w:val="false"/>
                <w:color w:val="000000"/>
                <w:sz w:val="20"/>
              </w:rPr>
              <w:t>
</w:t>
            </w:r>
            <w:r>
              <w:rPr>
                <w:rFonts w:ascii="Times New Roman"/>
                <w:b w:val="false"/>
                <w:i w:val="false"/>
                <w:color w:val="000000"/>
                <w:sz w:val="20"/>
              </w:rPr>
              <w:t>2016-2020 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и местный бюджеты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подсчет накопленных в регионах объемов твердых бытовых отходов для строительства мусороперерабатывающих заводов во всех регионах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(свод), акимы областей, городов Астаны и Алматы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конкретные предложения и проекты по активизации регионального, межгосударственного сотрудничества и развития транспортных коридоров, особенно в рамках интеграционных соглашений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акимы приграничных территорий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ежегодно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сельских территорий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мониторинга социально-экономического развития СНП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потенциала социально-экономического развития СНП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областей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2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классификации СНП в разрезе групп:</w:t>
            </w:r>
            <w:r>
              <w:br/>
            </w:r>
            <w:r>
              <w:rPr>
                <w:rFonts w:ascii="Times New Roman"/>
                <w:b w:val="false"/>
                <w:i w:val="false"/>
                <w:color w:val="000000"/>
                <w:sz w:val="20"/>
              </w:rPr>
              <w:t>
</w:t>
            </w:r>
            <w:r>
              <w:rPr>
                <w:rFonts w:ascii="Times New Roman"/>
                <w:b w:val="false"/>
                <w:i w:val="false"/>
                <w:color w:val="000000"/>
                <w:sz w:val="20"/>
              </w:rPr>
              <w:t>районные центры;</w:t>
            </w:r>
            <w:r>
              <w:br/>
            </w:r>
            <w:r>
              <w:rPr>
                <w:rFonts w:ascii="Times New Roman"/>
                <w:b w:val="false"/>
                <w:i w:val="false"/>
                <w:color w:val="000000"/>
                <w:sz w:val="20"/>
              </w:rPr>
              <w:t>
</w:t>
            </w:r>
            <w:r>
              <w:rPr>
                <w:rFonts w:ascii="Times New Roman"/>
                <w:b w:val="false"/>
                <w:i w:val="false"/>
                <w:color w:val="000000"/>
                <w:sz w:val="20"/>
              </w:rPr>
              <w:t>ОСНП;</w:t>
            </w:r>
            <w:r>
              <w:br/>
            </w:r>
            <w:r>
              <w:rPr>
                <w:rFonts w:ascii="Times New Roman"/>
                <w:b w:val="false"/>
                <w:i w:val="false"/>
                <w:color w:val="000000"/>
                <w:sz w:val="20"/>
              </w:rPr>
              <w:t>
</w:t>
            </w:r>
            <w:r>
              <w:rPr>
                <w:rFonts w:ascii="Times New Roman"/>
                <w:b w:val="false"/>
                <w:i w:val="false"/>
                <w:color w:val="000000"/>
                <w:sz w:val="20"/>
              </w:rPr>
              <w:t>центры сельских округов, сел и поселков;</w:t>
            </w:r>
            <w:r>
              <w:br/>
            </w:r>
            <w:r>
              <w:rPr>
                <w:rFonts w:ascii="Times New Roman"/>
                <w:b w:val="false"/>
                <w:i w:val="false"/>
                <w:color w:val="000000"/>
                <w:sz w:val="20"/>
              </w:rPr>
              <w:t>
</w:t>
            </w:r>
            <w:r>
              <w:rPr>
                <w:rFonts w:ascii="Times New Roman"/>
                <w:b w:val="false"/>
                <w:i w:val="false"/>
                <w:color w:val="000000"/>
                <w:sz w:val="20"/>
              </w:rPr>
              <w:t>другие СНП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методических рекомендации по разработке Комплексных планов развития ОСНП, областных и районных планов мероприятий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АО «ИЭИ» (по согласованию)</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2013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индивидуальных Комплексных планов развития районных центров и ОСНП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областного маслихата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областных планов мероприятий по развитию центров сельских округов, сел и поселков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областного маслихата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утверждение районных планов мероприятий по развитию других СНП с высоким и средним потенциалом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районного маслихата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2014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Согласование бюджетных инвестиционных проектов по развитию сельских территорий с центральным уполномоченным органом в области регионального развития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бюджетных инвестиционных проектов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дополнение в </w:t>
            </w:r>
            <w:r>
              <w:rPr>
                <w:rFonts w:ascii="Times New Roman"/>
                <w:b w:val="false"/>
                <w:i w:val="false"/>
                <w:color w:val="000000"/>
                <w:sz w:val="20"/>
              </w:rPr>
              <w:t>программу</w:t>
            </w:r>
            <w:r>
              <w:rPr>
                <w:rFonts w:ascii="Times New Roman"/>
                <w:b w:val="false"/>
                <w:i w:val="false"/>
                <w:color w:val="000000"/>
                <w:sz w:val="20"/>
              </w:rPr>
              <w:t xml:space="preserve"> «Доступное жилье 2020» по льготному обеспечению арендным жильем специалистов в сельской местности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Правительства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МСХ</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местными исполнительными органами ежегодной информации о ходе реализации Комплексных планов и планов мероприятий в уполномоченный орган по региональному развитию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МРР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октябрь</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о развитии сельских территорий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1 квартал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средств из республиканского бюджета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 176,5 млн. тенге;</w:t>
            </w:r>
            <w:r>
              <w:br/>
            </w:r>
            <w:r>
              <w:rPr>
                <w:rFonts w:ascii="Times New Roman"/>
                <w:b w:val="false"/>
                <w:i w:val="false"/>
                <w:color w:val="000000"/>
                <w:sz w:val="20"/>
              </w:rPr>
              <w:t>
</w:t>
            </w:r>
            <w:r>
              <w:rPr>
                <w:rFonts w:ascii="Times New Roman"/>
                <w:b w:val="false"/>
                <w:i w:val="false"/>
                <w:color w:val="000000"/>
                <w:sz w:val="20"/>
              </w:rPr>
              <w:t>2012 год – 15 050,0 млн. тенге**;</w:t>
            </w:r>
            <w:r>
              <w:br/>
            </w:r>
            <w:r>
              <w:rPr>
                <w:rFonts w:ascii="Times New Roman"/>
                <w:b w:val="false"/>
                <w:i w:val="false"/>
                <w:color w:val="000000"/>
                <w:sz w:val="20"/>
              </w:rPr>
              <w:t>
</w:t>
            </w:r>
            <w:r>
              <w:rPr>
                <w:rFonts w:ascii="Times New Roman"/>
                <w:b w:val="false"/>
                <w:i w:val="false"/>
                <w:color w:val="000000"/>
                <w:sz w:val="20"/>
              </w:rPr>
              <w:t>2013 год – 29 500,0 млн. тенге**;</w:t>
            </w:r>
            <w:r>
              <w:br/>
            </w:r>
            <w:r>
              <w:rPr>
                <w:rFonts w:ascii="Times New Roman"/>
                <w:b w:val="false"/>
                <w:i w:val="false"/>
                <w:color w:val="000000"/>
                <w:sz w:val="20"/>
              </w:rPr>
              <w:t>
</w:t>
            </w:r>
            <w:r>
              <w:rPr>
                <w:rFonts w:ascii="Times New Roman"/>
                <w:b w:val="false"/>
                <w:i w:val="false"/>
                <w:color w:val="000000"/>
                <w:sz w:val="20"/>
              </w:rPr>
              <w:t>2014 год – 14 980,0 млн. тенге**;</w:t>
            </w:r>
            <w:r>
              <w:br/>
            </w:r>
            <w:r>
              <w:rPr>
                <w:rFonts w:ascii="Times New Roman"/>
                <w:b w:val="false"/>
                <w:i w:val="false"/>
                <w:color w:val="000000"/>
                <w:sz w:val="20"/>
              </w:rPr>
              <w:t>
</w:t>
            </w:r>
            <w:r>
              <w:rPr>
                <w:rFonts w:ascii="Times New Roman"/>
                <w:b w:val="false"/>
                <w:i w:val="false"/>
                <w:color w:val="000000"/>
                <w:sz w:val="20"/>
              </w:rPr>
              <w:t>2015 год – 15 000,0 млн. тенге**;</w:t>
            </w:r>
            <w:r>
              <w:br/>
            </w:r>
            <w:r>
              <w:rPr>
                <w:rFonts w:ascii="Times New Roman"/>
                <w:b w:val="false"/>
                <w:i w:val="false"/>
                <w:color w:val="000000"/>
                <w:sz w:val="20"/>
              </w:rPr>
              <w:t>
</w:t>
            </w:r>
            <w:r>
              <w:rPr>
                <w:rFonts w:ascii="Times New Roman"/>
                <w:b w:val="false"/>
                <w:i w:val="false"/>
                <w:color w:val="000000"/>
                <w:sz w:val="20"/>
              </w:rPr>
              <w:t>2016-2020 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38"/>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38"/>
    <w:p>
      <w:pPr>
        <w:spacing w:after="0"/>
        <w:ind w:left="0"/>
        <w:jc w:val="both"/>
      </w:pPr>
      <w:r>
        <w:rPr>
          <w:rFonts w:ascii="Times New Roman"/>
          <w:b/>
          <w:i w:val="false"/>
          <w:color w:val="000000"/>
          <w:sz w:val="28"/>
        </w:rPr>
        <w:t>расшифровка аббревиатур:</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МКИ – Министерство культуры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АДСФК – Агентство Республики Казахстан по делам спорта и физической культуры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«ИЭИ» – акционерное общество «Институт экономических исследований»</w:t>
      </w:r>
      <w:r>
        <w:br/>
      </w:r>
      <w:r>
        <w:rPr>
          <w:rFonts w:ascii="Times New Roman"/>
          <w:b w:val="false"/>
          <w:i w:val="false"/>
          <w:color w:val="000000"/>
          <w:sz w:val="28"/>
        </w:rPr>
        <w:t>
АО «Медицинский холдинг» – акционерное общество «Национальный медицинский холдинг»</w:t>
      </w:r>
      <w:r>
        <w:br/>
      </w:r>
      <w:r>
        <w:rPr>
          <w:rFonts w:ascii="Times New Roman"/>
          <w:b w:val="false"/>
          <w:i w:val="false"/>
          <w:color w:val="000000"/>
          <w:sz w:val="28"/>
        </w:rPr>
        <w:t>
АО «НАТР» – акционерное общество «Национальное агентство по технологическому развитию»</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АОО «Назарбаев Университет» – автономная организация образования «Назарбаев Университет»</w:t>
      </w:r>
      <w:r>
        <w:br/>
      </w:r>
      <w:r>
        <w:rPr>
          <w:rFonts w:ascii="Times New Roman"/>
          <w:b w:val="false"/>
          <w:i w:val="false"/>
          <w:color w:val="000000"/>
          <w:sz w:val="28"/>
        </w:rPr>
        <w:t>
АО «НК «СПК» – акционерное общество «Национальная компания «Социально-предпринимательская корпорация»</w:t>
      </w:r>
      <w:r>
        <w:br/>
      </w:r>
      <w:r>
        <w:rPr>
          <w:rFonts w:ascii="Times New Roman"/>
          <w:b w:val="false"/>
          <w:i w:val="false"/>
          <w:color w:val="000000"/>
          <w:sz w:val="28"/>
        </w:rPr>
        <w:t>
АО «СПК» – акционерное общество «Социально-предпринимательская корпорация»</w:t>
      </w:r>
      <w:r>
        <w:br/>
      </w:r>
      <w:r>
        <w:rPr>
          <w:rFonts w:ascii="Times New Roman"/>
          <w:b w:val="false"/>
          <w:i w:val="false"/>
          <w:color w:val="000000"/>
          <w:sz w:val="28"/>
        </w:rPr>
        <w:t>
СЭЗ – специальная экономическая зона</w:t>
      </w:r>
      <w:r>
        <w:br/>
      </w:r>
      <w:r>
        <w:rPr>
          <w:rFonts w:ascii="Times New Roman"/>
          <w:b w:val="false"/>
          <w:i w:val="false"/>
          <w:color w:val="000000"/>
          <w:sz w:val="28"/>
        </w:rPr>
        <w:t>
ГЧП – государственно-частное партнерство</w:t>
      </w:r>
    </w:p>
    <w:bookmarkStart w:name="z624" w:id="3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Программе "Развитие регионов"</w:t>
      </w:r>
    </w:p>
    <w:bookmarkEnd w:id="39"/>
    <w:bookmarkStart w:name="z625" w:id="40"/>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Коэффициент развитости агломерации зависит от людности, числа городов и поселков городского типа и их доли в суммарной людности агломераций, вычисляемый по формуле:</w:t>
      </w:r>
      <w:r>
        <w:br/>
      </w:r>
      <w:r>
        <w:rPr>
          <w:rFonts w:ascii="Times New Roman"/>
          <w:b w:val="false"/>
          <w:i w:val="false"/>
          <w:color w:val="000000"/>
          <w:sz w:val="28"/>
        </w:rPr>
        <w:t>
</w:t>
      </w:r>
      <w:r>
        <w:rPr>
          <w:rFonts w:ascii="Times New Roman"/>
          <w:b w:val="false"/>
          <w:i w:val="false"/>
          <w:color w:val="000000"/>
          <w:sz w:val="28"/>
        </w:rPr>
        <w:t>
      Кразв.=Рх(Мх m + Nxn), где:</w:t>
      </w:r>
      <w:r>
        <w:br/>
      </w:r>
      <w:r>
        <w:rPr>
          <w:rFonts w:ascii="Times New Roman"/>
          <w:b w:val="false"/>
          <w:i w:val="false"/>
          <w:color w:val="000000"/>
          <w:sz w:val="28"/>
        </w:rPr>
        <w:t>
</w:t>
      </w:r>
      <w:r>
        <w:rPr>
          <w:rFonts w:ascii="Times New Roman"/>
          <w:b w:val="false"/>
          <w:i w:val="false"/>
          <w:color w:val="000000"/>
          <w:sz w:val="28"/>
        </w:rPr>
        <w:t>
      Р - численность городского населения агломерации;</w:t>
      </w:r>
      <w:r>
        <w:br/>
      </w:r>
      <w:r>
        <w:rPr>
          <w:rFonts w:ascii="Times New Roman"/>
          <w:b w:val="false"/>
          <w:i w:val="false"/>
          <w:color w:val="000000"/>
          <w:sz w:val="28"/>
        </w:rPr>
        <w:t>
</w:t>
      </w:r>
      <w:r>
        <w:rPr>
          <w:rFonts w:ascii="Times New Roman"/>
          <w:b w:val="false"/>
          <w:i w:val="false"/>
          <w:color w:val="000000"/>
          <w:sz w:val="28"/>
        </w:rPr>
        <w:t>
      М и N - количество городов и поселков городского типа соответственно;</w:t>
      </w:r>
      <w:r>
        <w:br/>
      </w:r>
      <w:r>
        <w:rPr>
          <w:rFonts w:ascii="Times New Roman"/>
          <w:b w:val="false"/>
          <w:i w:val="false"/>
          <w:color w:val="000000"/>
          <w:sz w:val="28"/>
        </w:rPr>
        <w:t>
</w:t>
      </w:r>
      <w:r>
        <w:rPr>
          <w:rFonts w:ascii="Times New Roman"/>
          <w:b w:val="false"/>
          <w:i w:val="false"/>
          <w:color w:val="000000"/>
          <w:sz w:val="28"/>
        </w:rPr>
        <w:t>
      m и n - их доли в городском населении соответственно.</w:t>
      </w:r>
    </w:p>
    <w:bookmarkEnd w:id="40"/>
    <w:bookmarkStart w:name="z634" w:id="41"/>
    <w:p>
      <w:pPr>
        <w:spacing w:after="0"/>
        <w:ind w:left="0"/>
        <w:jc w:val="both"/>
      </w:pPr>
      <w:r>
        <w:rPr>
          <w:rFonts w:ascii="Times New Roman"/>
          <w:b w:val="false"/>
          <w:i w:val="false"/>
          <w:color w:val="000000"/>
          <w:sz w:val="28"/>
        </w:rPr>
        <w:t>
Таблица 1</w:t>
      </w:r>
    </w:p>
    <w:bookmarkEnd w:id="41"/>
    <w:bookmarkStart w:name="z635" w:id="42"/>
    <w:p>
      <w:pPr>
        <w:spacing w:after="0"/>
        <w:ind w:left="0"/>
        <w:jc w:val="both"/>
      </w:pPr>
      <w:r>
        <w:rPr>
          <w:rFonts w:ascii="Times New Roman"/>
          <w:b w:val="false"/>
          <w:i w:val="false"/>
          <w:color w:val="000000"/>
          <w:sz w:val="28"/>
        </w:rPr>
        <w:t>
Расчет коэффициентов развитости агломераций по состоянию на</w:t>
      </w:r>
      <w:r>
        <w:br/>
      </w:r>
      <w:r>
        <w:rPr>
          <w:rFonts w:ascii="Times New Roman"/>
          <w:b w:val="false"/>
          <w:i w:val="false"/>
          <w:color w:val="000000"/>
          <w:sz w:val="28"/>
        </w:rPr>
        <w:t>
01.01.2010 г.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60"/>
        <w:gridCol w:w="2209"/>
        <w:gridCol w:w="1896"/>
        <w:gridCol w:w="2343"/>
        <w:gridCol w:w="3032"/>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города-центра</w:t>
            </w:r>
            <w:r>
              <w:br/>
            </w:r>
            <w:r>
              <w:rPr>
                <w:rFonts w:ascii="Times New Roman"/>
                <w:b w:val="false"/>
                <w:i w:val="false"/>
                <w:color w:val="000000"/>
                <w:sz w:val="20"/>
              </w:rPr>
              <w:t>
</w:t>
            </w:r>
            <w:r>
              <w:rPr>
                <w:rFonts w:ascii="Times New Roman"/>
                <w:b w:val="false"/>
                <w:i w:val="false"/>
                <w:color w:val="000000"/>
                <w:sz w:val="20"/>
              </w:rPr>
              <w:t>групповой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расселения</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условно</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расселения,</w:t>
            </w:r>
            <w:r>
              <w:br/>
            </w:r>
            <w:r>
              <w:rPr>
                <w:rFonts w:ascii="Times New Roman"/>
                <w:b w:val="false"/>
                <w:i w:val="false"/>
                <w:color w:val="000000"/>
                <w:sz w:val="20"/>
              </w:rPr>
              <w:t>
</w:t>
            </w:r>
            <w:r>
              <w:rPr>
                <w:rFonts w:ascii="Times New Roman"/>
                <w:b w:val="false"/>
                <w:i w:val="false"/>
                <w:color w:val="000000"/>
                <w:sz w:val="20"/>
              </w:rPr>
              <w:t>млн.чел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 xml:space="preserve">млн. </w:t>
            </w:r>
            <w:r>
              <w:rPr>
                <w:rFonts w:ascii="Times New Roman"/>
                <w:b w:val="false"/>
                <w:i w:val="false"/>
                <w:color w:val="000000"/>
                <w:sz w:val="20"/>
              </w:rPr>
              <w:t>чел.</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усл.</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расселения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2157"/>
        <w:gridCol w:w="2074"/>
        <w:gridCol w:w="2562"/>
        <w:gridCol w:w="2017"/>
        <w:gridCol w:w="2686"/>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Mxm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поселения</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Nxn</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развитости</w:t>
            </w:r>
            <w:r>
              <w:br/>
            </w:r>
            <w:r>
              <w:rPr>
                <w:rFonts w:ascii="Times New Roman"/>
                <w:b w:val="false"/>
                <w:i w:val="false"/>
                <w:color w:val="000000"/>
                <w:sz w:val="20"/>
              </w:rPr>
              <w:t>
</w:t>
            </w:r>
            <w:r>
              <w:rPr>
                <w:rFonts w:ascii="Times New Roman"/>
                <w:b w:val="false"/>
                <w:i w:val="false"/>
                <w:color w:val="000000"/>
                <w:sz w:val="20"/>
              </w:rPr>
              <w:t>агломерации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млн.чел.</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усл.</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расселения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0,1217</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bookmarkStart w:name="z636" w:id="4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Программе "Развитие регионов"</w:t>
      </w:r>
    </w:p>
    <w:bookmarkEnd w:id="43"/>
    <w:bookmarkStart w:name="z637" w:id="44"/>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w:t>
      </w:r>
      <w:r>
        <w:br/>
      </w:r>
      <w:r>
        <w:rPr>
          <w:rFonts w:ascii="Times New Roman"/>
          <w:b w:val="false"/>
          <w:i w:val="false"/>
          <w:color w:val="000000"/>
          <w:sz w:val="28"/>
        </w:rPr>
        <w:t>
</w:t>
      </w:r>
      <w:r>
        <w:rPr>
          <w:rFonts w:ascii="Times New Roman"/>
          <w:b w:val="false"/>
          <w:i w:val="false"/>
          <w:color w:val="000000"/>
          <w:sz w:val="28"/>
        </w:rPr>
        <w:t>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1. Определение демографической емкости агломераций по их ресурсному потенциалу.</w:t>
      </w:r>
      <w:r>
        <w:br/>
      </w:r>
      <w:r>
        <w:rPr>
          <w:rFonts w:ascii="Times New Roman"/>
          <w:b w:val="false"/>
          <w:i w:val="false"/>
          <w:color w:val="000000"/>
          <w:sz w:val="28"/>
        </w:rPr>
        <w:t>
</w:t>
      </w:r>
      <w:r>
        <w:rPr>
          <w:rFonts w:ascii="Times New Roman"/>
          <w:b w:val="false"/>
          <w:i w:val="false"/>
          <w:color w:val="000000"/>
          <w:sz w:val="28"/>
        </w:rPr>
        <w:t>
      Общая демографическая емкость (ДЕ) того или иного района определяется на основе сопоставления частных ДЕ по территории, водным ресурсам, рекреационным ресурсам, пригородной сельскохозяйственной базе.</w:t>
      </w:r>
      <w:r>
        <w:br/>
      </w:r>
      <w:r>
        <w:rPr>
          <w:rFonts w:ascii="Times New Roman"/>
          <w:b w:val="false"/>
          <w:i w:val="false"/>
          <w:color w:val="000000"/>
          <w:sz w:val="28"/>
        </w:rPr>
        <w:t>
</w:t>
      </w:r>
      <w:r>
        <w:rPr>
          <w:rFonts w:ascii="Times New Roman"/>
          <w:b w:val="false"/>
          <w:i w:val="false"/>
          <w:color w:val="000000"/>
          <w:sz w:val="28"/>
        </w:rPr>
        <w:t>
      Определение демографической емкости по наличию территорий, пригодных для промышленного и гражданского строительства, производится из расчета территорий, получивших самую высокую оценку по комплексу рассматриваемых факторов. Ориентировочный показатель потребности в территории для 1 тыс. жителей равен 20-25 га.</w:t>
      </w:r>
    </w:p>
    <w:bookmarkEnd w:id="44"/>
    <w:bookmarkStart w:name="z645" w:id="45"/>
    <w:p>
      <w:pPr>
        <w:spacing w:after="0"/>
        <w:ind w:left="0"/>
        <w:jc w:val="both"/>
      </w:pPr>
      <w:r>
        <w:rPr>
          <w:rFonts w:ascii="Times New Roman"/>
          <w:b w:val="false"/>
          <w:i w:val="false"/>
          <w:color w:val="000000"/>
          <w:sz w:val="28"/>
        </w:rPr>
        <w:t>
Таблица 1.</w:t>
      </w:r>
    </w:p>
    <w:bookmarkEnd w:id="45"/>
    <w:bookmarkStart w:name="z646" w:id="46"/>
    <w:p>
      <w:pPr>
        <w:spacing w:after="0"/>
        <w:ind w:left="0"/>
        <w:jc w:val="both"/>
      </w:pPr>
      <w:r>
        <w:rPr>
          <w:rFonts w:ascii="Times New Roman"/>
          <w:b w:val="false"/>
          <w:i w:val="false"/>
          <w:color w:val="000000"/>
          <w:sz w:val="28"/>
        </w:rPr>
        <w:t>
Расчет демографической емкости по наличию территорий, пригодных для</w:t>
      </w:r>
      <w:r>
        <w:br/>
      </w:r>
      <w:r>
        <w:rPr>
          <w:rFonts w:ascii="Times New Roman"/>
          <w:b w:val="false"/>
          <w:i w:val="false"/>
          <w:color w:val="000000"/>
          <w:sz w:val="28"/>
        </w:rPr>
        <w:t>
промышленного и гражданского строительства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561"/>
        <w:gridCol w:w="3868"/>
        <w:gridCol w:w="463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территорий,</w:t>
            </w:r>
            <w:r>
              <w:br/>
            </w:r>
            <w:r>
              <w:rPr>
                <w:rFonts w:ascii="Times New Roman"/>
                <w:b w:val="false"/>
                <w:i w:val="false"/>
                <w:color w:val="000000"/>
                <w:sz w:val="20"/>
              </w:rPr>
              <w:t>
</w:t>
            </w:r>
            <w:r>
              <w:rPr>
                <w:rFonts w:ascii="Times New Roman"/>
                <w:b w:val="false"/>
                <w:i w:val="false"/>
                <w:color w:val="000000"/>
                <w:sz w:val="20"/>
              </w:rPr>
              <w:t>пригодных для</w:t>
            </w:r>
            <w:r>
              <w:br/>
            </w:r>
            <w:r>
              <w:rPr>
                <w:rFonts w:ascii="Times New Roman"/>
                <w:b w:val="false"/>
                <w:i w:val="false"/>
                <w:color w:val="000000"/>
                <w:sz w:val="20"/>
              </w:rPr>
              <w:t>
</w:t>
            </w:r>
            <w:r>
              <w:rPr>
                <w:rFonts w:ascii="Times New Roman"/>
                <w:b w:val="false"/>
                <w:i w:val="false"/>
                <w:color w:val="000000"/>
                <w:sz w:val="20"/>
              </w:rPr>
              <w:t>промышленного и</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тыс. га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 емкость</w:t>
            </w:r>
            <w:r>
              <w:br/>
            </w:r>
            <w:r>
              <w:rPr>
                <w:rFonts w:ascii="Times New Roman"/>
                <w:b w:val="false"/>
                <w:i w:val="false"/>
                <w:color w:val="000000"/>
                <w:sz w:val="20"/>
              </w:rPr>
              <w:t>
</w:t>
            </w:r>
            <w:r>
              <w:rPr>
                <w:rFonts w:ascii="Times New Roman"/>
                <w:b w:val="false"/>
                <w:i w:val="false"/>
                <w:color w:val="000000"/>
                <w:sz w:val="20"/>
              </w:rPr>
              <w:t>по наличию территорий,</w:t>
            </w:r>
            <w:r>
              <w:br/>
            </w:r>
            <w:r>
              <w:rPr>
                <w:rFonts w:ascii="Times New Roman"/>
                <w:b w:val="false"/>
                <w:i w:val="false"/>
                <w:color w:val="000000"/>
                <w:sz w:val="20"/>
              </w:rPr>
              <w:t>
</w:t>
            </w:r>
            <w:r>
              <w:rPr>
                <w:rFonts w:ascii="Times New Roman"/>
                <w:b w:val="false"/>
                <w:i w:val="false"/>
                <w:color w:val="000000"/>
                <w:sz w:val="20"/>
              </w:rPr>
              <w:t>тыс. чел.</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bl>
    <w:bookmarkStart w:name="z647" w:id="47"/>
    <w:p>
      <w:pPr>
        <w:spacing w:after="0"/>
        <w:ind w:left="0"/>
        <w:jc w:val="both"/>
      </w:pPr>
      <w:r>
        <w:rPr>
          <w:rFonts w:ascii="Times New Roman"/>
          <w:b w:val="false"/>
          <w:i w:val="false"/>
          <w:color w:val="000000"/>
          <w:sz w:val="28"/>
        </w:rPr>
        <w:t>
      Определение демографической емкости по наличию ресурсов поверхностных и подземных вод производится дифференцированно.</w:t>
      </w:r>
      <w:r>
        <w:br/>
      </w:r>
      <w:r>
        <w:rPr>
          <w:rFonts w:ascii="Times New Roman"/>
          <w:b w:val="false"/>
          <w:i w:val="false"/>
          <w:color w:val="000000"/>
          <w:sz w:val="28"/>
        </w:rPr>
        <w:t>
</w:t>
      </w:r>
      <w:r>
        <w:rPr>
          <w:rFonts w:ascii="Times New Roman"/>
          <w:b w:val="false"/>
          <w:i w:val="false"/>
          <w:color w:val="000000"/>
          <w:sz w:val="28"/>
        </w:rPr>
        <w:t>
      Емкость территории по поверхностным водам определяется по формуле:</w:t>
      </w:r>
      <w:r>
        <w:br/>
      </w:r>
      <w:r>
        <w:rPr>
          <w:rFonts w:ascii="Times New Roman"/>
          <w:b w:val="false"/>
          <w:i w:val="false"/>
          <w:color w:val="000000"/>
          <w:sz w:val="28"/>
        </w:rPr>
        <w:t>
</w:t>
      </w:r>
      <w:r>
        <w:rPr>
          <w:rFonts w:ascii="Times New Roman"/>
          <w:b w:val="false"/>
          <w:i w:val="false"/>
          <w:color w:val="000000"/>
          <w:sz w:val="28"/>
        </w:rPr>
        <w:t>
      Д2=РКх1000/р,</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Д2 - частная ДЕ территории;</w:t>
      </w:r>
      <w:r>
        <w:br/>
      </w:r>
      <w:r>
        <w:rPr>
          <w:rFonts w:ascii="Times New Roman"/>
          <w:b w:val="false"/>
          <w:i w:val="false"/>
          <w:color w:val="000000"/>
          <w:sz w:val="28"/>
        </w:rPr>
        <w:t>
</w:t>
      </w:r>
      <w:r>
        <w:rPr>
          <w:rFonts w:ascii="Times New Roman"/>
          <w:b w:val="false"/>
          <w:i w:val="false"/>
          <w:color w:val="000000"/>
          <w:sz w:val="28"/>
        </w:rPr>
        <w:t>
      Р - сумма расходов воды в водотоках при входе в район,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w:t>
      </w:r>
      <w:r>
        <w:rPr>
          <w:rFonts w:ascii="Times New Roman"/>
          <w:b w:val="false"/>
          <w:i w:val="false"/>
          <w:color w:val="000000"/>
          <w:sz w:val="28"/>
        </w:rPr>
        <w:t>
      р -нормативная водообеспеченность 1 тыс. жителей, м</w:t>
      </w:r>
      <w:r>
        <w:rPr>
          <w:rFonts w:ascii="Times New Roman"/>
          <w:b w:val="false"/>
          <w:i w:val="false"/>
          <w:color w:val="000000"/>
          <w:vertAlign w:val="superscript"/>
        </w:rPr>
        <w:t>3</w:t>
      </w:r>
      <w:r>
        <w:rPr>
          <w:rFonts w:ascii="Times New Roman"/>
          <w:b w:val="false"/>
          <w:i w:val="false"/>
          <w:color w:val="000000"/>
          <w:sz w:val="28"/>
        </w:rPr>
        <w:t>/сут. (от 1000 до 2000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w:t>
      </w:r>
      <w:r>
        <w:rPr>
          <w:rFonts w:ascii="Times New Roman"/>
          <w:b w:val="false"/>
          <w:i w:val="false"/>
          <w:color w:val="000000"/>
          <w:sz w:val="28"/>
        </w:rPr>
        <w:t>
      К - коэффициент, учитывающий необходимость разбавления сточных вод (на реках южного стока К=0,2, на реках северного стока К=0,1).</w:t>
      </w:r>
      <w:r>
        <w:br/>
      </w:r>
      <w:r>
        <w:rPr>
          <w:rFonts w:ascii="Times New Roman"/>
          <w:b w:val="false"/>
          <w:i w:val="false"/>
          <w:color w:val="000000"/>
          <w:sz w:val="28"/>
        </w:rPr>
        <w:t>
</w:t>
      </w:r>
      <w:r>
        <w:rPr>
          <w:rFonts w:ascii="Times New Roman"/>
          <w:b w:val="false"/>
          <w:i w:val="false"/>
          <w:color w:val="000000"/>
          <w:sz w:val="28"/>
        </w:rPr>
        <w:t>
      Емкость территории по подземным водам определяется по формуле:</w:t>
      </w:r>
      <w:r>
        <w:br/>
      </w:r>
      <w:r>
        <w:rPr>
          <w:rFonts w:ascii="Times New Roman"/>
          <w:b w:val="false"/>
          <w:i w:val="false"/>
          <w:color w:val="000000"/>
          <w:sz w:val="28"/>
        </w:rPr>
        <w:t>
</w:t>
      </w:r>
      <w:r>
        <w:rPr>
          <w:rFonts w:ascii="Times New Roman"/>
          <w:b w:val="false"/>
          <w:i w:val="false"/>
          <w:color w:val="000000"/>
          <w:sz w:val="28"/>
        </w:rPr>
        <w:t>
      ДЗ=ЭТх1000/Ро,</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ДЗ - частная ДЕ территории;</w:t>
      </w:r>
      <w:r>
        <w:br/>
      </w:r>
      <w:r>
        <w:rPr>
          <w:rFonts w:ascii="Times New Roman"/>
          <w:b w:val="false"/>
          <w:i w:val="false"/>
          <w:color w:val="000000"/>
          <w:sz w:val="28"/>
        </w:rPr>
        <w:t>
</w:t>
      </w:r>
      <w:r>
        <w:rPr>
          <w:rFonts w:ascii="Times New Roman"/>
          <w:b w:val="false"/>
          <w:i w:val="false"/>
          <w:color w:val="000000"/>
          <w:sz w:val="28"/>
        </w:rPr>
        <w:t>
      Э - эксплуатационный модуль подземного стока, м</w:t>
      </w:r>
      <w:r>
        <w:rPr>
          <w:rFonts w:ascii="Times New Roman"/>
          <w:b w:val="false"/>
          <w:i w:val="false"/>
          <w:color w:val="000000"/>
          <w:vertAlign w:val="superscript"/>
        </w:rPr>
        <w:t>3</w:t>
      </w:r>
      <w:r>
        <w:rPr>
          <w:rFonts w:ascii="Times New Roman"/>
          <w:b w:val="false"/>
          <w:i w:val="false"/>
          <w:color w:val="000000"/>
          <w:sz w:val="28"/>
        </w:rPr>
        <w:t>/(сут. х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Тр - территория района,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Ро - специальный норматив водоснабжения 1 тыс.жителей.</w:t>
      </w:r>
    </w:p>
    <w:bookmarkEnd w:id="47"/>
    <w:bookmarkStart w:name="z661" w:id="48"/>
    <w:p>
      <w:pPr>
        <w:spacing w:after="0"/>
        <w:ind w:left="0"/>
        <w:jc w:val="both"/>
      </w:pPr>
      <w:r>
        <w:rPr>
          <w:rFonts w:ascii="Times New Roman"/>
          <w:b w:val="false"/>
          <w:i w:val="false"/>
          <w:color w:val="000000"/>
          <w:sz w:val="28"/>
        </w:rPr>
        <w:t>
Таблица 2.</w:t>
      </w:r>
    </w:p>
    <w:bookmarkEnd w:id="48"/>
    <w:bookmarkStart w:name="z662" w:id="49"/>
    <w:p>
      <w:pPr>
        <w:spacing w:after="0"/>
        <w:ind w:left="0"/>
        <w:jc w:val="both"/>
      </w:pPr>
      <w:r>
        <w:rPr>
          <w:rFonts w:ascii="Times New Roman"/>
          <w:b w:val="false"/>
          <w:i w:val="false"/>
          <w:color w:val="000000"/>
          <w:sz w:val="28"/>
        </w:rPr>
        <w:t>
Расчет демографической емкости по наличию ресурсов поверхностных вод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326"/>
        <w:gridCol w:w="1898"/>
        <w:gridCol w:w="2865"/>
        <w:gridCol w:w="2693"/>
        <w:gridCol w:w="263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воды в</w:t>
            </w:r>
            <w:r>
              <w:br/>
            </w:r>
            <w:r>
              <w:rPr>
                <w:rFonts w:ascii="Times New Roman"/>
                <w:b w:val="false"/>
                <w:i w:val="false"/>
                <w:color w:val="000000"/>
                <w:sz w:val="20"/>
              </w:rPr>
              <w:t>
</w:t>
            </w:r>
            <w:r>
              <w:rPr>
                <w:rFonts w:ascii="Times New Roman"/>
                <w:b w:val="false"/>
                <w:i w:val="false"/>
                <w:color w:val="000000"/>
                <w:sz w:val="20"/>
              </w:rPr>
              <w:t>водотоках</w:t>
            </w:r>
            <w:r>
              <w:br/>
            </w:r>
            <w:r>
              <w:rPr>
                <w:rFonts w:ascii="Times New Roman"/>
                <w:b w:val="false"/>
                <w:i w:val="false"/>
                <w:color w:val="000000"/>
                <w:sz w:val="20"/>
              </w:rPr>
              <w:t>
</w:t>
            </w:r>
            <w:r>
              <w:rPr>
                <w:rFonts w:ascii="Times New Roman"/>
                <w:b w:val="false"/>
                <w:i w:val="false"/>
                <w:color w:val="000000"/>
                <w:sz w:val="20"/>
              </w:rPr>
              <w:t>при входе</w:t>
            </w:r>
            <w:r>
              <w:br/>
            </w:r>
            <w:r>
              <w:rPr>
                <w:rFonts w:ascii="Times New Roman"/>
                <w:b w:val="false"/>
                <w:i w:val="false"/>
                <w:color w:val="000000"/>
                <w:sz w:val="20"/>
              </w:rPr>
              <w:t>
</w:t>
            </w:r>
            <w:r>
              <w:rPr>
                <w:rFonts w:ascii="Times New Roman"/>
                <w:b w:val="false"/>
                <w:i w:val="false"/>
                <w:color w:val="000000"/>
                <w:sz w:val="20"/>
              </w:rPr>
              <w:t>в район,</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r>
              <w:rPr>
                <w:rFonts w:ascii="Times New Roman"/>
                <w:b w:val="false"/>
                <w:i w:val="false"/>
                <w:color w:val="000000"/>
                <w:sz w:val="20"/>
              </w:rPr>
              <w:t>/сут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водообеспеченность</w:t>
            </w:r>
            <w:r>
              <w:br/>
            </w:r>
            <w:r>
              <w:rPr>
                <w:rFonts w:ascii="Times New Roman"/>
                <w:b w:val="false"/>
                <w:i w:val="false"/>
                <w:color w:val="000000"/>
                <w:sz w:val="20"/>
              </w:rPr>
              <w:t>
</w:t>
            </w:r>
            <w:r>
              <w:rPr>
                <w:rFonts w:ascii="Times New Roman"/>
                <w:b w:val="false"/>
                <w:i w:val="false"/>
                <w:color w:val="000000"/>
                <w:sz w:val="20"/>
              </w:rPr>
              <w:t>1 тыс. жителей,</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учитывающий</w:t>
            </w:r>
            <w:r>
              <w:br/>
            </w:r>
            <w:r>
              <w:rPr>
                <w:rFonts w:ascii="Times New Roman"/>
                <w:b w:val="false"/>
                <w:i w:val="false"/>
                <w:color w:val="000000"/>
                <w:sz w:val="20"/>
              </w:rPr>
              <w:t>
</w:t>
            </w:r>
            <w:r>
              <w:rPr>
                <w:rFonts w:ascii="Times New Roman"/>
                <w:b w:val="false"/>
                <w:i w:val="false"/>
                <w:color w:val="000000"/>
                <w:sz w:val="20"/>
              </w:rPr>
              <w:t>необходимость</w:t>
            </w:r>
            <w:r>
              <w:br/>
            </w:r>
            <w:r>
              <w:rPr>
                <w:rFonts w:ascii="Times New Roman"/>
                <w:b w:val="false"/>
                <w:i w:val="false"/>
                <w:color w:val="000000"/>
                <w:sz w:val="20"/>
              </w:rPr>
              <w:t>
</w:t>
            </w:r>
            <w:r>
              <w:rPr>
                <w:rFonts w:ascii="Times New Roman"/>
                <w:b w:val="false"/>
                <w:i w:val="false"/>
                <w:color w:val="000000"/>
                <w:sz w:val="20"/>
              </w:rPr>
              <w:t>разбавления</w:t>
            </w:r>
            <w:r>
              <w:br/>
            </w:r>
            <w:r>
              <w:rPr>
                <w:rFonts w:ascii="Times New Roman"/>
                <w:b w:val="false"/>
                <w:i w:val="false"/>
                <w:color w:val="000000"/>
                <w:sz w:val="20"/>
              </w:rPr>
              <w:t>
</w:t>
            </w:r>
            <w:r>
              <w:rPr>
                <w:rFonts w:ascii="Times New Roman"/>
                <w:b w:val="false"/>
                <w:i w:val="false"/>
                <w:color w:val="000000"/>
                <w:sz w:val="20"/>
              </w:rPr>
              <w:t>сточных вод</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w:t>
            </w:r>
            <w:r>
              <w:br/>
            </w:r>
            <w:r>
              <w:rPr>
                <w:rFonts w:ascii="Times New Roman"/>
                <w:b w:val="false"/>
                <w:i w:val="false"/>
                <w:color w:val="000000"/>
                <w:sz w:val="20"/>
              </w:rPr>
              <w:t>
</w:t>
            </w:r>
            <w:r>
              <w:rPr>
                <w:rFonts w:ascii="Times New Roman"/>
                <w:b w:val="false"/>
                <w:i w:val="false"/>
                <w:color w:val="000000"/>
                <w:sz w:val="20"/>
              </w:rPr>
              <w:t>емкость по</w:t>
            </w:r>
            <w:r>
              <w:br/>
            </w:r>
            <w:r>
              <w:rPr>
                <w:rFonts w:ascii="Times New Roman"/>
                <w:b w:val="false"/>
                <w:i w:val="false"/>
                <w:color w:val="000000"/>
                <w:sz w:val="20"/>
              </w:rPr>
              <w:t>
</w:t>
            </w:r>
            <w:r>
              <w:rPr>
                <w:rFonts w:ascii="Times New Roman"/>
                <w:b w:val="false"/>
                <w:i w:val="false"/>
                <w:color w:val="000000"/>
                <w:sz w:val="20"/>
              </w:rPr>
              <w:t>ресурсам</w:t>
            </w:r>
            <w:r>
              <w:br/>
            </w:r>
            <w:r>
              <w:rPr>
                <w:rFonts w:ascii="Times New Roman"/>
                <w:b w:val="false"/>
                <w:i w:val="false"/>
                <w:color w:val="000000"/>
                <w:sz w:val="20"/>
              </w:rPr>
              <w:t>
</w:t>
            </w:r>
            <w:r>
              <w:rPr>
                <w:rFonts w:ascii="Times New Roman"/>
                <w:b w:val="false"/>
                <w:i w:val="false"/>
                <w:color w:val="000000"/>
                <w:sz w:val="20"/>
              </w:rPr>
              <w:t>поверхностных</w:t>
            </w:r>
            <w:r>
              <w:br/>
            </w:r>
            <w:r>
              <w:rPr>
                <w:rFonts w:ascii="Times New Roman"/>
                <w:b w:val="false"/>
                <w:i w:val="false"/>
                <w:color w:val="000000"/>
                <w:sz w:val="20"/>
              </w:rPr>
              <w:t>
</w:t>
            </w:r>
            <w:r>
              <w:rPr>
                <w:rFonts w:ascii="Times New Roman"/>
                <w:b w:val="false"/>
                <w:i w:val="false"/>
                <w:color w:val="000000"/>
                <w:sz w:val="20"/>
              </w:rPr>
              <w:t>вод, тыс. чел</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является источником водоснабжения</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 источники пресной воды отсутствуют</w:t>
            </w:r>
          </w:p>
        </w:tc>
      </w:tr>
    </w:tbl>
    <w:bookmarkStart w:name="z663" w:id="50"/>
    <w:p>
      <w:pPr>
        <w:spacing w:after="0"/>
        <w:ind w:left="0"/>
        <w:jc w:val="both"/>
      </w:pPr>
      <w:r>
        <w:rPr>
          <w:rFonts w:ascii="Times New Roman"/>
          <w:b w:val="false"/>
          <w:i w:val="false"/>
          <w:color w:val="000000"/>
          <w:sz w:val="28"/>
        </w:rPr>
        <w:t>
Таблица 3.</w:t>
      </w:r>
    </w:p>
    <w:bookmarkEnd w:id="50"/>
    <w:bookmarkStart w:name="z664" w:id="51"/>
    <w:p>
      <w:pPr>
        <w:spacing w:after="0"/>
        <w:ind w:left="0"/>
        <w:jc w:val="both"/>
      </w:pPr>
      <w:r>
        <w:rPr>
          <w:rFonts w:ascii="Times New Roman"/>
          <w:b w:val="false"/>
          <w:i w:val="false"/>
          <w:color w:val="000000"/>
          <w:sz w:val="28"/>
        </w:rPr>
        <w:t>
Расчет демографической емкости по наличию ресурсов подземных вод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93"/>
        <w:gridCol w:w="2633"/>
        <w:gridCol w:w="3313"/>
        <w:gridCol w:w="33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Суммарный</w:t>
            </w:r>
            <w:r>
              <w:br/>
            </w:r>
            <w:r>
              <w:rPr>
                <w:rFonts w:ascii="Times New Roman"/>
                <w:b w:val="false"/>
                <w:i w:val="false"/>
                <w:color w:val="000000"/>
                <w:sz w:val="20"/>
              </w:rPr>
              <w:t>
</w:t>
            </w:r>
            <w:r>
              <w:rPr>
                <w:rFonts w:ascii="Times New Roman"/>
                <w:b w:val="false"/>
                <w:i w:val="false"/>
                <w:color w:val="000000"/>
                <w:sz w:val="20"/>
              </w:rPr>
              <w:t>дебит</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подземных вод,</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r>
              <w:rPr>
                <w:rFonts w:ascii="Times New Roman"/>
                <w:b w:val="false"/>
                <w:i w:val="false"/>
                <w:color w:val="000000"/>
                <w:sz w:val="20"/>
              </w:rPr>
              <w:t>/сут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1 тыс. жителей,</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/сут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w:t>
            </w:r>
            <w:r>
              <w:br/>
            </w:r>
            <w:r>
              <w:rPr>
                <w:rFonts w:ascii="Times New Roman"/>
                <w:b w:val="false"/>
                <w:i w:val="false"/>
                <w:color w:val="000000"/>
                <w:sz w:val="20"/>
              </w:rPr>
              <w:t>
</w:t>
            </w:r>
            <w:r>
              <w:rPr>
                <w:rFonts w:ascii="Times New Roman"/>
                <w:b w:val="false"/>
                <w:i w:val="false"/>
                <w:color w:val="000000"/>
                <w:sz w:val="20"/>
              </w:rPr>
              <w:t>емкость по</w:t>
            </w:r>
            <w:r>
              <w:br/>
            </w:r>
            <w:r>
              <w:rPr>
                <w:rFonts w:ascii="Times New Roman"/>
                <w:b w:val="false"/>
                <w:i w:val="false"/>
                <w:color w:val="000000"/>
                <w:sz w:val="20"/>
              </w:rPr>
              <w:t>
</w:t>
            </w:r>
            <w:r>
              <w:rPr>
                <w:rFonts w:ascii="Times New Roman"/>
                <w:b w:val="false"/>
                <w:i w:val="false"/>
                <w:color w:val="000000"/>
                <w:sz w:val="20"/>
              </w:rPr>
              <w:t>ресурсам</w:t>
            </w:r>
            <w:r>
              <w:br/>
            </w:r>
            <w:r>
              <w:rPr>
                <w:rFonts w:ascii="Times New Roman"/>
                <w:b w:val="false"/>
                <w:i w:val="false"/>
                <w:color w:val="000000"/>
                <w:sz w:val="20"/>
              </w:rPr>
              <w:t>
</w:t>
            </w:r>
            <w:r>
              <w:rPr>
                <w:rFonts w:ascii="Times New Roman"/>
                <w:b w:val="false"/>
                <w:i w:val="false"/>
                <w:color w:val="000000"/>
                <w:sz w:val="20"/>
              </w:rPr>
              <w:t>подземных вод,</w:t>
            </w:r>
            <w:r>
              <w:br/>
            </w:r>
            <w:r>
              <w:rPr>
                <w:rFonts w:ascii="Times New Roman"/>
                <w:b w:val="false"/>
                <w:i w:val="false"/>
                <w:color w:val="000000"/>
                <w:sz w:val="20"/>
              </w:rPr>
              <w:t>
</w:t>
            </w:r>
            <w:r>
              <w:rPr>
                <w:rFonts w:ascii="Times New Roman"/>
                <w:b w:val="false"/>
                <w:i w:val="false"/>
                <w:color w:val="000000"/>
                <w:sz w:val="20"/>
              </w:rPr>
              <w:t>тыс.чел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52"/>
    <w:p>
      <w:pPr>
        <w:spacing w:after="0"/>
        <w:ind w:left="0"/>
        <w:jc w:val="both"/>
      </w:pPr>
      <w:r>
        <w:rPr>
          <w:rFonts w:ascii="Times New Roman"/>
          <w:b w:val="false"/>
          <w:i w:val="false"/>
          <w:color w:val="000000"/>
          <w:sz w:val="28"/>
        </w:rPr>
        <w:t>
      Определение демографической емкости по условиям организации пригородной сельскохозяйственной базы производится по формуле:</w:t>
      </w:r>
      <w:r>
        <w:br/>
      </w:r>
      <w:r>
        <w:rPr>
          <w:rFonts w:ascii="Times New Roman"/>
          <w:b w:val="false"/>
          <w:i w:val="false"/>
          <w:color w:val="000000"/>
          <w:sz w:val="28"/>
        </w:rPr>
        <w:t>
</w:t>
      </w:r>
      <w:r>
        <w:rPr>
          <w:rFonts w:ascii="Times New Roman"/>
          <w:b w:val="false"/>
          <w:i w:val="false"/>
          <w:color w:val="000000"/>
          <w:sz w:val="28"/>
        </w:rPr>
        <w:t>
      Д6=(Т2хО,1х1000)/5,</w:t>
      </w:r>
      <w:r>
        <w:br/>
      </w:r>
      <w:r>
        <w:rPr>
          <w:rFonts w:ascii="Times New Roman"/>
          <w:b w:val="false"/>
          <w:i w:val="false"/>
          <w:color w:val="000000"/>
          <w:sz w:val="28"/>
        </w:rPr>
        <w:t>
</w:t>
      </w:r>
      <w:r>
        <w:rPr>
          <w:rFonts w:ascii="Times New Roman"/>
          <w:b w:val="false"/>
          <w:i w:val="false"/>
          <w:color w:val="000000"/>
          <w:sz w:val="28"/>
        </w:rPr>
        <w:t>
      где Д6 - частная демографическая емкость территории;</w:t>
      </w:r>
      <w:r>
        <w:br/>
      </w:r>
      <w:r>
        <w:rPr>
          <w:rFonts w:ascii="Times New Roman"/>
          <w:b w:val="false"/>
          <w:i w:val="false"/>
          <w:color w:val="000000"/>
          <w:sz w:val="28"/>
        </w:rPr>
        <w:t>
</w:t>
      </w:r>
      <w:r>
        <w:rPr>
          <w:rFonts w:ascii="Times New Roman"/>
          <w:b w:val="false"/>
          <w:i w:val="false"/>
          <w:color w:val="000000"/>
          <w:sz w:val="28"/>
        </w:rPr>
        <w:t>
      Т2-территории благоприятные и ограниченно благоприятные для сельского хозяйства, км2;</w:t>
      </w:r>
      <w:r>
        <w:br/>
      </w:r>
      <w:r>
        <w:rPr>
          <w:rFonts w:ascii="Times New Roman"/>
          <w:b w:val="false"/>
          <w:i w:val="false"/>
          <w:color w:val="000000"/>
          <w:sz w:val="28"/>
        </w:rPr>
        <w:t>
</w:t>
      </w:r>
      <w:r>
        <w:rPr>
          <w:rFonts w:ascii="Times New Roman"/>
          <w:b w:val="false"/>
          <w:i w:val="false"/>
          <w:color w:val="000000"/>
          <w:sz w:val="28"/>
        </w:rPr>
        <w:t>
      0,1 - коэффициент, учитывающий возможность использования сельскохозяйственных земель района под пригородную базу;</w:t>
      </w:r>
      <w:r>
        <w:br/>
      </w:r>
      <w:r>
        <w:rPr>
          <w:rFonts w:ascii="Times New Roman"/>
          <w:b w:val="false"/>
          <w:i w:val="false"/>
          <w:color w:val="000000"/>
          <w:sz w:val="28"/>
        </w:rPr>
        <w:t>
</w:t>
      </w:r>
      <w:r>
        <w:rPr>
          <w:rFonts w:ascii="Times New Roman"/>
          <w:b w:val="false"/>
          <w:i w:val="false"/>
          <w:color w:val="000000"/>
          <w:sz w:val="28"/>
        </w:rPr>
        <w:t>
      5 - ориентировочный показатель, отражающий потребность 1 тыс.жителей района в землях пригородной сельскохозяйственной базы.</w:t>
      </w:r>
    </w:p>
    <w:bookmarkEnd w:id="52"/>
    <w:bookmarkStart w:name="z671" w:id="53"/>
    <w:p>
      <w:pPr>
        <w:spacing w:after="0"/>
        <w:ind w:left="0"/>
        <w:jc w:val="both"/>
      </w:pPr>
      <w:r>
        <w:rPr>
          <w:rFonts w:ascii="Times New Roman"/>
          <w:b w:val="false"/>
          <w:i w:val="false"/>
          <w:color w:val="000000"/>
          <w:sz w:val="28"/>
        </w:rPr>
        <w:t>
Таблица 4.</w:t>
      </w:r>
    </w:p>
    <w:bookmarkEnd w:id="53"/>
    <w:bookmarkStart w:name="z672" w:id="54"/>
    <w:p>
      <w:pPr>
        <w:spacing w:after="0"/>
        <w:ind w:left="0"/>
        <w:jc w:val="both"/>
      </w:pPr>
      <w:r>
        <w:rPr>
          <w:rFonts w:ascii="Times New Roman"/>
          <w:b w:val="false"/>
          <w:i w:val="false"/>
          <w:color w:val="000000"/>
          <w:sz w:val="28"/>
        </w:rPr>
        <w:t>
Расчет демографической емкости по условиям организации пригородной</w:t>
      </w:r>
      <w:r>
        <w:br/>
      </w:r>
      <w:r>
        <w:rPr>
          <w:rFonts w:ascii="Times New Roman"/>
          <w:b w:val="false"/>
          <w:i w:val="false"/>
          <w:color w:val="000000"/>
          <w:sz w:val="28"/>
        </w:rPr>
        <w:t>
сельскохозяйственной базы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2665"/>
        <w:gridCol w:w="4056"/>
        <w:gridCol w:w="5158"/>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благоприятные и</w:t>
            </w:r>
            <w:r>
              <w:br/>
            </w:r>
            <w:r>
              <w:rPr>
                <w:rFonts w:ascii="Times New Roman"/>
                <w:b w:val="false"/>
                <w:i w:val="false"/>
                <w:color w:val="000000"/>
                <w:sz w:val="20"/>
              </w:rPr>
              <w:t>
</w:t>
            </w:r>
            <w:r>
              <w:rPr>
                <w:rFonts w:ascii="Times New Roman"/>
                <w:b w:val="false"/>
                <w:i w:val="false"/>
                <w:color w:val="000000"/>
                <w:sz w:val="20"/>
              </w:rPr>
              <w:t>ограниченно</w:t>
            </w:r>
            <w:r>
              <w:br/>
            </w:r>
            <w:r>
              <w:rPr>
                <w:rFonts w:ascii="Times New Roman"/>
                <w:b w:val="false"/>
                <w:i w:val="false"/>
                <w:color w:val="000000"/>
                <w:sz w:val="20"/>
              </w:rPr>
              <w:t>
</w:t>
            </w:r>
            <w:r>
              <w:rPr>
                <w:rFonts w:ascii="Times New Roman"/>
                <w:b w:val="false"/>
                <w:i w:val="false"/>
                <w:color w:val="000000"/>
                <w:sz w:val="20"/>
              </w:rPr>
              <w:t>благоприятные для</w:t>
            </w:r>
            <w:r>
              <w:br/>
            </w:r>
            <w:r>
              <w:rPr>
                <w:rFonts w:ascii="Times New Roman"/>
                <w:b w:val="false"/>
                <w:i w:val="false"/>
                <w:color w:val="000000"/>
                <w:sz w:val="20"/>
              </w:rPr>
              <w:t>
</w:t>
            </w:r>
            <w:r>
              <w:rPr>
                <w:rFonts w:ascii="Times New Roman"/>
                <w:b w:val="false"/>
                <w:i w:val="false"/>
                <w:color w:val="000000"/>
                <w:sz w:val="20"/>
              </w:rPr>
              <w:t>сельского хозяйства,</w:t>
            </w:r>
            <w:r>
              <w:br/>
            </w:r>
            <w:r>
              <w:rPr>
                <w:rFonts w:ascii="Times New Roman"/>
                <w:b w:val="false"/>
                <w:i w:val="false"/>
                <w:color w:val="000000"/>
                <w:sz w:val="20"/>
              </w:rPr>
              <w:t>
</w:t>
            </w:r>
            <w:r>
              <w:rPr>
                <w:rFonts w:ascii="Times New Roman"/>
                <w:b w:val="false"/>
                <w:i w:val="false"/>
                <w:color w:val="000000"/>
                <w:sz w:val="20"/>
              </w:rPr>
              <w:t>км</w:t>
            </w:r>
            <w:r>
              <w:rPr>
                <w:rFonts w:ascii="Times New Roman"/>
                <w:b w:val="false"/>
                <w:i w:val="false"/>
                <w:color w:val="000000"/>
                <w:vertAlign w:val="superscript"/>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 емкость</w:t>
            </w:r>
            <w:r>
              <w:br/>
            </w:r>
            <w:r>
              <w:rPr>
                <w:rFonts w:ascii="Times New Roman"/>
                <w:b w:val="false"/>
                <w:i w:val="false"/>
                <w:color w:val="000000"/>
                <w:sz w:val="20"/>
              </w:rPr>
              <w:t>
</w:t>
            </w:r>
            <w:r>
              <w:rPr>
                <w:rFonts w:ascii="Times New Roman"/>
                <w:b w:val="false"/>
                <w:i w:val="false"/>
                <w:color w:val="000000"/>
                <w:sz w:val="20"/>
              </w:rPr>
              <w:t>по условиям организации</w:t>
            </w:r>
            <w:r>
              <w:br/>
            </w:r>
            <w:r>
              <w:rPr>
                <w:rFonts w:ascii="Times New Roman"/>
                <w:b w:val="false"/>
                <w:i w:val="false"/>
                <w:color w:val="000000"/>
                <w:sz w:val="20"/>
              </w:rPr>
              <w:t>
</w:t>
            </w:r>
            <w:r>
              <w:rPr>
                <w:rFonts w:ascii="Times New Roman"/>
                <w:b w:val="false"/>
                <w:i w:val="false"/>
                <w:color w:val="000000"/>
                <w:sz w:val="20"/>
              </w:rPr>
              <w:t>пригородной</w:t>
            </w:r>
            <w:r>
              <w:br/>
            </w:r>
            <w:r>
              <w:rPr>
                <w:rFonts w:ascii="Times New Roman"/>
                <w:b w:val="false"/>
                <w:i w:val="false"/>
                <w:color w:val="000000"/>
                <w:sz w:val="20"/>
              </w:rPr>
              <w:t>
</w:t>
            </w:r>
            <w:r>
              <w:rPr>
                <w:rFonts w:ascii="Times New Roman"/>
                <w:b w:val="false"/>
                <w:i w:val="false"/>
                <w:color w:val="000000"/>
                <w:sz w:val="20"/>
              </w:rPr>
              <w:t>сельскохозяйственной базы,</w:t>
            </w:r>
            <w:r>
              <w:br/>
            </w:r>
            <w:r>
              <w:rPr>
                <w:rFonts w:ascii="Times New Roman"/>
                <w:b w:val="false"/>
                <w:i w:val="false"/>
                <w:color w:val="000000"/>
                <w:sz w:val="20"/>
              </w:rPr>
              <w:t>
</w:t>
            </w:r>
            <w:r>
              <w:rPr>
                <w:rFonts w:ascii="Times New Roman"/>
                <w:b w:val="false"/>
                <w:i w:val="false"/>
                <w:color w:val="000000"/>
                <w:sz w:val="20"/>
              </w:rPr>
              <w:t>тыс. чел</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673" w:id="55"/>
    <w:p>
      <w:pPr>
        <w:spacing w:after="0"/>
        <w:ind w:left="0"/>
        <w:jc w:val="both"/>
      </w:pPr>
      <w:r>
        <w:rPr>
          <w:rFonts w:ascii="Times New Roman"/>
          <w:b w:val="false"/>
          <w:i w:val="false"/>
          <w:color w:val="000000"/>
          <w:sz w:val="28"/>
        </w:rPr>
        <w:t>
Таблица 5.</w:t>
      </w:r>
    </w:p>
    <w:bookmarkEnd w:id="55"/>
    <w:bookmarkStart w:name="z674" w:id="56"/>
    <w:p>
      <w:pPr>
        <w:spacing w:after="0"/>
        <w:ind w:left="0"/>
        <w:jc w:val="both"/>
      </w:pPr>
      <w:r>
        <w:rPr>
          <w:rFonts w:ascii="Times New Roman"/>
          <w:b w:val="false"/>
          <w:i w:val="false"/>
          <w:color w:val="000000"/>
          <w:sz w:val="28"/>
        </w:rPr>
        <w:t>
Частные показатели демографической емкости территорий крупнейших</w:t>
      </w:r>
      <w:r>
        <w:br/>
      </w:r>
      <w:r>
        <w:rPr>
          <w:rFonts w:ascii="Times New Roman"/>
          <w:b w:val="false"/>
          <w:i w:val="false"/>
          <w:color w:val="000000"/>
          <w:sz w:val="28"/>
        </w:rPr>
        <w:t>
агломераций Казахстана по их ресурсному потенциалу (сводная таблица)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224"/>
        <w:gridCol w:w="2279"/>
        <w:gridCol w:w="1966"/>
        <w:gridCol w:w="1911"/>
        <w:gridCol w:w="2151"/>
        <w:gridCol w:w="1782"/>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w:t>
            </w:r>
            <w:r>
              <w:br/>
            </w:r>
            <w:r>
              <w:rPr>
                <w:rFonts w:ascii="Times New Roman"/>
                <w:b w:val="false"/>
                <w:i w:val="false"/>
                <w:color w:val="000000"/>
                <w:sz w:val="20"/>
              </w:rPr>
              <w:t>
</w:t>
            </w:r>
            <w:r>
              <w:rPr>
                <w:rFonts w:ascii="Times New Roman"/>
                <w:b w:val="false"/>
                <w:i w:val="false"/>
                <w:color w:val="000000"/>
                <w:sz w:val="20"/>
              </w:rPr>
              <w:t>фическая</w:t>
            </w:r>
            <w:r>
              <w:br/>
            </w:r>
            <w:r>
              <w:rPr>
                <w:rFonts w:ascii="Times New Roman"/>
                <w:b w:val="false"/>
                <w:i w:val="false"/>
                <w:color w:val="000000"/>
                <w:sz w:val="20"/>
              </w:rPr>
              <w:t>
</w:t>
            </w:r>
            <w:r>
              <w:rPr>
                <w:rFonts w:ascii="Times New Roman"/>
                <w:b w:val="false"/>
                <w:i w:val="false"/>
                <w:color w:val="000000"/>
                <w:sz w:val="20"/>
              </w:rPr>
              <w:t>емкость по</w:t>
            </w:r>
            <w:r>
              <w:br/>
            </w:r>
            <w:r>
              <w:rPr>
                <w:rFonts w:ascii="Times New Roman"/>
                <w:b w:val="false"/>
                <w:i w:val="false"/>
                <w:color w:val="000000"/>
                <w:sz w:val="20"/>
              </w:rPr>
              <w:t>
</w:t>
            </w:r>
            <w:r>
              <w:rPr>
                <w:rFonts w:ascii="Times New Roman"/>
                <w:b w:val="false"/>
                <w:i w:val="false"/>
                <w:color w:val="000000"/>
                <w:sz w:val="20"/>
              </w:rPr>
              <w:t>наличию</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пригодных</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тыс. чел.</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демографи-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по наличию</w:t>
            </w:r>
            <w:r>
              <w:br/>
            </w:r>
            <w:r>
              <w:rPr>
                <w:rFonts w:ascii="Times New Roman"/>
                <w:b w:val="false"/>
                <w:i w:val="false"/>
                <w:color w:val="000000"/>
                <w:sz w:val="20"/>
              </w:rPr>
              <w:t>
</w:t>
            </w:r>
            <w:r>
              <w:rPr>
                <w:rFonts w:ascii="Times New Roman"/>
                <w:b w:val="false"/>
                <w:i w:val="false"/>
                <w:color w:val="000000"/>
                <w:sz w:val="20"/>
              </w:rPr>
              <w:t>водных</w:t>
            </w:r>
            <w:r>
              <w:br/>
            </w:r>
            <w:r>
              <w:rPr>
                <w:rFonts w:ascii="Times New Roman"/>
                <w:b w:val="false"/>
                <w:i w:val="false"/>
                <w:color w:val="000000"/>
                <w:sz w:val="20"/>
              </w:rPr>
              <w:t>
</w:t>
            </w:r>
            <w:r>
              <w:rPr>
                <w:rFonts w:ascii="Times New Roman"/>
                <w:b w:val="false"/>
                <w:i w:val="false"/>
                <w:color w:val="000000"/>
                <w:sz w:val="20"/>
              </w:rPr>
              <w:t>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по ресурсам</w:t>
            </w:r>
            <w:r>
              <w:br/>
            </w:r>
            <w:r>
              <w:rPr>
                <w:rFonts w:ascii="Times New Roman"/>
                <w:b w:val="false"/>
                <w:i w:val="false"/>
                <w:color w:val="000000"/>
                <w:sz w:val="20"/>
              </w:rPr>
              <w:t>
</w:t>
            </w:r>
            <w:r>
              <w:rPr>
                <w:rFonts w:ascii="Times New Roman"/>
                <w:b w:val="false"/>
                <w:i w:val="false"/>
                <w:color w:val="000000"/>
                <w:sz w:val="20"/>
              </w:rPr>
              <w:t>поверхност-</w:t>
            </w:r>
            <w:r>
              <w:br/>
            </w:r>
            <w:r>
              <w:rPr>
                <w:rFonts w:ascii="Times New Roman"/>
                <w:b w:val="false"/>
                <w:i w:val="false"/>
                <w:color w:val="000000"/>
                <w:sz w:val="20"/>
              </w:rPr>
              <w:t>
</w:t>
            </w:r>
            <w:r>
              <w:rPr>
                <w:rFonts w:ascii="Times New Roman"/>
                <w:b w:val="false"/>
                <w:i w:val="false"/>
                <w:color w:val="000000"/>
                <w:sz w:val="20"/>
              </w:rPr>
              <w:t>ных вод,</w:t>
            </w:r>
            <w:r>
              <w:br/>
            </w:r>
            <w:r>
              <w:rPr>
                <w:rFonts w:ascii="Times New Roman"/>
                <w:b w:val="false"/>
                <w:i w:val="false"/>
                <w:color w:val="000000"/>
                <w:sz w:val="20"/>
              </w:rPr>
              <w:t>
</w:t>
            </w:r>
            <w:r>
              <w:rPr>
                <w:rFonts w:ascii="Times New Roman"/>
                <w:b w:val="false"/>
                <w:i w:val="false"/>
                <w:color w:val="000000"/>
                <w:sz w:val="20"/>
              </w:rPr>
              <w:t>тыс.чел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по ресурсам</w:t>
            </w:r>
            <w:r>
              <w:br/>
            </w:r>
            <w:r>
              <w:rPr>
                <w:rFonts w:ascii="Times New Roman"/>
                <w:b w:val="false"/>
                <w:i w:val="false"/>
                <w:color w:val="000000"/>
                <w:sz w:val="20"/>
              </w:rPr>
              <w:t>
</w:t>
            </w:r>
            <w:r>
              <w:rPr>
                <w:rFonts w:ascii="Times New Roman"/>
                <w:b w:val="false"/>
                <w:i w:val="false"/>
                <w:color w:val="000000"/>
                <w:sz w:val="20"/>
              </w:rPr>
              <w:t>подземных</w:t>
            </w:r>
            <w:r>
              <w:br/>
            </w:r>
            <w:r>
              <w:rPr>
                <w:rFonts w:ascii="Times New Roman"/>
                <w:b w:val="false"/>
                <w:i w:val="false"/>
                <w:color w:val="000000"/>
                <w:sz w:val="20"/>
              </w:rPr>
              <w:t>
</w:t>
            </w:r>
            <w:r>
              <w:rPr>
                <w:rFonts w:ascii="Times New Roman"/>
                <w:b w:val="false"/>
                <w:i w:val="false"/>
                <w:color w:val="000000"/>
                <w:sz w:val="20"/>
              </w:rPr>
              <w:t>вод, тыс.чел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по условиям</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пригородной</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базы, тыс.чел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675" w:id="57"/>
    <w:p>
      <w:pPr>
        <w:spacing w:after="0"/>
        <w:ind w:left="0"/>
        <w:jc w:val="both"/>
      </w:pPr>
      <w:r>
        <w:rPr>
          <w:rFonts w:ascii="Times New Roman"/>
          <w:b w:val="false"/>
          <w:i w:val="false"/>
          <w:color w:val="000000"/>
          <w:sz w:val="28"/>
        </w:rPr>
        <w:t>
      2. Максимальная и оптимальная численность формирующихся агломераций.</w:t>
      </w:r>
      <w:r>
        <w:br/>
      </w:r>
      <w:r>
        <w:rPr>
          <w:rFonts w:ascii="Times New Roman"/>
          <w:b w:val="false"/>
          <w:i w:val="false"/>
          <w:color w:val="000000"/>
          <w:sz w:val="28"/>
        </w:rPr>
        <w:t>
</w:t>
      </w:r>
      <w:r>
        <w:rPr>
          <w:rFonts w:ascii="Times New Roman"/>
          <w:b w:val="false"/>
          <w:i w:val="false"/>
          <w:color w:val="000000"/>
          <w:sz w:val="28"/>
        </w:rPr>
        <w:t>
      Для определения максимальной и оптимальной численности населения был использован следующий подход.</w:t>
      </w:r>
      <w:r>
        <w:br/>
      </w:r>
      <w:r>
        <w:rPr>
          <w:rFonts w:ascii="Times New Roman"/>
          <w:b w:val="false"/>
          <w:i w:val="false"/>
          <w:color w:val="000000"/>
          <w:sz w:val="28"/>
        </w:rPr>
        <w:t>
</w:t>
      </w:r>
      <w:r>
        <w:rPr>
          <w:rFonts w:ascii="Times New Roman"/>
          <w:b w:val="false"/>
          <w:i w:val="false"/>
          <w:color w:val="000000"/>
          <w:sz w:val="28"/>
        </w:rPr>
        <w:t>
      Теоретическая максимальная численность населения агломераций может быть определена на основе данных таблицы 5, в которой приведены показатели демографической емкости по наличию разных видов ресурсного потенциала этих агломераций.</w:t>
      </w:r>
      <w:r>
        <w:br/>
      </w:r>
      <w:r>
        <w:rPr>
          <w:rFonts w:ascii="Times New Roman"/>
          <w:b w:val="false"/>
          <w:i w:val="false"/>
          <w:color w:val="000000"/>
          <w:sz w:val="28"/>
        </w:rPr>
        <w:t>
</w:t>
      </w:r>
      <w:r>
        <w:rPr>
          <w:rFonts w:ascii="Times New Roman"/>
          <w:b w:val="false"/>
          <w:i w:val="false"/>
          <w:color w:val="000000"/>
          <w:sz w:val="28"/>
        </w:rPr>
        <w:t>
      Как видно из данных таблицы 5, максимальная теоретическая численность населения составляет 27,3 млн. человек по Алматинской агломерации, 40,5 млн. человек - по Астанинской агломерации и 38 млн. человек - по Шымкентской агломерации.</w:t>
      </w:r>
      <w:r>
        <w:br/>
      </w:r>
      <w:r>
        <w:rPr>
          <w:rFonts w:ascii="Times New Roman"/>
          <w:b w:val="false"/>
          <w:i w:val="false"/>
          <w:color w:val="000000"/>
          <w:sz w:val="28"/>
        </w:rPr>
        <w:t>
</w:t>
      </w:r>
      <w:r>
        <w:rPr>
          <w:rFonts w:ascii="Times New Roman"/>
          <w:b w:val="false"/>
          <w:i w:val="false"/>
          <w:color w:val="000000"/>
          <w:sz w:val="28"/>
        </w:rPr>
        <w:t>
      Пороговые (минимальные) значения демографической емкости территорий составляют:</w:t>
      </w:r>
      <w:r>
        <w:br/>
      </w:r>
      <w:r>
        <w:rPr>
          <w:rFonts w:ascii="Times New Roman"/>
          <w:b w:val="false"/>
          <w:i w:val="false"/>
          <w:color w:val="000000"/>
          <w:sz w:val="28"/>
        </w:rPr>
        <w:t>
</w:t>
      </w:r>
      <w:r>
        <w:rPr>
          <w:rFonts w:ascii="Times New Roman"/>
          <w:b w:val="false"/>
          <w:i w:val="false"/>
          <w:color w:val="000000"/>
          <w:sz w:val="28"/>
        </w:rPr>
        <w:t>
      1) по Алматинской агломерации - 10,09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2) по Астанинской агломерации - 2,46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3) по Шымкентской агломерации - 4,07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4) по Актюбинской агломерации - 1,3 млн. чел. (по условиям водоснабжения). В данном случае была взята эта цифра, так как, на наш взгляд, в данном регионе развитие за счет водоснабжения имеет большие перспективы, чем развитие за счет сельскохозяйственной базы;</w:t>
      </w:r>
      <w:r>
        <w:br/>
      </w:r>
      <w:r>
        <w:rPr>
          <w:rFonts w:ascii="Times New Roman"/>
          <w:b w:val="false"/>
          <w:i w:val="false"/>
          <w:color w:val="000000"/>
          <w:sz w:val="28"/>
        </w:rPr>
        <w:t>
</w:t>
      </w:r>
      <w:r>
        <w:rPr>
          <w:rFonts w:ascii="Times New Roman"/>
          <w:b w:val="false"/>
          <w:i w:val="false"/>
          <w:color w:val="000000"/>
          <w:sz w:val="28"/>
        </w:rPr>
        <w:t>
      5) по Актауской агломерации - 415,4 тыс. человек (по условиям развития пригородной сельскохозяйственной базы).</w:t>
      </w:r>
    </w:p>
    <w:bookmarkEnd w:id="57"/>
    <w:bookmarkStart w:name="z685" w:id="5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программе "Развитие регионов"</w:t>
      </w:r>
    </w:p>
    <w:bookmarkEnd w:id="58"/>
    <w:bookmarkStart w:name="z686" w:id="59"/>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и 1,0-часовая изохрона для агломераций второго уровня. При помощи данного метода идентифицированы поселения в пределах территории агломерации.</w:t>
      </w:r>
      <w:r>
        <w:br/>
      </w:r>
      <w:r>
        <w:rPr>
          <w:rFonts w:ascii="Times New Roman"/>
          <w:b w:val="false"/>
          <w:i w:val="false"/>
          <w:color w:val="000000"/>
          <w:sz w:val="28"/>
        </w:rPr>
        <w:t>
</w:t>
      </w:r>
      <w:r>
        <w:rPr>
          <w:rFonts w:ascii="Times New Roman"/>
          <w:b w:val="false"/>
          <w:i w:val="false"/>
          <w:color w:val="000000"/>
          <w:sz w:val="28"/>
        </w:rPr>
        <w:t>
      В 1,5-часовую изохрону транспортной доступности Астанинской агломерации входят Аршалынский, Целиноградский и Шортандинский районы Акмолинской области.</w:t>
      </w:r>
    </w:p>
    <w:bookmarkEnd w:id="59"/>
    <w:bookmarkStart w:name="z693" w:id="60"/>
    <w:p>
      <w:pPr>
        <w:spacing w:after="0"/>
        <w:ind w:left="0"/>
        <w:jc w:val="both"/>
      </w:pPr>
      <w:r>
        <w:rPr>
          <w:rFonts w:ascii="Times New Roman"/>
          <w:b w:val="false"/>
          <w:i w:val="false"/>
          <w:color w:val="000000"/>
          <w:sz w:val="28"/>
        </w:rPr>
        <w:t>
Таблица 1.</w:t>
      </w:r>
    </w:p>
    <w:bookmarkEnd w:id="60"/>
    <w:bookmarkStart w:name="z694" w:id="61"/>
    <w:p>
      <w:pPr>
        <w:spacing w:after="0"/>
        <w:ind w:left="0"/>
        <w:jc w:val="both"/>
      </w:pPr>
      <w:r>
        <w:rPr>
          <w:rFonts w:ascii="Times New Roman"/>
          <w:b w:val="false"/>
          <w:i w:val="false"/>
          <w:color w:val="000000"/>
          <w:sz w:val="28"/>
        </w:rPr>
        <w:t>
Расчет времени транспортной доступности (изохрон)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215"/>
        <w:gridCol w:w="2872"/>
        <w:gridCol w:w="2888"/>
        <w:gridCol w:w="3210"/>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(населенные</w:t>
            </w:r>
            <w:r>
              <w:br/>
            </w:r>
            <w:r>
              <w:rPr>
                <w:rFonts w:ascii="Times New Roman"/>
                <w:b w:val="false"/>
                <w:i w:val="false"/>
                <w:color w:val="000000"/>
                <w:sz w:val="20"/>
              </w:rPr>
              <w:t>
</w:t>
            </w:r>
            <w:r>
              <w:rPr>
                <w:rFonts w:ascii="Times New Roman"/>
                <w:b w:val="false"/>
                <w:i w:val="false"/>
                <w:color w:val="000000"/>
                <w:sz w:val="20"/>
              </w:rPr>
              <w:t>пункты)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w:t>
            </w:r>
            <w:r>
              <w:rPr>
                <w:rFonts w:ascii="Times New Roman"/>
                <w:b w:val="false"/>
                <w:i w:val="false"/>
                <w:color w:val="000000"/>
                <w:sz w:val="20"/>
              </w:rPr>
              <w:t>ядра</w:t>
            </w:r>
            <w:r>
              <w:br/>
            </w:r>
            <w:r>
              <w:rPr>
                <w:rFonts w:ascii="Times New Roman"/>
                <w:b w:val="false"/>
                <w:i w:val="false"/>
                <w:color w:val="000000"/>
                <w:sz w:val="20"/>
              </w:rPr>
              <w:t>
</w:t>
            </w:r>
            <w:r>
              <w:rPr>
                <w:rFonts w:ascii="Times New Roman"/>
                <w:b w:val="false"/>
                <w:i w:val="false"/>
                <w:color w:val="000000"/>
                <w:sz w:val="20"/>
              </w:rPr>
              <w:t>агломерации по</w:t>
            </w:r>
            <w:r>
              <w:br/>
            </w:r>
            <w:r>
              <w:rPr>
                <w:rFonts w:ascii="Times New Roman"/>
                <w:b w:val="false"/>
                <w:i w:val="false"/>
                <w:color w:val="000000"/>
                <w:sz w:val="20"/>
              </w:rPr>
              <w:t>
</w:t>
            </w:r>
            <w:r>
              <w:rPr>
                <w:rFonts w:ascii="Times New Roman"/>
                <w:b w:val="false"/>
                <w:i w:val="false"/>
                <w:color w:val="000000"/>
                <w:sz w:val="20"/>
              </w:rPr>
              <w:t>автомобильной</w:t>
            </w:r>
            <w:r>
              <w:br/>
            </w:r>
            <w:r>
              <w:rPr>
                <w:rFonts w:ascii="Times New Roman"/>
                <w:b w:val="false"/>
                <w:i w:val="false"/>
                <w:color w:val="000000"/>
                <w:sz w:val="20"/>
              </w:rPr>
              <w:t>
</w:t>
            </w:r>
            <w:r>
              <w:rPr>
                <w:rFonts w:ascii="Times New Roman"/>
                <w:b w:val="false"/>
                <w:i w:val="false"/>
                <w:color w:val="000000"/>
                <w:sz w:val="20"/>
              </w:rPr>
              <w:t>дороге, км</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км/час.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час.</w:t>
            </w:r>
            <w:r>
              <w:br/>
            </w:r>
            <w:r>
              <w:rPr>
                <w:rFonts w:ascii="Times New Roman"/>
                <w:b w:val="false"/>
                <w:i w:val="false"/>
                <w:color w:val="000000"/>
                <w:sz w:val="20"/>
              </w:rPr>
              <w:t>
</w:t>
            </w:r>
            <w:r>
              <w:rPr>
                <w:rFonts w:ascii="Times New Roman"/>
                <w:b w:val="false"/>
                <w:i w:val="false"/>
                <w:color w:val="000000"/>
                <w:sz w:val="20"/>
              </w:rPr>
              <w:t>(гр.3/гр.4)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br/>
            </w:r>
            <w:r>
              <w:rPr>
                <w:rFonts w:ascii="Times New Roman"/>
                <w:b w:val="false"/>
                <w:i w:val="false"/>
                <w:color w:val="000000"/>
                <w:sz w:val="20"/>
              </w:rPr>
              <w:t>
</w:t>
            </w:r>
            <w:r>
              <w:rPr>
                <w:rFonts w:ascii="Times New Roman"/>
                <w:b w:val="false"/>
                <w:i w:val="false"/>
                <w:color w:val="000000"/>
                <w:sz w:val="20"/>
              </w:rPr>
              <w:t>Аршалинский</w:t>
            </w:r>
            <w:r>
              <w:br/>
            </w:r>
            <w:r>
              <w:rPr>
                <w:rFonts w:ascii="Times New Roman"/>
                <w:b w:val="false"/>
                <w:i w:val="false"/>
                <w:color w:val="000000"/>
                <w:sz w:val="20"/>
              </w:rPr>
              <w:t>
</w:t>
            </w:r>
            <w:r>
              <w:rPr>
                <w:rFonts w:ascii="Times New Roman"/>
                <w:b w:val="false"/>
                <w:i w:val="false"/>
                <w:color w:val="000000"/>
                <w:sz w:val="20"/>
              </w:rPr>
              <w:t>район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w:t>
            </w:r>
            <w:r>
              <w:br/>
            </w:r>
            <w:r>
              <w:rPr>
                <w:rFonts w:ascii="Times New Roman"/>
                <w:b w:val="false"/>
                <w:i w:val="false"/>
                <w:color w:val="000000"/>
                <w:sz w:val="20"/>
              </w:rPr>
              <w:t>
</w:t>
            </w: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w:t>
            </w:r>
            <w:r>
              <w:br/>
            </w:r>
            <w:r>
              <w:rPr>
                <w:rFonts w:ascii="Times New Roman"/>
                <w:b w:val="false"/>
                <w:i w:val="false"/>
                <w:color w:val="000000"/>
                <w:sz w:val="20"/>
              </w:rPr>
              <w:t>
</w:t>
            </w: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Полян П.М. Методика выделения и анализа опорного каркаса расселения. - Москва, 1988, стр. 49</w:t>
      </w:r>
    </w:p>
    <w:bookmarkStart w:name="z695" w:id="62"/>
    <w:p>
      <w:pPr>
        <w:spacing w:after="0"/>
        <w:ind w:left="0"/>
        <w:jc w:val="both"/>
      </w:pPr>
      <w:r>
        <w:rPr>
          <w:rFonts w:ascii="Times New Roman"/>
          <w:b w:val="false"/>
          <w:i w:val="false"/>
          <w:color w:val="000000"/>
          <w:sz w:val="28"/>
        </w:rPr>
        <w:t>
      В 1,5-часовую изохрону транспортной доступности Алматинской агломерации входят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w:t>
      </w:r>
    </w:p>
    <w:bookmarkEnd w:id="62"/>
    <w:bookmarkStart w:name="z696" w:id="63"/>
    <w:p>
      <w:pPr>
        <w:spacing w:after="0"/>
        <w:ind w:left="0"/>
        <w:jc w:val="both"/>
      </w:pPr>
      <w:r>
        <w:rPr>
          <w:rFonts w:ascii="Times New Roman"/>
          <w:b w:val="false"/>
          <w:i w:val="false"/>
          <w:color w:val="000000"/>
          <w:sz w:val="28"/>
        </w:rPr>
        <w:t>
Таблица 2</w:t>
      </w:r>
    </w:p>
    <w:bookmarkEnd w:id="63"/>
    <w:bookmarkStart w:name="z697" w:id="64"/>
    <w:p>
      <w:pPr>
        <w:spacing w:after="0"/>
        <w:ind w:left="0"/>
        <w:jc w:val="both"/>
      </w:pPr>
      <w:r>
        <w:rPr>
          <w:rFonts w:ascii="Times New Roman"/>
          <w:b w:val="false"/>
          <w:i w:val="false"/>
          <w:color w:val="000000"/>
          <w:sz w:val="28"/>
        </w:rPr>
        <w:t>
Расчет времени транспортной доступности (изохрон)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809"/>
        <w:gridCol w:w="3200"/>
        <w:gridCol w:w="1854"/>
        <w:gridCol w:w="3350"/>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(населенные пункты)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от </w:t>
            </w:r>
            <w:r>
              <w:rPr>
                <w:rFonts w:ascii="Times New Roman"/>
                <w:b w:val="false"/>
                <w:i w:val="false"/>
                <w:color w:val="000000"/>
                <w:sz w:val="20"/>
              </w:rPr>
              <w:t>ядра</w:t>
            </w:r>
            <w:r>
              <w:br/>
            </w:r>
            <w:r>
              <w:rPr>
                <w:rFonts w:ascii="Times New Roman"/>
                <w:b w:val="false"/>
                <w:i w:val="false"/>
                <w:color w:val="000000"/>
                <w:sz w:val="20"/>
              </w:rPr>
              <w:t>
</w:t>
            </w:r>
            <w:r>
              <w:rPr>
                <w:rFonts w:ascii="Times New Roman"/>
                <w:b w:val="false"/>
                <w:i w:val="false"/>
                <w:color w:val="000000"/>
                <w:sz w:val="20"/>
              </w:rPr>
              <w:t xml:space="preserve">агломерации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автомобильной</w:t>
            </w:r>
            <w:r>
              <w:br/>
            </w:r>
            <w:r>
              <w:rPr>
                <w:rFonts w:ascii="Times New Roman"/>
                <w:b w:val="false"/>
                <w:i w:val="false"/>
                <w:color w:val="000000"/>
                <w:sz w:val="20"/>
              </w:rPr>
              <w:t>
</w:t>
            </w:r>
            <w:r>
              <w:rPr>
                <w:rFonts w:ascii="Times New Roman"/>
                <w:b w:val="false"/>
                <w:i w:val="false"/>
                <w:color w:val="000000"/>
                <w:sz w:val="20"/>
              </w:rPr>
              <w:t>дороге, км</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км/час.</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w:t>
            </w:r>
            <w:r>
              <w:br/>
            </w:r>
            <w:r>
              <w:rPr>
                <w:rFonts w:ascii="Times New Roman"/>
                <w:b w:val="false"/>
                <w:i w:val="false"/>
                <w:color w:val="000000"/>
                <w:sz w:val="20"/>
              </w:rPr>
              <w:t>
</w:t>
            </w:r>
            <w:r>
              <w:rPr>
                <w:rFonts w:ascii="Times New Roman"/>
                <w:b w:val="false"/>
                <w:i w:val="false"/>
                <w:color w:val="000000"/>
                <w:sz w:val="20"/>
              </w:rPr>
              <w:t>от населенного</w:t>
            </w:r>
            <w:r>
              <w:br/>
            </w:r>
            <w:r>
              <w:rPr>
                <w:rFonts w:ascii="Times New Roman"/>
                <w:b w:val="false"/>
                <w:i w:val="false"/>
                <w:color w:val="000000"/>
                <w:sz w:val="20"/>
              </w:rPr>
              <w:t>
</w:t>
            </w:r>
            <w:r>
              <w:rPr>
                <w:rFonts w:ascii="Times New Roman"/>
                <w:b w:val="false"/>
                <w:i w:val="false"/>
                <w:color w:val="000000"/>
                <w:sz w:val="20"/>
              </w:rPr>
              <w:t>пункта, час.</w:t>
            </w:r>
            <w:r>
              <w:br/>
            </w:r>
            <w:r>
              <w:rPr>
                <w:rFonts w:ascii="Times New Roman"/>
                <w:b w:val="false"/>
                <w:i w:val="false"/>
                <w:color w:val="000000"/>
                <w:sz w:val="20"/>
              </w:rPr>
              <w:t>
</w:t>
            </w:r>
            <w:r>
              <w:rPr>
                <w:rFonts w:ascii="Times New Roman"/>
                <w:b w:val="false"/>
                <w:i w:val="false"/>
                <w:color w:val="000000"/>
                <w:sz w:val="20"/>
              </w:rPr>
              <w:t>(гр.3/гр.4)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г.Капчагай</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Талгарский</w:t>
            </w:r>
            <w:r>
              <w:br/>
            </w:r>
            <w:r>
              <w:rPr>
                <w:rFonts w:ascii="Times New Roman"/>
                <w:b w:val="false"/>
                <w:i w:val="false"/>
                <w:color w:val="000000"/>
                <w:sz w:val="20"/>
              </w:rPr>
              <w:t>
</w:t>
            </w:r>
            <w:r>
              <w:rPr>
                <w:rFonts w:ascii="Times New Roman"/>
                <w:b w:val="false"/>
                <w:i w:val="false"/>
                <w:color w:val="000000"/>
                <w:sz w:val="20"/>
              </w:rPr>
              <w:t>район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w:t>
            </w:r>
            <w:r>
              <w:br/>
            </w:r>
            <w:r>
              <w:rPr>
                <w:rFonts w:ascii="Times New Roman"/>
                <w:b w:val="false"/>
                <w:i w:val="false"/>
                <w:color w:val="000000"/>
                <w:sz w:val="20"/>
              </w:rPr>
              <w:t>
</w:t>
            </w: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Карасайский район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Илийский район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Жамбылский район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bookmarkStart w:name="z698" w:id="65"/>
    <w:p>
      <w:pPr>
        <w:spacing w:after="0"/>
        <w:ind w:left="0"/>
        <w:jc w:val="both"/>
      </w:pPr>
      <w:r>
        <w:rPr>
          <w:rFonts w:ascii="Times New Roman"/>
          <w:b w:val="false"/>
          <w:i w:val="false"/>
          <w:color w:val="000000"/>
          <w:sz w:val="28"/>
        </w:rPr>
        <w:t>
      В 1,5-часовую изохрону транспортной доступности Шымкентской агломерации входят Арысская городская администрация, Байдибекский, Тюлькубасский, Казыгуртский, Толебийский, Ордабасынский, Сайрамский районы.</w:t>
      </w:r>
    </w:p>
    <w:bookmarkEnd w:id="65"/>
    <w:bookmarkStart w:name="z699" w:id="66"/>
    <w:p>
      <w:pPr>
        <w:spacing w:after="0"/>
        <w:ind w:left="0"/>
        <w:jc w:val="both"/>
      </w:pPr>
      <w:r>
        <w:rPr>
          <w:rFonts w:ascii="Times New Roman"/>
          <w:b w:val="false"/>
          <w:i w:val="false"/>
          <w:color w:val="000000"/>
          <w:sz w:val="28"/>
        </w:rPr>
        <w:t>
Таблица 3</w:t>
      </w:r>
    </w:p>
    <w:bookmarkEnd w:id="66"/>
    <w:bookmarkStart w:name="z700" w:id="67"/>
    <w:p>
      <w:pPr>
        <w:spacing w:after="0"/>
        <w:ind w:left="0"/>
        <w:jc w:val="both"/>
      </w:pPr>
      <w:r>
        <w:rPr>
          <w:rFonts w:ascii="Times New Roman"/>
          <w:b w:val="false"/>
          <w:i w:val="false"/>
          <w:color w:val="000000"/>
          <w:sz w:val="28"/>
        </w:rPr>
        <w:t>
Расчет времени транспортной доступности (изохрон)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750"/>
        <w:gridCol w:w="2781"/>
        <w:gridCol w:w="2987"/>
        <w:gridCol w:w="28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(населенные пункты)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w:t>
            </w:r>
            <w:r>
              <w:rPr>
                <w:rFonts w:ascii="Times New Roman"/>
                <w:b w:val="false"/>
                <w:i w:val="false"/>
                <w:color w:val="000000"/>
                <w:sz w:val="20"/>
              </w:rPr>
              <w:t xml:space="preserve">ядра </w:t>
            </w:r>
            <w:r>
              <w:rPr>
                <w:rFonts w:ascii="Times New Roman"/>
                <w:b w:val="false"/>
                <w:i w:val="false"/>
                <w:color w:val="000000"/>
                <w:sz w:val="20"/>
              </w:rPr>
              <w:t>агломерации</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автомобильной</w:t>
            </w:r>
            <w:r>
              <w:br/>
            </w:r>
            <w:r>
              <w:rPr>
                <w:rFonts w:ascii="Times New Roman"/>
                <w:b w:val="false"/>
                <w:i w:val="false"/>
                <w:color w:val="000000"/>
                <w:sz w:val="20"/>
              </w:rPr>
              <w:t>
</w:t>
            </w:r>
            <w:r>
              <w:rPr>
                <w:rFonts w:ascii="Times New Roman"/>
                <w:b w:val="false"/>
                <w:i w:val="false"/>
                <w:color w:val="000000"/>
                <w:sz w:val="20"/>
              </w:rPr>
              <w:t>дороге, км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 xml:space="preserve">скорость, </w:t>
            </w:r>
            <w:r>
              <w:rPr>
                <w:rFonts w:ascii="Times New Roman"/>
                <w:b w:val="false"/>
                <w:i w:val="false"/>
                <w:color w:val="000000"/>
                <w:sz w:val="20"/>
              </w:rPr>
              <w:t>км/час.</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час.</w:t>
            </w:r>
            <w:r>
              <w:br/>
            </w:r>
            <w:r>
              <w:rPr>
                <w:rFonts w:ascii="Times New Roman"/>
                <w:b w:val="false"/>
                <w:i w:val="false"/>
                <w:color w:val="000000"/>
                <w:sz w:val="20"/>
              </w:rPr>
              <w:t>
</w:t>
            </w:r>
            <w:r>
              <w:rPr>
                <w:rFonts w:ascii="Times New Roman"/>
                <w:b w:val="false"/>
                <w:i w:val="false"/>
                <w:color w:val="000000"/>
                <w:sz w:val="20"/>
              </w:rPr>
              <w:t>(гр.3/гр.4)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Арысь</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Байдибекский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Казыгуртский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w:t>
            </w:r>
            <w:r>
              <w:rPr>
                <w:rFonts w:ascii="Times New Roman"/>
                <w:b w:val="false"/>
                <w:i w:val="false"/>
                <w:color w:val="000000"/>
                <w:sz w:val="20"/>
              </w:rPr>
              <w:t>Ордабасынский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w:t>
            </w:r>
            <w:r>
              <w:rPr>
                <w:rFonts w:ascii="Times New Roman"/>
                <w:b w:val="false"/>
                <w:i w:val="false"/>
                <w:color w:val="000000"/>
                <w:sz w:val="20"/>
              </w:rPr>
              <w:t>Сайрамский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w:t>
            </w:r>
            <w:r>
              <w:rPr>
                <w:rFonts w:ascii="Times New Roman"/>
                <w:b w:val="false"/>
                <w:i w:val="false"/>
                <w:color w:val="000000"/>
                <w:sz w:val="20"/>
              </w:rPr>
              <w:t>Толебийский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w:t>
            </w:r>
            <w:r>
              <w:rPr>
                <w:rFonts w:ascii="Times New Roman"/>
                <w:b w:val="false"/>
                <w:i w:val="false"/>
                <w:color w:val="000000"/>
                <w:sz w:val="20"/>
              </w:rPr>
              <w:t>Тюлькубасский район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bl>
    <w:bookmarkStart w:name="z701" w:id="68"/>
    <w:p>
      <w:pPr>
        <w:spacing w:after="0"/>
        <w:ind w:left="0"/>
        <w:jc w:val="both"/>
      </w:pPr>
      <w:r>
        <w:rPr>
          <w:rFonts w:ascii="Times New Roman"/>
          <w:b w:val="false"/>
          <w:i w:val="false"/>
          <w:color w:val="000000"/>
          <w:sz w:val="28"/>
        </w:rPr>
        <w:t>
      В 1,0-часовую изохрону транспортной доступности Актюбинской агломерации входят населенные пункты Алгинского, Каргалинского, Мартукского, Хромтауского районов, города Хромтау и Кандыагаш.</w:t>
      </w:r>
    </w:p>
    <w:bookmarkEnd w:id="68"/>
    <w:bookmarkStart w:name="z702" w:id="69"/>
    <w:p>
      <w:pPr>
        <w:spacing w:after="0"/>
        <w:ind w:left="0"/>
        <w:jc w:val="both"/>
      </w:pPr>
      <w:r>
        <w:rPr>
          <w:rFonts w:ascii="Times New Roman"/>
          <w:b w:val="false"/>
          <w:i w:val="false"/>
          <w:color w:val="000000"/>
          <w:sz w:val="28"/>
        </w:rPr>
        <w:t>
Таблица 4</w:t>
      </w:r>
    </w:p>
    <w:bookmarkEnd w:id="69"/>
    <w:bookmarkStart w:name="z703" w:id="70"/>
    <w:p>
      <w:pPr>
        <w:spacing w:after="0"/>
        <w:ind w:left="0"/>
        <w:jc w:val="both"/>
      </w:pPr>
      <w:r>
        <w:rPr>
          <w:rFonts w:ascii="Times New Roman"/>
          <w:b w:val="false"/>
          <w:i w:val="false"/>
          <w:color w:val="000000"/>
          <w:sz w:val="28"/>
        </w:rPr>
        <w:t>
Расчет времени транспортной доступности (изохрон)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3886"/>
        <w:gridCol w:w="2654"/>
        <w:gridCol w:w="2074"/>
        <w:gridCol w:w="334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(населенные пункты)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w:t>
            </w:r>
            <w:r>
              <w:rPr>
                <w:rFonts w:ascii="Times New Roman"/>
                <w:b w:val="false"/>
                <w:i w:val="false"/>
                <w:color w:val="000000"/>
                <w:sz w:val="20"/>
              </w:rPr>
              <w:t>ядра агломерации</w:t>
            </w:r>
            <w:r>
              <w:br/>
            </w:r>
            <w:r>
              <w:rPr>
                <w:rFonts w:ascii="Times New Roman"/>
                <w:b w:val="false"/>
                <w:i w:val="false"/>
                <w:color w:val="000000"/>
                <w:sz w:val="20"/>
              </w:rPr>
              <w:t>
</w:t>
            </w:r>
            <w:r>
              <w:rPr>
                <w:rFonts w:ascii="Times New Roman"/>
                <w:b w:val="false"/>
                <w:i w:val="false"/>
                <w:color w:val="000000"/>
                <w:sz w:val="20"/>
              </w:rPr>
              <w:t>по автомобильной</w:t>
            </w:r>
            <w:r>
              <w:br/>
            </w:r>
            <w:r>
              <w:rPr>
                <w:rFonts w:ascii="Times New Roman"/>
                <w:b w:val="false"/>
                <w:i w:val="false"/>
                <w:color w:val="000000"/>
                <w:sz w:val="20"/>
              </w:rPr>
              <w:t>
</w:t>
            </w:r>
            <w:r>
              <w:rPr>
                <w:rFonts w:ascii="Times New Roman"/>
                <w:b w:val="false"/>
                <w:i w:val="false"/>
                <w:color w:val="000000"/>
                <w:sz w:val="20"/>
              </w:rPr>
              <w:t>дороге, км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км/час</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w:t>
            </w:r>
            <w:r>
              <w:br/>
            </w:r>
            <w:r>
              <w:rPr>
                <w:rFonts w:ascii="Times New Roman"/>
                <w:b w:val="false"/>
                <w:i w:val="false"/>
                <w:color w:val="000000"/>
                <w:sz w:val="20"/>
              </w:rPr>
              <w:t>
</w:t>
            </w:r>
            <w:r>
              <w:rPr>
                <w:rFonts w:ascii="Times New Roman"/>
                <w:b w:val="false"/>
                <w:i w:val="false"/>
                <w:color w:val="000000"/>
                <w:sz w:val="20"/>
              </w:rPr>
              <w:t>от населенного</w:t>
            </w:r>
            <w:r>
              <w:br/>
            </w:r>
            <w:r>
              <w:rPr>
                <w:rFonts w:ascii="Times New Roman"/>
                <w:b w:val="false"/>
                <w:i w:val="false"/>
                <w:color w:val="000000"/>
                <w:sz w:val="20"/>
              </w:rPr>
              <w:t>
</w:t>
            </w:r>
            <w:r>
              <w:rPr>
                <w:rFonts w:ascii="Times New Roman"/>
                <w:b w:val="false"/>
                <w:i w:val="false"/>
                <w:color w:val="000000"/>
                <w:sz w:val="20"/>
              </w:rPr>
              <w:t>пункта, час.</w:t>
            </w:r>
            <w:r>
              <w:br/>
            </w:r>
            <w:r>
              <w:rPr>
                <w:rFonts w:ascii="Times New Roman"/>
                <w:b w:val="false"/>
                <w:i w:val="false"/>
                <w:color w:val="000000"/>
                <w:sz w:val="20"/>
              </w:rPr>
              <w:t>
</w:t>
            </w:r>
            <w:r>
              <w:rPr>
                <w:rFonts w:ascii="Times New Roman"/>
                <w:b w:val="false"/>
                <w:i w:val="false"/>
                <w:color w:val="000000"/>
                <w:sz w:val="20"/>
              </w:rPr>
              <w:t>мин. (гр.3/гр.4)</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Алгинский район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г.Хромтау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г.Кандыагаш</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Хромтайский район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71"/>
    <w:p>
      <w:pPr>
        <w:spacing w:after="0"/>
        <w:ind w:left="0"/>
        <w:jc w:val="both"/>
      </w:pPr>
      <w:r>
        <w:rPr>
          <w:rFonts w:ascii="Times New Roman"/>
          <w:b w:val="false"/>
          <w:i w:val="false"/>
          <w:color w:val="000000"/>
          <w:sz w:val="28"/>
        </w:rPr>
        <w:t>
      В 1,0-часовую изохрону транспортной доступности Актауской агломерации входит Мунайлинский район.</w:t>
      </w:r>
    </w:p>
    <w:bookmarkEnd w:id="71"/>
    <w:bookmarkStart w:name="z705" w:id="72"/>
    <w:p>
      <w:pPr>
        <w:spacing w:after="0"/>
        <w:ind w:left="0"/>
        <w:jc w:val="both"/>
      </w:pPr>
      <w:r>
        <w:rPr>
          <w:rFonts w:ascii="Times New Roman"/>
          <w:b w:val="false"/>
          <w:i w:val="false"/>
          <w:color w:val="000000"/>
          <w:sz w:val="28"/>
        </w:rPr>
        <w:t>
Таблица 5</w:t>
      </w:r>
    </w:p>
    <w:bookmarkEnd w:id="72"/>
    <w:bookmarkStart w:name="z706" w:id="73"/>
    <w:p>
      <w:pPr>
        <w:spacing w:after="0"/>
        <w:ind w:left="0"/>
        <w:jc w:val="both"/>
      </w:pPr>
      <w:r>
        <w:rPr>
          <w:rFonts w:ascii="Times New Roman"/>
          <w:b w:val="false"/>
          <w:i w:val="false"/>
          <w:color w:val="000000"/>
          <w:sz w:val="28"/>
        </w:rPr>
        <w:t>
Расчет времени транспортной доступности (изохрон)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659"/>
        <w:gridCol w:w="3363"/>
        <w:gridCol w:w="2762"/>
        <w:gridCol w:w="342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(населенные</w:t>
            </w:r>
            <w:r>
              <w:br/>
            </w:r>
            <w:r>
              <w:rPr>
                <w:rFonts w:ascii="Times New Roman"/>
                <w:b w:val="false"/>
                <w:i w:val="false"/>
                <w:color w:val="000000"/>
                <w:sz w:val="20"/>
              </w:rPr>
              <w:t>
</w:t>
            </w:r>
            <w:r>
              <w:rPr>
                <w:rFonts w:ascii="Times New Roman"/>
                <w:b w:val="false"/>
                <w:i w:val="false"/>
                <w:color w:val="000000"/>
                <w:sz w:val="20"/>
              </w:rPr>
              <w:t>пункты)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w:t>
            </w:r>
            <w:r>
              <w:rPr>
                <w:rFonts w:ascii="Times New Roman"/>
                <w:b w:val="false"/>
                <w:i w:val="false"/>
                <w:color w:val="000000"/>
                <w:sz w:val="20"/>
              </w:rPr>
              <w:t>ядра агломерации</w:t>
            </w:r>
            <w:r>
              <w:br/>
            </w:r>
            <w:r>
              <w:rPr>
                <w:rFonts w:ascii="Times New Roman"/>
                <w:b w:val="false"/>
                <w:i w:val="false"/>
                <w:color w:val="000000"/>
                <w:sz w:val="20"/>
              </w:rPr>
              <w:t>
</w:t>
            </w:r>
            <w:r>
              <w:rPr>
                <w:rFonts w:ascii="Times New Roman"/>
                <w:b w:val="false"/>
                <w:i w:val="false"/>
                <w:color w:val="000000"/>
                <w:sz w:val="20"/>
              </w:rPr>
              <w:t>по автомобильной</w:t>
            </w:r>
            <w:r>
              <w:br/>
            </w:r>
            <w:r>
              <w:rPr>
                <w:rFonts w:ascii="Times New Roman"/>
                <w:b w:val="false"/>
                <w:i w:val="false"/>
                <w:color w:val="000000"/>
                <w:sz w:val="20"/>
              </w:rPr>
              <w:t>
</w:t>
            </w:r>
            <w:r>
              <w:rPr>
                <w:rFonts w:ascii="Times New Roman"/>
                <w:b w:val="false"/>
                <w:i w:val="false"/>
                <w:color w:val="000000"/>
                <w:sz w:val="20"/>
              </w:rPr>
              <w:t>дороге, км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км/час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час. мин.</w:t>
            </w:r>
            <w:r>
              <w:br/>
            </w:r>
            <w:r>
              <w:rPr>
                <w:rFonts w:ascii="Times New Roman"/>
                <w:b w:val="false"/>
                <w:i w:val="false"/>
                <w:color w:val="000000"/>
                <w:sz w:val="20"/>
              </w:rPr>
              <w:t>
</w:t>
            </w:r>
            <w:r>
              <w:rPr>
                <w:rFonts w:ascii="Times New Roman"/>
                <w:b w:val="false"/>
                <w:i w:val="false"/>
                <w:color w:val="000000"/>
                <w:sz w:val="20"/>
              </w:rPr>
              <w:t>(гр.3/гр.4)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 Мунайлинский район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